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90"/>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498"/>
      </w:tblGrid>
      <w:tr w:rsidR="008A09F8" w14:paraId="4273919A" w14:textId="77777777" w:rsidTr="00A42F56">
        <w:trPr>
          <w:cantSplit/>
          <w:trHeight w:val="1122"/>
        </w:trPr>
        <w:tc>
          <w:tcPr>
            <w:tcW w:w="9498" w:type="dxa"/>
            <w:tcMar>
              <w:top w:w="0" w:type="dxa"/>
              <w:left w:w="0" w:type="dxa"/>
              <w:right w:w="0" w:type="dxa"/>
            </w:tcMar>
          </w:tcPr>
          <w:p w14:paraId="6F0C35A9" w14:textId="204B61E0" w:rsidR="008A09F8" w:rsidRPr="00431F42" w:rsidRDefault="00574465" w:rsidP="00A42F56">
            <w:pPr>
              <w:pStyle w:val="Documenttitle"/>
            </w:pPr>
            <w:r>
              <w:t xml:space="preserve">Victoria’s Homelessness and Rough Sleeping Action Plan </w:t>
            </w:r>
          </w:p>
        </w:tc>
      </w:tr>
      <w:tr w:rsidR="008A09F8" w14:paraId="7772823E" w14:textId="77777777" w:rsidTr="00A42F56">
        <w:trPr>
          <w:cantSplit/>
          <w:trHeight w:val="693"/>
        </w:trPr>
        <w:tc>
          <w:tcPr>
            <w:tcW w:w="9498" w:type="dxa"/>
          </w:tcPr>
          <w:p w14:paraId="01151E72" w14:textId="05A1F05F" w:rsidR="00574465" w:rsidRDefault="0074368D" w:rsidP="00A42F56">
            <w:pPr>
              <w:pStyle w:val="Documentsubtitle"/>
            </w:pPr>
            <w:r>
              <w:t>Assertive Outreach</w:t>
            </w:r>
            <w:r w:rsidR="00574465">
              <w:t xml:space="preserve"> program guidelines </w:t>
            </w:r>
          </w:p>
          <w:p w14:paraId="66A58880" w14:textId="41DAC71B" w:rsidR="008A09F8" w:rsidRPr="00A1389F" w:rsidRDefault="00574465" w:rsidP="00A42F56">
            <w:pPr>
              <w:pStyle w:val="Documentsubtitle"/>
            </w:pPr>
            <w:r>
              <w:t>July 2023</w:t>
            </w:r>
          </w:p>
        </w:tc>
      </w:tr>
      <w:tr w:rsidR="008A09F8" w14:paraId="1344D821" w14:textId="77777777" w:rsidTr="00A42F56">
        <w:trPr>
          <w:cantSplit/>
          <w:trHeight w:val="376"/>
        </w:trPr>
        <w:tc>
          <w:tcPr>
            <w:tcW w:w="9498" w:type="dxa"/>
          </w:tcPr>
          <w:p w14:paraId="7EFB8C5D" w14:textId="77777777" w:rsidR="008A09F8" w:rsidRDefault="00000000" w:rsidP="00A42F56">
            <w:pPr>
              <w:pStyle w:val="Bannermarking"/>
            </w:pPr>
            <w:fldSimple w:instr=" FILLIN  &quot;Type the protective marking&quot; \d OFFICIAL \o  \* MERGEFORMAT ">
              <w:r w:rsidR="008A09F8">
                <w:t>OFFICIAL</w:t>
              </w:r>
            </w:fldSimple>
          </w:p>
        </w:tc>
      </w:tr>
    </w:tbl>
    <w:p w14:paraId="4739B500" w14:textId="1D45F84B" w:rsidR="00056EC4" w:rsidRDefault="00DF40A5" w:rsidP="00056EC4">
      <w:pPr>
        <w:pStyle w:val="Body"/>
      </w:pPr>
      <w:r>
        <w:rPr>
          <w:noProof/>
        </w:rPr>
        <w:drawing>
          <wp:anchor distT="0" distB="0" distL="114300" distR="114300" simplePos="0" relativeHeight="251658240" behindDoc="1" locked="0" layoutInCell="1" allowOverlap="1" wp14:anchorId="383D26F1" wp14:editId="39E445DF">
            <wp:simplePos x="0" y="0"/>
            <wp:positionH relativeFrom="column">
              <wp:posOffset>-828040</wp:posOffset>
            </wp:positionH>
            <wp:positionV relativeFrom="page">
              <wp:posOffset>-10951</wp:posOffset>
            </wp:positionV>
            <wp:extent cx="7559643" cy="10685143"/>
            <wp:effectExtent l="0" t="0" r="0" b="0"/>
            <wp:wrapNone/>
            <wp:docPr id="12" name="Picture 12" descr="Homes Victoria, 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omes Victoria, Victoria State Government"/>
                    <pic:cNvPicPr/>
                  </pic:nvPicPr>
                  <pic:blipFill>
                    <a:blip r:embed="rId11"/>
                    <a:stretch>
                      <a:fillRect/>
                    </a:stretch>
                  </pic:blipFill>
                  <pic:spPr>
                    <a:xfrm>
                      <a:off x="0" y="0"/>
                      <a:ext cx="7559643" cy="10685143"/>
                    </a:xfrm>
                    <a:prstGeom prst="rect">
                      <a:avLst/>
                    </a:prstGeom>
                  </pic:spPr>
                </pic:pic>
              </a:graphicData>
            </a:graphic>
            <wp14:sizeRelH relativeFrom="page">
              <wp14:pctWidth>0</wp14:pctWidth>
            </wp14:sizeRelH>
            <wp14:sizeRelV relativeFrom="page">
              <wp14:pctHeight>0</wp14:pctHeight>
            </wp14:sizeRelV>
          </wp:anchor>
        </w:drawing>
      </w:r>
    </w:p>
    <w:p w14:paraId="36665FAE" w14:textId="77777777" w:rsidR="00FE4081" w:rsidRDefault="00FE4081" w:rsidP="00FE4081">
      <w:pPr>
        <w:pStyle w:val="Body"/>
      </w:pPr>
    </w:p>
    <w:p w14:paraId="3B4B7FED" w14:textId="27810FC0" w:rsidR="00FE4081" w:rsidRPr="00FE4081" w:rsidRDefault="00FE4081" w:rsidP="00FE4081">
      <w:pPr>
        <w:pStyle w:val="Body"/>
        <w:sectPr w:rsidR="00FE4081" w:rsidRPr="00FE4081" w:rsidSect="00F15144">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851" w:left="1304" w:header="680" w:footer="567" w:gutter="0"/>
          <w:cols w:space="340"/>
          <w:titlePg/>
          <w:docGrid w:linePitch="360"/>
        </w:sectPr>
      </w:pPr>
    </w:p>
    <w:p w14:paraId="6C2632DE" w14:textId="2B3AF90F" w:rsidR="00CF230C" w:rsidRDefault="00EF187B">
      <w:pPr>
        <w:spacing w:after="0" w:line="240" w:lineRule="auto"/>
        <w:rPr>
          <w:rFonts w:eastAsia="Times"/>
        </w:rPr>
      </w:pPr>
      <w:r>
        <w:rPr>
          <w:noProof/>
        </w:rPr>
        <w:lastRenderedPageBreak/>
        <w:drawing>
          <wp:anchor distT="0" distB="0" distL="114300" distR="114300" simplePos="0" relativeHeight="251659264" behindDoc="1" locked="0" layoutInCell="1" allowOverlap="1" wp14:anchorId="10717E08" wp14:editId="77A12DFD">
            <wp:simplePos x="0" y="0"/>
            <wp:positionH relativeFrom="column">
              <wp:posOffset>-844466</wp:posOffset>
            </wp:positionH>
            <wp:positionV relativeFrom="page">
              <wp:posOffset>5475</wp:posOffset>
            </wp:positionV>
            <wp:extent cx="7574914" cy="10706728"/>
            <wp:effectExtent l="0" t="0" r="0" b="0"/>
            <wp:wrapNone/>
            <wp:docPr id="14" name="Picture 14" descr="More homes for more Victorians. For general enquiries - If you would like to receive this publication in an accessible or interpreted format, phone 1300 650 172, using the National Relay &#10;Service 13 36 77 if required, or email enquiries@homes.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ore homes for more Victorians. For general enquiries - If you would like to receive this publication in an accessible or interpreted format, phone 1300 650 172, using the National Relay &#10;Service 13 36 77 if required, or email enquiries@homes.vic.gov.au"/>
                    <pic:cNvPicPr/>
                  </pic:nvPicPr>
                  <pic:blipFill>
                    <a:blip r:embed="rId18"/>
                    <a:stretch>
                      <a:fillRect/>
                    </a:stretch>
                  </pic:blipFill>
                  <pic:spPr>
                    <a:xfrm>
                      <a:off x="0" y="0"/>
                      <a:ext cx="7574914" cy="10706728"/>
                    </a:xfrm>
                    <a:prstGeom prst="rect">
                      <a:avLst/>
                    </a:prstGeom>
                  </pic:spPr>
                </pic:pic>
              </a:graphicData>
            </a:graphic>
            <wp14:sizeRelH relativeFrom="page">
              <wp14:pctWidth>0</wp14:pctWidth>
            </wp14:sizeRelH>
            <wp14:sizeRelV relativeFrom="page">
              <wp14:pctHeight>0</wp14:pctHeight>
            </wp14:sizeRelV>
          </wp:anchor>
        </w:drawing>
      </w:r>
      <w:r w:rsidR="00CF230C">
        <w:br w:type="page"/>
      </w: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649C9799" w14:textId="77777777" w:rsidTr="00431F42">
        <w:trPr>
          <w:trHeight w:val="7371"/>
        </w:trPr>
        <w:tc>
          <w:tcPr>
            <w:tcW w:w="7598" w:type="dxa"/>
            <w:vAlign w:val="center"/>
          </w:tcPr>
          <w:p w14:paraId="6ABF9062" w14:textId="1F7E9B2B" w:rsidR="00431F42" w:rsidRDefault="00574465" w:rsidP="00431F42">
            <w:pPr>
              <w:pStyle w:val="Documenttitle"/>
            </w:pPr>
            <w:r>
              <w:lastRenderedPageBreak/>
              <w:t>Victoria’s Homelessness and Rough Sleeping Action Plan</w:t>
            </w:r>
          </w:p>
          <w:p w14:paraId="7B30FBE8" w14:textId="7F6F5423" w:rsidR="00431F42" w:rsidRDefault="0074368D" w:rsidP="00431F42">
            <w:pPr>
              <w:pStyle w:val="Documentsubtitle"/>
            </w:pPr>
            <w:r>
              <w:t>Assertive Outreach</w:t>
            </w:r>
            <w:r w:rsidR="00574465">
              <w:t xml:space="preserve"> program guidelines</w:t>
            </w:r>
          </w:p>
          <w:p w14:paraId="482C3FE9" w14:textId="2C5F78CE" w:rsidR="00574465" w:rsidRDefault="00574465" w:rsidP="00431F42">
            <w:pPr>
              <w:pStyle w:val="Documentsubtitle"/>
            </w:pPr>
            <w:r>
              <w:t>July 2023</w:t>
            </w:r>
          </w:p>
        </w:tc>
      </w:tr>
      <w:tr w:rsidR="00431F42" w14:paraId="0BAEE86B" w14:textId="77777777" w:rsidTr="00431F42">
        <w:tc>
          <w:tcPr>
            <w:tcW w:w="7598" w:type="dxa"/>
          </w:tcPr>
          <w:p w14:paraId="6670AD22" w14:textId="77777777" w:rsidR="00431F42" w:rsidRDefault="00431F42" w:rsidP="00431F42">
            <w:pPr>
              <w:pStyle w:val="Body"/>
            </w:pPr>
          </w:p>
        </w:tc>
      </w:tr>
    </w:tbl>
    <w:p w14:paraId="7059F254" w14:textId="4067842C" w:rsidR="000D2ABA" w:rsidRDefault="000D2ABA" w:rsidP="00431F42">
      <w:pPr>
        <w:pStyle w:val="Body"/>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6CB2BDC7" w14:textId="77777777" w:rsidTr="00562507">
        <w:trPr>
          <w:cantSplit/>
          <w:trHeight w:val="7088"/>
        </w:trPr>
        <w:tc>
          <w:tcPr>
            <w:tcW w:w="9288" w:type="dxa"/>
          </w:tcPr>
          <w:p w14:paraId="48A49346" w14:textId="3728268A" w:rsidR="009F2182" w:rsidRPr="00D92FCE" w:rsidRDefault="009F2182" w:rsidP="001C7128">
            <w:pPr>
              <w:pStyle w:val="Body"/>
              <w:spacing w:before="120"/>
              <w:rPr>
                <w:rFonts w:eastAsia="Times New Roman"/>
                <w:color w:val="8761A9"/>
                <w:sz w:val="24"/>
                <w:szCs w:val="24"/>
              </w:rPr>
            </w:pPr>
          </w:p>
        </w:tc>
      </w:tr>
      <w:tr w:rsidR="009F2182" w14:paraId="2657A1D9" w14:textId="77777777" w:rsidTr="00562507">
        <w:trPr>
          <w:cantSplit/>
          <w:trHeight w:val="5103"/>
        </w:trPr>
        <w:tc>
          <w:tcPr>
            <w:tcW w:w="9288" w:type="dxa"/>
            <w:vAlign w:val="bottom"/>
          </w:tcPr>
          <w:p w14:paraId="6EDA4819" w14:textId="77777777" w:rsidR="00A66AD8" w:rsidRPr="0055119B" w:rsidRDefault="00A66AD8" w:rsidP="00A66AD8">
            <w:pPr>
              <w:pStyle w:val="Imprint"/>
              <w:spacing w:after="20" w:line="240" w:lineRule="auto"/>
            </w:pPr>
            <w:r w:rsidRPr="0055119B">
              <w:t>Authorised and published by the Victorian Government, 1 Treasury Place, Melbourne.</w:t>
            </w:r>
          </w:p>
          <w:p w14:paraId="470CE962" w14:textId="77777777" w:rsidR="00A66AD8" w:rsidRPr="00F525E9" w:rsidRDefault="00A66AD8" w:rsidP="00A66AD8">
            <w:pPr>
              <w:pStyle w:val="Imprint"/>
              <w:spacing w:after="20" w:line="240" w:lineRule="auto"/>
            </w:pPr>
            <w:r w:rsidRPr="0055119B">
              <w:t xml:space="preserve">© State of Victoria, Australia, </w:t>
            </w:r>
            <w:r>
              <w:t>Homes Victoria</w:t>
            </w:r>
            <w:r w:rsidRPr="00F525E9">
              <w:t>, July 2023.</w:t>
            </w:r>
          </w:p>
          <w:p w14:paraId="556229A5" w14:textId="77777777" w:rsidR="00A66AD8" w:rsidRPr="009C6893" w:rsidRDefault="00A66AD8" w:rsidP="00A66AD8">
            <w:pPr>
              <w:pStyle w:val="Imprint"/>
              <w:spacing w:after="20" w:line="240" w:lineRule="auto"/>
            </w:pPr>
            <w:bookmarkStart w:id="0" w:name="_Hlk62746129"/>
            <w:r w:rsidRPr="009C6893">
              <w:t xml:space="preserve">Except where otherwise indicated, the images in this document show models and illustrative settings only, and do not necessarily depict actual services, </w:t>
            </w:r>
            <w:proofErr w:type="gramStart"/>
            <w:r w:rsidRPr="009C6893">
              <w:t>facilities</w:t>
            </w:r>
            <w:proofErr w:type="gramEnd"/>
            <w:r w:rsidRPr="009C6893">
              <w:t xml:space="preserve"> or recipients of services. This document may contain images of deceased Aboriginal and Torres Strait Islander peoples.</w:t>
            </w:r>
          </w:p>
          <w:p w14:paraId="20277F9E" w14:textId="31E47F00" w:rsidR="009F2182" w:rsidRDefault="00A66AD8" w:rsidP="00A66AD8">
            <w:pPr>
              <w:pStyle w:val="Imprint"/>
              <w:spacing w:after="20" w:line="240" w:lineRule="auto"/>
            </w:pPr>
            <w:r w:rsidRPr="009C6893">
              <w:t>In this document, ‘Aboriginal’ refers to both Aboriginal and Torres Strait Islander people. ‘Indigenous’ or ‘Koori/</w:t>
            </w:r>
            <w:proofErr w:type="spellStart"/>
            <w:r w:rsidRPr="009C6893">
              <w:t>Koorie</w:t>
            </w:r>
            <w:proofErr w:type="spellEnd"/>
            <w:r w:rsidRPr="009C6893">
              <w:t xml:space="preserve">’ is retained when part of the title of a report, </w:t>
            </w:r>
            <w:proofErr w:type="gramStart"/>
            <w:r w:rsidRPr="009C6893">
              <w:t>program</w:t>
            </w:r>
            <w:proofErr w:type="gramEnd"/>
            <w:r w:rsidRPr="009C6893">
              <w:t xml:space="preserve"> or quotation.</w:t>
            </w:r>
            <w:bookmarkEnd w:id="0"/>
          </w:p>
        </w:tc>
      </w:tr>
      <w:tr w:rsidR="0008204A" w14:paraId="657B4CC4" w14:textId="77777777" w:rsidTr="0008204A">
        <w:trPr>
          <w:cantSplit/>
        </w:trPr>
        <w:tc>
          <w:tcPr>
            <w:tcW w:w="9288" w:type="dxa"/>
          </w:tcPr>
          <w:p w14:paraId="14002AEC" w14:textId="77777777" w:rsidR="0008204A" w:rsidRPr="0055119B" w:rsidRDefault="0008204A" w:rsidP="0008204A">
            <w:pPr>
              <w:pStyle w:val="Body"/>
            </w:pPr>
          </w:p>
        </w:tc>
      </w:tr>
    </w:tbl>
    <w:p w14:paraId="0A182FBD" w14:textId="328F7B3D" w:rsidR="0008204A" w:rsidRPr="0008204A" w:rsidRDefault="0008204A" w:rsidP="0008204A">
      <w:pPr>
        <w:pStyle w:val="Body"/>
      </w:pPr>
      <w:r w:rsidRPr="0008204A">
        <w:br w:type="page"/>
      </w:r>
    </w:p>
    <w:p w14:paraId="4028DB6E" w14:textId="0B4EE14E" w:rsidR="00AD784C" w:rsidRPr="00B57329" w:rsidRDefault="00AD784C" w:rsidP="002365B4">
      <w:pPr>
        <w:pStyle w:val="TOCheadingreport"/>
      </w:pPr>
      <w:r w:rsidRPr="00B57329">
        <w:lastRenderedPageBreak/>
        <w:t>Contents</w:t>
      </w:r>
    </w:p>
    <w:p w14:paraId="2FC8D596" w14:textId="6A16D0F7" w:rsidR="00FC348F"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41442417" w:history="1">
        <w:r w:rsidR="00FC348F" w:rsidRPr="000C4CEA">
          <w:rPr>
            <w:rStyle w:val="Hyperlink"/>
          </w:rPr>
          <w:t>Introduction</w:t>
        </w:r>
        <w:r w:rsidR="00FC348F">
          <w:rPr>
            <w:webHidden/>
          </w:rPr>
          <w:tab/>
        </w:r>
        <w:r w:rsidR="00FC348F">
          <w:rPr>
            <w:webHidden/>
          </w:rPr>
          <w:fldChar w:fldCharType="begin"/>
        </w:r>
        <w:r w:rsidR="00FC348F">
          <w:rPr>
            <w:webHidden/>
          </w:rPr>
          <w:instrText xml:space="preserve"> PAGEREF _Toc141442417 \h </w:instrText>
        </w:r>
        <w:r w:rsidR="00FC348F">
          <w:rPr>
            <w:webHidden/>
          </w:rPr>
        </w:r>
        <w:r w:rsidR="00FC348F">
          <w:rPr>
            <w:webHidden/>
          </w:rPr>
          <w:fldChar w:fldCharType="separate"/>
        </w:r>
        <w:r w:rsidR="005657DB">
          <w:rPr>
            <w:webHidden/>
          </w:rPr>
          <w:t>6</w:t>
        </w:r>
        <w:r w:rsidR="00FC348F">
          <w:rPr>
            <w:webHidden/>
          </w:rPr>
          <w:fldChar w:fldCharType="end"/>
        </w:r>
      </w:hyperlink>
    </w:p>
    <w:p w14:paraId="46B6B974" w14:textId="12A964BA" w:rsidR="00FC348F" w:rsidRDefault="00000000">
      <w:pPr>
        <w:pStyle w:val="TOC1"/>
        <w:rPr>
          <w:rFonts w:asciiTheme="minorHAnsi" w:eastAsiaTheme="minorEastAsia" w:hAnsiTheme="minorHAnsi" w:cstheme="minorBidi"/>
          <w:b w:val="0"/>
          <w:sz w:val="22"/>
          <w:szCs w:val="22"/>
          <w:lang w:eastAsia="en-AU"/>
        </w:rPr>
      </w:pPr>
      <w:hyperlink w:anchor="_Toc141442418" w:history="1">
        <w:r w:rsidR="00FC348F" w:rsidRPr="000C4CEA">
          <w:rPr>
            <w:rStyle w:val="Hyperlink"/>
          </w:rPr>
          <w:t>Assertive outreach team objectives</w:t>
        </w:r>
        <w:r w:rsidR="00FC348F">
          <w:rPr>
            <w:webHidden/>
          </w:rPr>
          <w:tab/>
        </w:r>
        <w:r w:rsidR="00FC348F">
          <w:rPr>
            <w:webHidden/>
          </w:rPr>
          <w:fldChar w:fldCharType="begin"/>
        </w:r>
        <w:r w:rsidR="00FC348F">
          <w:rPr>
            <w:webHidden/>
          </w:rPr>
          <w:instrText xml:space="preserve"> PAGEREF _Toc141442418 \h </w:instrText>
        </w:r>
        <w:r w:rsidR="00FC348F">
          <w:rPr>
            <w:webHidden/>
          </w:rPr>
        </w:r>
        <w:r w:rsidR="00FC348F">
          <w:rPr>
            <w:webHidden/>
          </w:rPr>
          <w:fldChar w:fldCharType="separate"/>
        </w:r>
        <w:r w:rsidR="005657DB">
          <w:rPr>
            <w:webHidden/>
          </w:rPr>
          <w:t>6</w:t>
        </w:r>
        <w:r w:rsidR="00FC348F">
          <w:rPr>
            <w:webHidden/>
          </w:rPr>
          <w:fldChar w:fldCharType="end"/>
        </w:r>
      </w:hyperlink>
    </w:p>
    <w:p w14:paraId="6AF5686F" w14:textId="4F607551" w:rsidR="00FC348F" w:rsidRDefault="00000000">
      <w:pPr>
        <w:pStyle w:val="TOC1"/>
        <w:rPr>
          <w:rFonts w:asciiTheme="minorHAnsi" w:eastAsiaTheme="minorEastAsia" w:hAnsiTheme="minorHAnsi" w:cstheme="minorBidi"/>
          <w:b w:val="0"/>
          <w:sz w:val="22"/>
          <w:szCs w:val="22"/>
          <w:lang w:eastAsia="en-AU"/>
        </w:rPr>
      </w:pPr>
      <w:hyperlink w:anchor="_Toc141442419" w:history="1">
        <w:r w:rsidR="00FC348F" w:rsidRPr="000C4CEA">
          <w:rPr>
            <w:rStyle w:val="Hyperlink"/>
          </w:rPr>
          <w:t>Assertive outreach outcomes</w:t>
        </w:r>
        <w:r w:rsidR="00FC348F">
          <w:rPr>
            <w:webHidden/>
          </w:rPr>
          <w:tab/>
        </w:r>
        <w:r w:rsidR="00FC348F">
          <w:rPr>
            <w:webHidden/>
          </w:rPr>
          <w:fldChar w:fldCharType="begin"/>
        </w:r>
        <w:r w:rsidR="00FC348F">
          <w:rPr>
            <w:webHidden/>
          </w:rPr>
          <w:instrText xml:space="preserve"> PAGEREF _Toc141442419 \h </w:instrText>
        </w:r>
        <w:r w:rsidR="00FC348F">
          <w:rPr>
            <w:webHidden/>
          </w:rPr>
        </w:r>
        <w:r w:rsidR="00FC348F">
          <w:rPr>
            <w:webHidden/>
          </w:rPr>
          <w:fldChar w:fldCharType="separate"/>
        </w:r>
        <w:r w:rsidR="005657DB">
          <w:rPr>
            <w:webHidden/>
          </w:rPr>
          <w:t>6</w:t>
        </w:r>
        <w:r w:rsidR="00FC348F">
          <w:rPr>
            <w:webHidden/>
          </w:rPr>
          <w:fldChar w:fldCharType="end"/>
        </w:r>
      </w:hyperlink>
    </w:p>
    <w:p w14:paraId="63B46D99" w14:textId="7DF25B91" w:rsidR="00FC348F" w:rsidRDefault="00000000">
      <w:pPr>
        <w:pStyle w:val="TOC1"/>
        <w:rPr>
          <w:rFonts w:asciiTheme="minorHAnsi" w:eastAsiaTheme="minorEastAsia" w:hAnsiTheme="minorHAnsi" w:cstheme="minorBidi"/>
          <w:b w:val="0"/>
          <w:sz w:val="22"/>
          <w:szCs w:val="22"/>
          <w:lang w:eastAsia="en-AU"/>
        </w:rPr>
      </w:pPr>
      <w:hyperlink w:anchor="_Toc141442420" w:history="1">
        <w:r w:rsidR="00FC348F" w:rsidRPr="000C4CEA">
          <w:rPr>
            <w:rStyle w:val="Hyperlink"/>
          </w:rPr>
          <w:t>Target group and eligibility for service</w:t>
        </w:r>
        <w:r w:rsidR="00FC348F">
          <w:rPr>
            <w:webHidden/>
          </w:rPr>
          <w:tab/>
        </w:r>
        <w:r w:rsidR="00FC348F">
          <w:rPr>
            <w:webHidden/>
          </w:rPr>
          <w:fldChar w:fldCharType="begin"/>
        </w:r>
        <w:r w:rsidR="00FC348F">
          <w:rPr>
            <w:webHidden/>
          </w:rPr>
          <w:instrText xml:space="preserve"> PAGEREF _Toc141442420 \h </w:instrText>
        </w:r>
        <w:r w:rsidR="00FC348F">
          <w:rPr>
            <w:webHidden/>
          </w:rPr>
        </w:r>
        <w:r w:rsidR="00FC348F">
          <w:rPr>
            <w:webHidden/>
          </w:rPr>
          <w:fldChar w:fldCharType="separate"/>
        </w:r>
        <w:r w:rsidR="005657DB">
          <w:rPr>
            <w:webHidden/>
          </w:rPr>
          <w:t>7</w:t>
        </w:r>
        <w:r w:rsidR="00FC348F">
          <w:rPr>
            <w:webHidden/>
          </w:rPr>
          <w:fldChar w:fldCharType="end"/>
        </w:r>
      </w:hyperlink>
    </w:p>
    <w:p w14:paraId="1BDD696A" w14:textId="55E8D700" w:rsidR="00FC348F" w:rsidRDefault="00000000">
      <w:pPr>
        <w:pStyle w:val="TOC2"/>
        <w:rPr>
          <w:rFonts w:asciiTheme="minorHAnsi" w:eastAsiaTheme="minorEastAsia" w:hAnsiTheme="minorHAnsi" w:cstheme="minorBidi"/>
          <w:sz w:val="22"/>
          <w:szCs w:val="22"/>
          <w:lang w:eastAsia="en-AU"/>
        </w:rPr>
      </w:pPr>
      <w:hyperlink w:anchor="_Toc141442421" w:history="1">
        <w:r w:rsidR="00FC348F" w:rsidRPr="000C4CEA">
          <w:rPr>
            <w:rStyle w:val="Hyperlink"/>
            <w:rFonts w:eastAsia="MS Gothic"/>
          </w:rPr>
          <w:t>Description of target group</w:t>
        </w:r>
        <w:r w:rsidR="00FC348F">
          <w:rPr>
            <w:webHidden/>
          </w:rPr>
          <w:tab/>
        </w:r>
        <w:r w:rsidR="00FC348F">
          <w:rPr>
            <w:webHidden/>
          </w:rPr>
          <w:fldChar w:fldCharType="begin"/>
        </w:r>
        <w:r w:rsidR="00FC348F">
          <w:rPr>
            <w:webHidden/>
          </w:rPr>
          <w:instrText xml:space="preserve"> PAGEREF _Toc141442421 \h </w:instrText>
        </w:r>
        <w:r w:rsidR="00FC348F">
          <w:rPr>
            <w:webHidden/>
          </w:rPr>
        </w:r>
        <w:r w:rsidR="00FC348F">
          <w:rPr>
            <w:webHidden/>
          </w:rPr>
          <w:fldChar w:fldCharType="separate"/>
        </w:r>
        <w:r w:rsidR="005657DB">
          <w:rPr>
            <w:webHidden/>
          </w:rPr>
          <w:t>7</w:t>
        </w:r>
        <w:r w:rsidR="00FC348F">
          <w:rPr>
            <w:webHidden/>
          </w:rPr>
          <w:fldChar w:fldCharType="end"/>
        </w:r>
      </w:hyperlink>
    </w:p>
    <w:p w14:paraId="1821D164" w14:textId="1DBBA9B3" w:rsidR="00FC348F" w:rsidRDefault="00000000">
      <w:pPr>
        <w:pStyle w:val="TOC2"/>
        <w:rPr>
          <w:rFonts w:asciiTheme="minorHAnsi" w:eastAsiaTheme="minorEastAsia" w:hAnsiTheme="minorHAnsi" w:cstheme="minorBidi"/>
          <w:sz w:val="22"/>
          <w:szCs w:val="22"/>
          <w:lang w:eastAsia="en-AU"/>
        </w:rPr>
      </w:pPr>
      <w:hyperlink w:anchor="_Toc141442422" w:history="1">
        <w:r w:rsidR="00FC348F" w:rsidRPr="000C4CEA">
          <w:rPr>
            <w:rStyle w:val="Hyperlink"/>
            <w:rFonts w:eastAsia="MS Gothic"/>
          </w:rPr>
          <w:t>Eligibility</w:t>
        </w:r>
        <w:r w:rsidR="00FC348F">
          <w:rPr>
            <w:webHidden/>
          </w:rPr>
          <w:tab/>
        </w:r>
        <w:r w:rsidR="00FC348F">
          <w:rPr>
            <w:webHidden/>
          </w:rPr>
          <w:fldChar w:fldCharType="begin"/>
        </w:r>
        <w:r w:rsidR="00FC348F">
          <w:rPr>
            <w:webHidden/>
          </w:rPr>
          <w:instrText xml:space="preserve"> PAGEREF _Toc141442422 \h </w:instrText>
        </w:r>
        <w:r w:rsidR="00FC348F">
          <w:rPr>
            <w:webHidden/>
          </w:rPr>
        </w:r>
        <w:r w:rsidR="00FC348F">
          <w:rPr>
            <w:webHidden/>
          </w:rPr>
          <w:fldChar w:fldCharType="separate"/>
        </w:r>
        <w:r w:rsidR="005657DB">
          <w:rPr>
            <w:webHidden/>
          </w:rPr>
          <w:t>7</w:t>
        </w:r>
        <w:r w:rsidR="00FC348F">
          <w:rPr>
            <w:webHidden/>
          </w:rPr>
          <w:fldChar w:fldCharType="end"/>
        </w:r>
      </w:hyperlink>
    </w:p>
    <w:p w14:paraId="646AA08C" w14:textId="5196645F" w:rsidR="00FC348F" w:rsidRDefault="00000000">
      <w:pPr>
        <w:pStyle w:val="TOC1"/>
        <w:rPr>
          <w:rFonts w:asciiTheme="minorHAnsi" w:eastAsiaTheme="minorEastAsia" w:hAnsiTheme="minorHAnsi" w:cstheme="minorBidi"/>
          <w:b w:val="0"/>
          <w:sz w:val="22"/>
          <w:szCs w:val="22"/>
          <w:lang w:eastAsia="en-AU"/>
        </w:rPr>
      </w:pPr>
      <w:hyperlink w:anchor="_Toc141442423" w:history="1">
        <w:r w:rsidR="00FC348F" w:rsidRPr="000C4CEA">
          <w:rPr>
            <w:rStyle w:val="Hyperlink"/>
          </w:rPr>
          <w:t>Service components</w:t>
        </w:r>
        <w:r w:rsidR="00FC348F">
          <w:rPr>
            <w:webHidden/>
          </w:rPr>
          <w:tab/>
        </w:r>
        <w:r w:rsidR="00FC348F">
          <w:rPr>
            <w:webHidden/>
          </w:rPr>
          <w:fldChar w:fldCharType="begin"/>
        </w:r>
        <w:r w:rsidR="00FC348F">
          <w:rPr>
            <w:webHidden/>
          </w:rPr>
          <w:instrText xml:space="preserve"> PAGEREF _Toc141442423 \h </w:instrText>
        </w:r>
        <w:r w:rsidR="00FC348F">
          <w:rPr>
            <w:webHidden/>
          </w:rPr>
        </w:r>
        <w:r w:rsidR="00FC348F">
          <w:rPr>
            <w:webHidden/>
          </w:rPr>
          <w:fldChar w:fldCharType="separate"/>
        </w:r>
        <w:r w:rsidR="005657DB">
          <w:rPr>
            <w:webHidden/>
          </w:rPr>
          <w:t>8</w:t>
        </w:r>
        <w:r w:rsidR="00FC348F">
          <w:rPr>
            <w:webHidden/>
          </w:rPr>
          <w:fldChar w:fldCharType="end"/>
        </w:r>
      </w:hyperlink>
    </w:p>
    <w:p w14:paraId="699E160A" w14:textId="2C3D6EF2" w:rsidR="00FC348F" w:rsidRDefault="00000000">
      <w:pPr>
        <w:pStyle w:val="TOC2"/>
        <w:rPr>
          <w:rFonts w:asciiTheme="minorHAnsi" w:eastAsiaTheme="minorEastAsia" w:hAnsiTheme="minorHAnsi" w:cstheme="minorBidi"/>
          <w:sz w:val="22"/>
          <w:szCs w:val="22"/>
          <w:lang w:eastAsia="en-AU"/>
        </w:rPr>
      </w:pPr>
      <w:hyperlink w:anchor="_Toc141442424" w:history="1">
        <w:r w:rsidR="00FC348F" w:rsidRPr="000C4CEA">
          <w:rPr>
            <w:rStyle w:val="Hyperlink"/>
            <w:rFonts w:eastAsia="MS Gothic"/>
          </w:rPr>
          <w:t>Mobile assessment</w:t>
        </w:r>
        <w:r w:rsidR="00FC348F">
          <w:rPr>
            <w:webHidden/>
          </w:rPr>
          <w:tab/>
        </w:r>
        <w:r w:rsidR="00FC348F">
          <w:rPr>
            <w:webHidden/>
          </w:rPr>
          <w:fldChar w:fldCharType="begin"/>
        </w:r>
        <w:r w:rsidR="00FC348F">
          <w:rPr>
            <w:webHidden/>
          </w:rPr>
          <w:instrText xml:space="preserve"> PAGEREF _Toc141442424 \h </w:instrText>
        </w:r>
        <w:r w:rsidR="00FC348F">
          <w:rPr>
            <w:webHidden/>
          </w:rPr>
        </w:r>
        <w:r w:rsidR="00FC348F">
          <w:rPr>
            <w:webHidden/>
          </w:rPr>
          <w:fldChar w:fldCharType="separate"/>
        </w:r>
        <w:r w:rsidR="005657DB">
          <w:rPr>
            <w:webHidden/>
          </w:rPr>
          <w:t>8</w:t>
        </w:r>
        <w:r w:rsidR="00FC348F">
          <w:rPr>
            <w:webHidden/>
          </w:rPr>
          <w:fldChar w:fldCharType="end"/>
        </w:r>
      </w:hyperlink>
    </w:p>
    <w:p w14:paraId="70C06F26" w14:textId="6DA41196" w:rsidR="00FC348F" w:rsidRDefault="00000000">
      <w:pPr>
        <w:pStyle w:val="TOC2"/>
        <w:rPr>
          <w:rFonts w:asciiTheme="minorHAnsi" w:eastAsiaTheme="minorEastAsia" w:hAnsiTheme="minorHAnsi" w:cstheme="minorBidi"/>
          <w:sz w:val="22"/>
          <w:szCs w:val="22"/>
          <w:lang w:eastAsia="en-AU"/>
        </w:rPr>
      </w:pPr>
      <w:hyperlink w:anchor="_Toc141442425" w:history="1">
        <w:r w:rsidR="00FC348F" w:rsidRPr="000C4CEA">
          <w:rPr>
            <w:rStyle w:val="Hyperlink"/>
            <w:rFonts w:eastAsia="MS Gothic"/>
          </w:rPr>
          <w:t>Brief interventions, short-term support</w:t>
        </w:r>
        <w:r w:rsidR="00FC348F">
          <w:rPr>
            <w:webHidden/>
          </w:rPr>
          <w:tab/>
        </w:r>
        <w:r w:rsidR="00FC348F">
          <w:rPr>
            <w:webHidden/>
          </w:rPr>
          <w:fldChar w:fldCharType="begin"/>
        </w:r>
        <w:r w:rsidR="00FC348F">
          <w:rPr>
            <w:webHidden/>
          </w:rPr>
          <w:instrText xml:space="preserve"> PAGEREF _Toc141442425 \h </w:instrText>
        </w:r>
        <w:r w:rsidR="00FC348F">
          <w:rPr>
            <w:webHidden/>
          </w:rPr>
        </w:r>
        <w:r w:rsidR="00FC348F">
          <w:rPr>
            <w:webHidden/>
          </w:rPr>
          <w:fldChar w:fldCharType="separate"/>
        </w:r>
        <w:r w:rsidR="005657DB">
          <w:rPr>
            <w:webHidden/>
          </w:rPr>
          <w:t>8</w:t>
        </w:r>
        <w:r w:rsidR="00FC348F">
          <w:rPr>
            <w:webHidden/>
          </w:rPr>
          <w:fldChar w:fldCharType="end"/>
        </w:r>
      </w:hyperlink>
    </w:p>
    <w:p w14:paraId="2174E5C4" w14:textId="1E5A6273" w:rsidR="00FC348F" w:rsidRDefault="00000000">
      <w:pPr>
        <w:pStyle w:val="TOC2"/>
        <w:rPr>
          <w:rFonts w:asciiTheme="minorHAnsi" w:eastAsiaTheme="minorEastAsia" w:hAnsiTheme="minorHAnsi" w:cstheme="minorBidi"/>
          <w:sz w:val="22"/>
          <w:szCs w:val="22"/>
          <w:lang w:eastAsia="en-AU"/>
        </w:rPr>
      </w:pPr>
      <w:hyperlink w:anchor="_Toc141442426" w:history="1">
        <w:r w:rsidR="00FC348F" w:rsidRPr="000C4CEA">
          <w:rPr>
            <w:rStyle w:val="Hyperlink"/>
            <w:rFonts w:eastAsia="MS Gothic"/>
          </w:rPr>
          <w:t>Longer term case managed assertive outreach support</w:t>
        </w:r>
        <w:r w:rsidR="00FC348F">
          <w:rPr>
            <w:webHidden/>
          </w:rPr>
          <w:tab/>
        </w:r>
        <w:r w:rsidR="00FC348F">
          <w:rPr>
            <w:webHidden/>
          </w:rPr>
          <w:fldChar w:fldCharType="begin"/>
        </w:r>
        <w:r w:rsidR="00FC348F">
          <w:rPr>
            <w:webHidden/>
          </w:rPr>
          <w:instrText xml:space="preserve"> PAGEREF _Toc141442426 \h </w:instrText>
        </w:r>
        <w:r w:rsidR="00FC348F">
          <w:rPr>
            <w:webHidden/>
          </w:rPr>
        </w:r>
        <w:r w:rsidR="00FC348F">
          <w:rPr>
            <w:webHidden/>
          </w:rPr>
          <w:fldChar w:fldCharType="separate"/>
        </w:r>
        <w:r w:rsidR="005657DB">
          <w:rPr>
            <w:webHidden/>
          </w:rPr>
          <w:t>9</w:t>
        </w:r>
        <w:r w:rsidR="00FC348F">
          <w:rPr>
            <w:webHidden/>
          </w:rPr>
          <w:fldChar w:fldCharType="end"/>
        </w:r>
      </w:hyperlink>
    </w:p>
    <w:p w14:paraId="1C9F457B" w14:textId="143CEEBA" w:rsidR="00FC348F" w:rsidRDefault="00000000">
      <w:pPr>
        <w:pStyle w:val="TOC2"/>
        <w:rPr>
          <w:rFonts w:asciiTheme="minorHAnsi" w:eastAsiaTheme="minorEastAsia" w:hAnsiTheme="minorHAnsi" w:cstheme="minorBidi"/>
          <w:sz w:val="22"/>
          <w:szCs w:val="22"/>
          <w:lang w:eastAsia="en-AU"/>
        </w:rPr>
      </w:pPr>
      <w:hyperlink w:anchor="_Toc141442427" w:history="1">
        <w:r w:rsidR="00FC348F" w:rsidRPr="000C4CEA">
          <w:rPr>
            <w:rStyle w:val="Hyperlink"/>
            <w:rFonts w:eastAsia="MS Gothic"/>
          </w:rPr>
          <w:t>Case planning</w:t>
        </w:r>
        <w:r w:rsidR="00FC348F">
          <w:rPr>
            <w:webHidden/>
          </w:rPr>
          <w:tab/>
        </w:r>
        <w:r w:rsidR="00FC348F">
          <w:rPr>
            <w:webHidden/>
          </w:rPr>
          <w:fldChar w:fldCharType="begin"/>
        </w:r>
        <w:r w:rsidR="00FC348F">
          <w:rPr>
            <w:webHidden/>
          </w:rPr>
          <w:instrText xml:space="preserve"> PAGEREF _Toc141442427 \h </w:instrText>
        </w:r>
        <w:r w:rsidR="00FC348F">
          <w:rPr>
            <w:webHidden/>
          </w:rPr>
        </w:r>
        <w:r w:rsidR="00FC348F">
          <w:rPr>
            <w:webHidden/>
          </w:rPr>
          <w:fldChar w:fldCharType="separate"/>
        </w:r>
        <w:r w:rsidR="005657DB">
          <w:rPr>
            <w:webHidden/>
          </w:rPr>
          <w:t>9</w:t>
        </w:r>
        <w:r w:rsidR="00FC348F">
          <w:rPr>
            <w:webHidden/>
          </w:rPr>
          <w:fldChar w:fldCharType="end"/>
        </w:r>
      </w:hyperlink>
    </w:p>
    <w:p w14:paraId="253938C8" w14:textId="724A2A96" w:rsidR="00FC348F" w:rsidRDefault="00000000">
      <w:pPr>
        <w:pStyle w:val="TOC2"/>
        <w:rPr>
          <w:rFonts w:asciiTheme="minorHAnsi" w:eastAsiaTheme="minorEastAsia" w:hAnsiTheme="minorHAnsi" w:cstheme="minorBidi"/>
          <w:sz w:val="22"/>
          <w:szCs w:val="22"/>
          <w:lang w:eastAsia="en-AU"/>
        </w:rPr>
      </w:pPr>
      <w:hyperlink w:anchor="_Toc141442428" w:history="1">
        <w:r w:rsidR="00FC348F" w:rsidRPr="000C4CEA">
          <w:rPr>
            <w:rStyle w:val="Hyperlink"/>
            <w:rFonts w:eastAsia="MS Gothic"/>
          </w:rPr>
          <w:t>Case coordination, service navigation and referral</w:t>
        </w:r>
        <w:r w:rsidR="00FC348F">
          <w:rPr>
            <w:webHidden/>
          </w:rPr>
          <w:tab/>
        </w:r>
        <w:r w:rsidR="00FC348F">
          <w:rPr>
            <w:webHidden/>
          </w:rPr>
          <w:fldChar w:fldCharType="begin"/>
        </w:r>
        <w:r w:rsidR="00FC348F">
          <w:rPr>
            <w:webHidden/>
          </w:rPr>
          <w:instrText xml:space="preserve"> PAGEREF _Toc141442428 \h </w:instrText>
        </w:r>
        <w:r w:rsidR="00FC348F">
          <w:rPr>
            <w:webHidden/>
          </w:rPr>
        </w:r>
        <w:r w:rsidR="00FC348F">
          <w:rPr>
            <w:webHidden/>
          </w:rPr>
          <w:fldChar w:fldCharType="separate"/>
        </w:r>
        <w:r w:rsidR="005657DB">
          <w:rPr>
            <w:webHidden/>
          </w:rPr>
          <w:t>9</w:t>
        </w:r>
        <w:r w:rsidR="00FC348F">
          <w:rPr>
            <w:webHidden/>
          </w:rPr>
          <w:fldChar w:fldCharType="end"/>
        </w:r>
      </w:hyperlink>
    </w:p>
    <w:p w14:paraId="1F4413DF" w14:textId="0C950AB3" w:rsidR="00FC348F" w:rsidRDefault="00000000">
      <w:pPr>
        <w:pStyle w:val="TOC2"/>
        <w:rPr>
          <w:rFonts w:asciiTheme="minorHAnsi" w:eastAsiaTheme="minorEastAsia" w:hAnsiTheme="minorHAnsi" w:cstheme="minorBidi"/>
          <w:sz w:val="22"/>
          <w:szCs w:val="22"/>
          <w:lang w:eastAsia="en-AU"/>
        </w:rPr>
      </w:pPr>
      <w:hyperlink w:anchor="_Toc141442429" w:history="1">
        <w:r w:rsidR="00FC348F" w:rsidRPr="000C4CEA">
          <w:rPr>
            <w:rStyle w:val="Hyperlink"/>
            <w:rFonts w:eastAsia="MS Gothic"/>
          </w:rPr>
          <w:t>Flexible brokerage</w:t>
        </w:r>
        <w:r w:rsidR="00FC348F">
          <w:rPr>
            <w:webHidden/>
          </w:rPr>
          <w:tab/>
        </w:r>
        <w:r w:rsidR="00FC348F">
          <w:rPr>
            <w:webHidden/>
          </w:rPr>
          <w:fldChar w:fldCharType="begin"/>
        </w:r>
        <w:r w:rsidR="00FC348F">
          <w:rPr>
            <w:webHidden/>
          </w:rPr>
          <w:instrText xml:space="preserve"> PAGEREF _Toc141442429 \h </w:instrText>
        </w:r>
        <w:r w:rsidR="00FC348F">
          <w:rPr>
            <w:webHidden/>
          </w:rPr>
        </w:r>
        <w:r w:rsidR="00FC348F">
          <w:rPr>
            <w:webHidden/>
          </w:rPr>
          <w:fldChar w:fldCharType="separate"/>
        </w:r>
        <w:r w:rsidR="005657DB">
          <w:rPr>
            <w:webHidden/>
          </w:rPr>
          <w:t>10</w:t>
        </w:r>
        <w:r w:rsidR="00FC348F">
          <w:rPr>
            <w:webHidden/>
          </w:rPr>
          <w:fldChar w:fldCharType="end"/>
        </w:r>
      </w:hyperlink>
    </w:p>
    <w:p w14:paraId="11BB02DE" w14:textId="373F3D98" w:rsidR="00FC348F" w:rsidRDefault="00000000">
      <w:pPr>
        <w:pStyle w:val="TOC1"/>
        <w:rPr>
          <w:rFonts w:asciiTheme="minorHAnsi" w:eastAsiaTheme="minorEastAsia" w:hAnsiTheme="minorHAnsi" w:cstheme="minorBidi"/>
          <w:b w:val="0"/>
          <w:sz w:val="22"/>
          <w:szCs w:val="22"/>
          <w:lang w:eastAsia="en-AU"/>
        </w:rPr>
      </w:pPr>
      <w:hyperlink w:anchor="_Toc141442430" w:history="1">
        <w:r w:rsidR="00FC348F" w:rsidRPr="000C4CEA">
          <w:rPr>
            <w:rStyle w:val="Hyperlink"/>
          </w:rPr>
          <w:t>Governance</w:t>
        </w:r>
        <w:r w:rsidR="00FC348F">
          <w:rPr>
            <w:webHidden/>
          </w:rPr>
          <w:tab/>
        </w:r>
        <w:r w:rsidR="00FC348F">
          <w:rPr>
            <w:webHidden/>
          </w:rPr>
          <w:fldChar w:fldCharType="begin"/>
        </w:r>
        <w:r w:rsidR="00FC348F">
          <w:rPr>
            <w:webHidden/>
          </w:rPr>
          <w:instrText xml:space="preserve"> PAGEREF _Toc141442430 \h </w:instrText>
        </w:r>
        <w:r w:rsidR="00FC348F">
          <w:rPr>
            <w:webHidden/>
          </w:rPr>
        </w:r>
        <w:r w:rsidR="00FC348F">
          <w:rPr>
            <w:webHidden/>
          </w:rPr>
          <w:fldChar w:fldCharType="separate"/>
        </w:r>
        <w:r w:rsidR="005657DB">
          <w:rPr>
            <w:webHidden/>
          </w:rPr>
          <w:t>11</w:t>
        </w:r>
        <w:r w:rsidR="00FC348F">
          <w:rPr>
            <w:webHidden/>
          </w:rPr>
          <w:fldChar w:fldCharType="end"/>
        </w:r>
      </w:hyperlink>
    </w:p>
    <w:p w14:paraId="4E69C29C" w14:textId="541AD8AE" w:rsidR="00FC348F" w:rsidRDefault="00000000">
      <w:pPr>
        <w:pStyle w:val="TOC1"/>
        <w:rPr>
          <w:rFonts w:asciiTheme="minorHAnsi" w:eastAsiaTheme="minorEastAsia" w:hAnsiTheme="minorHAnsi" w:cstheme="minorBidi"/>
          <w:b w:val="0"/>
          <w:sz w:val="22"/>
          <w:szCs w:val="22"/>
          <w:lang w:eastAsia="en-AU"/>
        </w:rPr>
      </w:pPr>
      <w:hyperlink w:anchor="_Toc141442431" w:history="1">
        <w:r w:rsidR="00FC348F" w:rsidRPr="000C4CEA">
          <w:rPr>
            <w:rStyle w:val="Hyperlink"/>
          </w:rPr>
          <w:t>Client feedback and service evaluation</w:t>
        </w:r>
        <w:r w:rsidR="00FC348F">
          <w:rPr>
            <w:webHidden/>
          </w:rPr>
          <w:tab/>
        </w:r>
        <w:r w:rsidR="00FC348F">
          <w:rPr>
            <w:webHidden/>
          </w:rPr>
          <w:fldChar w:fldCharType="begin"/>
        </w:r>
        <w:r w:rsidR="00FC348F">
          <w:rPr>
            <w:webHidden/>
          </w:rPr>
          <w:instrText xml:space="preserve"> PAGEREF _Toc141442431 \h </w:instrText>
        </w:r>
        <w:r w:rsidR="00FC348F">
          <w:rPr>
            <w:webHidden/>
          </w:rPr>
        </w:r>
        <w:r w:rsidR="00FC348F">
          <w:rPr>
            <w:webHidden/>
          </w:rPr>
          <w:fldChar w:fldCharType="separate"/>
        </w:r>
        <w:r w:rsidR="005657DB">
          <w:rPr>
            <w:webHidden/>
          </w:rPr>
          <w:t>11</w:t>
        </w:r>
        <w:r w:rsidR="00FC348F">
          <w:rPr>
            <w:webHidden/>
          </w:rPr>
          <w:fldChar w:fldCharType="end"/>
        </w:r>
      </w:hyperlink>
    </w:p>
    <w:p w14:paraId="4A5BAAD8" w14:textId="456A6D2D" w:rsidR="00FC348F" w:rsidRDefault="00000000">
      <w:pPr>
        <w:pStyle w:val="TOC2"/>
        <w:rPr>
          <w:rFonts w:asciiTheme="minorHAnsi" w:eastAsiaTheme="minorEastAsia" w:hAnsiTheme="minorHAnsi" w:cstheme="minorBidi"/>
          <w:sz w:val="22"/>
          <w:szCs w:val="22"/>
          <w:lang w:eastAsia="en-AU"/>
        </w:rPr>
      </w:pPr>
      <w:hyperlink w:anchor="_Toc141442432" w:history="1">
        <w:r w:rsidR="00FC348F" w:rsidRPr="000C4CEA">
          <w:rPr>
            <w:rStyle w:val="Hyperlink"/>
            <w:rFonts w:eastAsia="MS Gothic"/>
          </w:rPr>
          <w:t>Targets and progress reporting</w:t>
        </w:r>
        <w:r w:rsidR="00FC348F">
          <w:rPr>
            <w:webHidden/>
          </w:rPr>
          <w:tab/>
        </w:r>
        <w:r w:rsidR="00FC348F">
          <w:rPr>
            <w:webHidden/>
          </w:rPr>
          <w:fldChar w:fldCharType="begin"/>
        </w:r>
        <w:r w:rsidR="00FC348F">
          <w:rPr>
            <w:webHidden/>
          </w:rPr>
          <w:instrText xml:space="preserve"> PAGEREF _Toc141442432 \h </w:instrText>
        </w:r>
        <w:r w:rsidR="00FC348F">
          <w:rPr>
            <w:webHidden/>
          </w:rPr>
        </w:r>
        <w:r w:rsidR="00FC348F">
          <w:rPr>
            <w:webHidden/>
          </w:rPr>
          <w:fldChar w:fldCharType="separate"/>
        </w:r>
        <w:r w:rsidR="005657DB">
          <w:rPr>
            <w:webHidden/>
          </w:rPr>
          <w:t>12</w:t>
        </w:r>
        <w:r w:rsidR="00FC348F">
          <w:rPr>
            <w:webHidden/>
          </w:rPr>
          <w:fldChar w:fldCharType="end"/>
        </w:r>
      </w:hyperlink>
    </w:p>
    <w:p w14:paraId="42C49055" w14:textId="39B607F2" w:rsidR="00FB1F6E" w:rsidRDefault="00AD784C" w:rsidP="00D079AA">
      <w:pPr>
        <w:pStyle w:val="Body"/>
      </w:pPr>
      <w:r>
        <w:fldChar w:fldCharType="end"/>
      </w:r>
    </w:p>
    <w:p w14:paraId="56D509EB" w14:textId="77777777" w:rsidR="00FB1F6E" w:rsidRDefault="00FB1F6E">
      <w:pPr>
        <w:spacing w:after="0" w:line="240" w:lineRule="auto"/>
        <w:rPr>
          <w:rFonts w:eastAsia="Times"/>
        </w:rPr>
      </w:pPr>
      <w:r>
        <w:br w:type="page"/>
      </w:r>
    </w:p>
    <w:p w14:paraId="4FE41B58" w14:textId="066FD30E" w:rsidR="00574465" w:rsidRPr="00FC348F" w:rsidRDefault="00574465" w:rsidP="00FC348F">
      <w:pPr>
        <w:pStyle w:val="Heading1"/>
      </w:pPr>
      <w:bookmarkStart w:id="1" w:name="_Toc141442417"/>
      <w:r w:rsidRPr="00FC348F">
        <w:rPr>
          <w:rStyle w:val="normaltextrun"/>
        </w:rPr>
        <w:lastRenderedPageBreak/>
        <w:t>Introduction</w:t>
      </w:r>
      <w:bookmarkEnd w:id="1"/>
    </w:p>
    <w:p w14:paraId="7CF9DDAD" w14:textId="1A89585E" w:rsidR="00574465" w:rsidRPr="00FC348F" w:rsidRDefault="00574465" w:rsidP="00FC348F">
      <w:pPr>
        <w:pStyle w:val="Body"/>
      </w:pPr>
      <w:r w:rsidRPr="00FC348F">
        <w:t xml:space="preserve">Victoria’s Homelessness and Rough Sleeping Action Plan </w:t>
      </w:r>
      <w:hyperlink r:id="rId19" w:tgtFrame="_blank" w:history="1">
        <w:r w:rsidRPr="00FC348F">
          <w:rPr>
            <w:rStyle w:val="Hyperlink"/>
          </w:rPr>
          <w:t>https://dhhs.vic.gov.au/victorias-homelessness-and-rough-sleeping-action-plan</w:t>
        </w:r>
      </w:hyperlink>
      <w:r w:rsidRPr="00FC348F">
        <w:t xml:space="preserve"> provides a framework for reducing the incidence and impact of rough sleeping in Victoria within the context of four key themes:</w:t>
      </w:r>
      <w:r w:rsidRPr="00FC348F">
        <w:rPr>
          <w:rStyle w:val="eop"/>
        </w:rPr>
        <w:t> </w:t>
      </w:r>
    </w:p>
    <w:p w14:paraId="18BA2678" w14:textId="77777777" w:rsidR="00574465" w:rsidRPr="000966A7" w:rsidRDefault="00574465" w:rsidP="00FC348F">
      <w:pPr>
        <w:pStyle w:val="Bullet1"/>
      </w:pPr>
      <w:r w:rsidRPr="000966A7">
        <w:rPr>
          <w:rFonts w:cs="Arial"/>
          <w:szCs w:val="21"/>
        </w:rPr>
        <w:t>intervening early to prevent homelessness</w:t>
      </w:r>
      <w:r w:rsidRPr="000966A7">
        <w:rPr>
          <w:rStyle w:val="eop"/>
          <w:rFonts w:cs="Arial"/>
          <w:szCs w:val="21"/>
        </w:rPr>
        <w:t> </w:t>
      </w:r>
    </w:p>
    <w:p w14:paraId="38627D5F" w14:textId="77777777" w:rsidR="00574465" w:rsidRPr="000966A7" w:rsidRDefault="00574465" w:rsidP="00FC348F">
      <w:pPr>
        <w:pStyle w:val="Bullet1"/>
      </w:pPr>
      <w:r w:rsidRPr="000966A7">
        <w:rPr>
          <w:rFonts w:cs="Arial"/>
          <w:szCs w:val="21"/>
        </w:rPr>
        <w:t>providing stable accommodation as quickly as possible</w:t>
      </w:r>
      <w:r w:rsidRPr="000966A7">
        <w:rPr>
          <w:rStyle w:val="eop"/>
          <w:rFonts w:cs="Arial"/>
          <w:szCs w:val="21"/>
        </w:rPr>
        <w:t> </w:t>
      </w:r>
    </w:p>
    <w:p w14:paraId="35706CB2" w14:textId="77777777" w:rsidR="00574465" w:rsidRPr="000966A7" w:rsidRDefault="00574465" w:rsidP="00FC348F">
      <w:pPr>
        <w:pStyle w:val="Bullet1"/>
      </w:pPr>
      <w:r w:rsidRPr="000966A7">
        <w:rPr>
          <w:rFonts w:cs="Arial"/>
          <w:szCs w:val="21"/>
        </w:rPr>
        <w:t>support to maintain stable accommodation</w:t>
      </w:r>
      <w:r w:rsidRPr="000966A7">
        <w:rPr>
          <w:rStyle w:val="eop"/>
          <w:rFonts w:cs="Arial"/>
          <w:szCs w:val="21"/>
        </w:rPr>
        <w:t> </w:t>
      </w:r>
    </w:p>
    <w:p w14:paraId="3506B192" w14:textId="77777777" w:rsidR="00574465" w:rsidRPr="000966A7" w:rsidRDefault="00574465" w:rsidP="00FC348F">
      <w:pPr>
        <w:pStyle w:val="Bullet1"/>
      </w:pPr>
      <w:r w:rsidRPr="000966A7">
        <w:rPr>
          <w:rFonts w:cs="Arial"/>
          <w:szCs w:val="21"/>
        </w:rPr>
        <w:t>providing an effective and responsive homelessness and support service system.</w:t>
      </w:r>
      <w:r w:rsidRPr="000966A7">
        <w:rPr>
          <w:rStyle w:val="eop"/>
          <w:rFonts w:cs="Arial"/>
          <w:szCs w:val="21"/>
        </w:rPr>
        <w:t> </w:t>
      </w:r>
    </w:p>
    <w:p w14:paraId="3781F447" w14:textId="77777777" w:rsidR="0074661B" w:rsidRPr="000966A7" w:rsidRDefault="0074661B" w:rsidP="00FC348F">
      <w:pPr>
        <w:pStyle w:val="Bodyafterbullets"/>
        <w:rPr>
          <w:rFonts w:cs="Segoe UI"/>
          <w:lang w:eastAsia="en-AU"/>
        </w:rPr>
      </w:pPr>
      <w:r w:rsidRPr="000966A7">
        <w:t>The preferred approach to resolving chronic rough sleeping and long-term homelessness is assertive outreach and a Housing First pathway. Housing First is based on the premise of housing people quickly without any requirements of being housing ready (such as having independent living skills or clinical support), but also providing ongoing support to maintain a tenancy.</w:t>
      </w:r>
      <w:r w:rsidRPr="000966A7">
        <w:rPr>
          <w:rStyle w:val="eop"/>
          <w:rFonts w:cs="Arial"/>
          <w:szCs w:val="21"/>
        </w:rPr>
        <w:t> </w:t>
      </w:r>
    </w:p>
    <w:p w14:paraId="0F852B60" w14:textId="019494F6" w:rsidR="0074661B" w:rsidRPr="000966A7" w:rsidRDefault="0074661B" w:rsidP="0074661B">
      <w:pPr>
        <w:pStyle w:val="Body"/>
        <w:rPr>
          <w:rFonts w:cs="Segoe UI"/>
          <w:szCs w:val="21"/>
        </w:rPr>
      </w:pPr>
      <w:r w:rsidRPr="000966A7">
        <w:rPr>
          <w:rFonts w:cs="Arial"/>
          <w:szCs w:val="21"/>
        </w:rPr>
        <w:t xml:space="preserve">Assertive outreach is an active and persistent approach by workers to find and engage with people sleeping rough or those experiencing homelessness where they sleep or frequent </w:t>
      </w:r>
      <w:proofErr w:type="gramStart"/>
      <w:r w:rsidRPr="000966A7">
        <w:rPr>
          <w:rFonts w:cs="Arial"/>
          <w:szCs w:val="21"/>
        </w:rPr>
        <w:t>in order to</w:t>
      </w:r>
      <w:proofErr w:type="gramEnd"/>
      <w:r w:rsidRPr="000966A7">
        <w:rPr>
          <w:rFonts w:cs="Arial"/>
          <w:szCs w:val="21"/>
        </w:rPr>
        <w:t xml:space="preserve"> establish a relationship of </w:t>
      </w:r>
      <w:r w:rsidR="00C15E89" w:rsidRPr="000966A7">
        <w:rPr>
          <w:rFonts w:cs="Arial"/>
          <w:szCs w:val="21"/>
        </w:rPr>
        <w:t>trust and</w:t>
      </w:r>
      <w:r w:rsidRPr="000966A7">
        <w:rPr>
          <w:rFonts w:cs="Arial"/>
          <w:szCs w:val="21"/>
        </w:rPr>
        <w:t xml:space="preserve"> provide the information and practical support necessary for them to transition from homelessness to stable housing and social reconnection. </w:t>
      </w:r>
      <w:r w:rsidRPr="000966A7">
        <w:rPr>
          <w:rStyle w:val="eop"/>
          <w:rFonts w:cs="Arial"/>
          <w:szCs w:val="21"/>
        </w:rPr>
        <w:t> </w:t>
      </w:r>
    </w:p>
    <w:p w14:paraId="4533035F" w14:textId="77777777" w:rsidR="0074661B" w:rsidRPr="00FC348F" w:rsidRDefault="0074661B" w:rsidP="00FC348F">
      <w:pPr>
        <w:pStyle w:val="Heading1"/>
      </w:pPr>
      <w:bookmarkStart w:id="2" w:name="_Toc141442418"/>
      <w:r w:rsidRPr="00FC348F">
        <w:t>Assertive outreach team objectives</w:t>
      </w:r>
      <w:bookmarkEnd w:id="2"/>
      <w:r w:rsidRPr="00FC348F">
        <w:rPr>
          <w:rStyle w:val="eop"/>
        </w:rPr>
        <w:t> </w:t>
      </w:r>
    </w:p>
    <w:p w14:paraId="511530CC" w14:textId="77777777" w:rsidR="0074661B" w:rsidRPr="00FC348F" w:rsidRDefault="0074661B" w:rsidP="00FC348F">
      <w:pPr>
        <w:pStyle w:val="Body"/>
      </w:pPr>
      <w:r w:rsidRPr="00FC348F">
        <w:t>The objective of assertive outreach is to seek out clients wherever they may be living and engage them with homelessness and support services. Rather than waiting for the client to request a service or for a referral, assertive outreach actively engages people experiencing entrenched forms of homelessness and who are disengaged with the social service system because of repeated system failures compounded by histories of trauma. Assertive outreach promotes and delivers service assistance to people experiencing homelessness who have no other ‘way in’ to gaining assistance.</w:t>
      </w:r>
      <w:r w:rsidRPr="00FC348F">
        <w:rPr>
          <w:rStyle w:val="eop"/>
        </w:rPr>
        <w:t> </w:t>
      </w:r>
    </w:p>
    <w:p w14:paraId="34FDE16B" w14:textId="77777777" w:rsidR="0074661B" w:rsidRPr="00FC348F" w:rsidRDefault="0074661B" w:rsidP="00FC348F">
      <w:pPr>
        <w:pStyle w:val="Body"/>
      </w:pPr>
      <w:r w:rsidRPr="00FC348F">
        <w:t>Assertive outreach teams will use persistent, street-based, and person-centred engagement to offer a continuum of integrated support that will: </w:t>
      </w:r>
      <w:r w:rsidRPr="00FC348F">
        <w:rPr>
          <w:rStyle w:val="eop"/>
        </w:rPr>
        <w:t> </w:t>
      </w:r>
    </w:p>
    <w:p w14:paraId="0ABDA183" w14:textId="77777777" w:rsidR="0074661B" w:rsidRPr="000966A7" w:rsidRDefault="0074661B" w:rsidP="00FC348F">
      <w:pPr>
        <w:pStyle w:val="Bullet1"/>
      </w:pPr>
      <w:r w:rsidRPr="000966A7">
        <w:rPr>
          <w:rFonts w:cs="Arial"/>
          <w:szCs w:val="21"/>
        </w:rPr>
        <w:t>provide a pathway to long term housing and personal stability, with active support at all points of referral and transition </w:t>
      </w:r>
      <w:r w:rsidRPr="000966A7">
        <w:rPr>
          <w:rStyle w:val="eop"/>
          <w:rFonts w:cs="Arial"/>
          <w:szCs w:val="21"/>
        </w:rPr>
        <w:t> </w:t>
      </w:r>
    </w:p>
    <w:p w14:paraId="27E9D7B0" w14:textId="77777777" w:rsidR="0074661B" w:rsidRPr="000966A7" w:rsidRDefault="0074661B" w:rsidP="00FC348F">
      <w:pPr>
        <w:pStyle w:val="Bullet1"/>
      </w:pPr>
      <w:r w:rsidRPr="000966A7">
        <w:rPr>
          <w:rFonts w:cs="Arial"/>
          <w:szCs w:val="21"/>
        </w:rPr>
        <w:t>be individually tailored, flexible and rapidly responsive to support personal, client-led recovery</w:t>
      </w:r>
      <w:r w:rsidRPr="000966A7">
        <w:rPr>
          <w:rStyle w:val="eop"/>
          <w:rFonts w:cs="Arial"/>
          <w:szCs w:val="21"/>
        </w:rPr>
        <w:t> </w:t>
      </w:r>
    </w:p>
    <w:p w14:paraId="51043E26" w14:textId="77777777" w:rsidR="0074661B" w:rsidRPr="000966A7" w:rsidRDefault="0074661B" w:rsidP="00FC348F">
      <w:pPr>
        <w:pStyle w:val="Bullet1"/>
      </w:pPr>
      <w:r w:rsidRPr="000966A7">
        <w:rPr>
          <w:rFonts w:cs="Arial"/>
          <w:szCs w:val="21"/>
        </w:rPr>
        <w:t xml:space="preserve">respond to individual histories and anticipate, monitor, and respond to issues of concern </w:t>
      </w:r>
      <w:r w:rsidRPr="000966A7">
        <w:rPr>
          <w:rStyle w:val="eop"/>
          <w:rFonts w:cs="Arial"/>
          <w:szCs w:val="21"/>
        </w:rPr>
        <w:t> </w:t>
      </w:r>
    </w:p>
    <w:p w14:paraId="2AD10F06" w14:textId="77777777" w:rsidR="0074661B" w:rsidRPr="000966A7" w:rsidRDefault="0074661B" w:rsidP="00FC348F">
      <w:pPr>
        <w:pStyle w:val="Bullet1"/>
      </w:pPr>
      <w:r w:rsidRPr="000966A7">
        <w:rPr>
          <w:rFonts w:cs="Arial"/>
          <w:szCs w:val="21"/>
        </w:rPr>
        <w:t>achieve and maintain stability in housing by observing principles of Trauma Informed Care and Practice (TICP), cultural safety, and supportive housing. </w:t>
      </w:r>
      <w:r w:rsidRPr="000966A7">
        <w:rPr>
          <w:rStyle w:val="eop"/>
          <w:rFonts w:cs="Arial"/>
          <w:szCs w:val="21"/>
        </w:rPr>
        <w:t> </w:t>
      </w:r>
    </w:p>
    <w:p w14:paraId="313A1D24" w14:textId="77777777" w:rsidR="0074661B" w:rsidRPr="00FC348F" w:rsidRDefault="0074661B" w:rsidP="00FC348F">
      <w:pPr>
        <w:pStyle w:val="Heading1"/>
      </w:pPr>
      <w:bookmarkStart w:id="3" w:name="_Toc141442419"/>
      <w:r w:rsidRPr="00FC348F">
        <w:t>Assertive outreach outcomes</w:t>
      </w:r>
      <w:bookmarkEnd w:id="3"/>
      <w:r w:rsidRPr="00FC348F">
        <w:t> </w:t>
      </w:r>
    </w:p>
    <w:p w14:paraId="1D7CBE41" w14:textId="77777777" w:rsidR="0074661B" w:rsidRPr="00FC348F" w:rsidRDefault="0074661B" w:rsidP="00FC348F">
      <w:pPr>
        <w:pStyle w:val="Body"/>
      </w:pPr>
      <w:r w:rsidRPr="00FC348F">
        <w:t>The service outcomes include:</w:t>
      </w:r>
      <w:r w:rsidRPr="00FC348F">
        <w:rPr>
          <w:rStyle w:val="eop"/>
        </w:rPr>
        <w:t> </w:t>
      </w:r>
    </w:p>
    <w:p w14:paraId="559B84BA" w14:textId="77777777" w:rsidR="0074661B" w:rsidRPr="000966A7" w:rsidRDefault="0074661B" w:rsidP="00FC348F">
      <w:pPr>
        <w:pStyle w:val="Bullet1"/>
      </w:pPr>
      <w:r w:rsidRPr="000966A7">
        <w:lastRenderedPageBreak/>
        <w:t>housing access, tenancy sustainment and related daily living skills </w:t>
      </w:r>
      <w:r w:rsidRPr="000966A7">
        <w:rPr>
          <w:rStyle w:val="eop"/>
          <w:rFonts w:cs="Arial"/>
          <w:szCs w:val="21"/>
        </w:rPr>
        <w:t> </w:t>
      </w:r>
    </w:p>
    <w:p w14:paraId="4A3FA77D" w14:textId="77777777" w:rsidR="0074661B" w:rsidRPr="000966A7" w:rsidRDefault="0074661B" w:rsidP="00FC348F">
      <w:pPr>
        <w:pStyle w:val="Bullet1"/>
      </w:pPr>
      <w:r w:rsidRPr="000966A7">
        <w:t>improved participation in health services to improve health and wellbeing (including General Practitioners and other health related services)</w:t>
      </w:r>
      <w:r w:rsidRPr="000966A7">
        <w:rPr>
          <w:rStyle w:val="eop"/>
          <w:rFonts w:cs="Arial"/>
          <w:szCs w:val="21"/>
        </w:rPr>
        <w:t> </w:t>
      </w:r>
    </w:p>
    <w:p w14:paraId="07095109" w14:textId="77777777" w:rsidR="0074661B" w:rsidRPr="000966A7" w:rsidRDefault="0074661B" w:rsidP="00FC348F">
      <w:pPr>
        <w:pStyle w:val="Bullet1"/>
      </w:pPr>
      <w:r w:rsidRPr="000966A7">
        <w:t>improved access to clinical mental health care and treatment</w:t>
      </w:r>
      <w:r w:rsidRPr="000966A7">
        <w:rPr>
          <w:rStyle w:val="eop"/>
          <w:rFonts w:cs="Arial"/>
          <w:szCs w:val="21"/>
        </w:rPr>
        <w:t> </w:t>
      </w:r>
    </w:p>
    <w:p w14:paraId="0B768BF5" w14:textId="77777777" w:rsidR="0074661B" w:rsidRPr="000966A7" w:rsidRDefault="0074661B" w:rsidP="00FC348F">
      <w:pPr>
        <w:pStyle w:val="Bullet1"/>
      </w:pPr>
      <w:r w:rsidRPr="000966A7">
        <w:t>connection to specialist services (e.g., Alcohol and Other Drugs (AOD), Aboriginal, culturally specific, financial counselling)</w:t>
      </w:r>
      <w:r w:rsidRPr="000966A7">
        <w:rPr>
          <w:rStyle w:val="eop"/>
          <w:rFonts w:cs="Arial"/>
          <w:szCs w:val="21"/>
        </w:rPr>
        <w:t> </w:t>
      </w:r>
    </w:p>
    <w:p w14:paraId="5DE3E6A2" w14:textId="77777777" w:rsidR="0074661B" w:rsidRPr="000966A7" w:rsidRDefault="0074661B" w:rsidP="00FC348F">
      <w:pPr>
        <w:pStyle w:val="Bullet1"/>
      </w:pPr>
      <w:r w:rsidRPr="000966A7">
        <w:t>connection with family and social networks and/or community</w:t>
      </w:r>
      <w:r w:rsidRPr="000966A7">
        <w:rPr>
          <w:rStyle w:val="eop"/>
          <w:rFonts w:cs="Arial"/>
          <w:szCs w:val="21"/>
        </w:rPr>
        <w:t> </w:t>
      </w:r>
    </w:p>
    <w:p w14:paraId="0B13AA46" w14:textId="77777777" w:rsidR="0074661B" w:rsidRPr="000966A7" w:rsidRDefault="0074661B" w:rsidP="00FC348F">
      <w:pPr>
        <w:pStyle w:val="Bullet1"/>
      </w:pPr>
      <w:r w:rsidRPr="000966A7">
        <w:t>improved daily living skills and participation in social activities</w:t>
      </w:r>
      <w:r w:rsidRPr="000966A7">
        <w:rPr>
          <w:rStyle w:val="eop"/>
          <w:rFonts w:cs="Arial"/>
          <w:szCs w:val="21"/>
        </w:rPr>
        <w:t> </w:t>
      </w:r>
    </w:p>
    <w:p w14:paraId="0C77F59B" w14:textId="77777777" w:rsidR="0074661B" w:rsidRPr="000966A7" w:rsidRDefault="0074661B" w:rsidP="00FC348F">
      <w:pPr>
        <w:pStyle w:val="Bullet1"/>
      </w:pPr>
      <w:r w:rsidRPr="000966A7">
        <w:t>connecting with occupational and educational activities and institutions (</w:t>
      </w:r>
      <w:proofErr w:type="gramStart"/>
      <w:r w:rsidRPr="000966A7">
        <w:t>e.g.</w:t>
      </w:r>
      <w:proofErr w:type="gramEnd"/>
      <w:r w:rsidRPr="000966A7">
        <w:t xml:space="preserve"> preparation for employment, study, technical and further education, neighbourhood houses)</w:t>
      </w:r>
      <w:r w:rsidRPr="000966A7">
        <w:rPr>
          <w:rStyle w:val="eop"/>
          <w:rFonts w:cs="Arial"/>
          <w:szCs w:val="21"/>
        </w:rPr>
        <w:t> </w:t>
      </w:r>
    </w:p>
    <w:p w14:paraId="7115FB4B" w14:textId="77777777" w:rsidR="0074661B" w:rsidRPr="000966A7" w:rsidRDefault="0074661B" w:rsidP="00FC348F">
      <w:pPr>
        <w:pStyle w:val="Bullet1"/>
      </w:pPr>
      <w:r w:rsidRPr="000966A7">
        <w:t>increased capacity to achieve and sustain future housing stability </w:t>
      </w:r>
      <w:r w:rsidRPr="000966A7">
        <w:rPr>
          <w:rStyle w:val="eop"/>
          <w:rFonts w:cs="Arial"/>
          <w:szCs w:val="21"/>
        </w:rPr>
        <w:t> </w:t>
      </w:r>
    </w:p>
    <w:p w14:paraId="73567117" w14:textId="77777777" w:rsidR="0074661B" w:rsidRPr="000966A7" w:rsidRDefault="0074661B" w:rsidP="00FC348F">
      <w:pPr>
        <w:pStyle w:val="Bullet1"/>
      </w:pPr>
      <w:r w:rsidRPr="000966A7">
        <w:t>settlement into long term or permanent housing with linkages to ongoing tailored social support including homelessness prevention services.</w:t>
      </w:r>
      <w:r w:rsidRPr="000966A7">
        <w:rPr>
          <w:rStyle w:val="eop"/>
          <w:rFonts w:cs="Arial"/>
          <w:szCs w:val="21"/>
        </w:rPr>
        <w:t> </w:t>
      </w:r>
    </w:p>
    <w:p w14:paraId="7E5C774C" w14:textId="77777777" w:rsidR="00574465" w:rsidRPr="00FC348F" w:rsidRDefault="00574465" w:rsidP="00FC348F">
      <w:pPr>
        <w:pStyle w:val="Heading1"/>
      </w:pPr>
      <w:bookmarkStart w:id="4" w:name="_Toc141442420"/>
      <w:r w:rsidRPr="00FC348F">
        <w:t>Target group and eligibility for service</w:t>
      </w:r>
      <w:bookmarkEnd w:id="4"/>
      <w:r w:rsidRPr="00FC348F">
        <w:rPr>
          <w:rStyle w:val="eop"/>
        </w:rPr>
        <w:t> </w:t>
      </w:r>
    </w:p>
    <w:p w14:paraId="3C59AC00" w14:textId="77777777" w:rsidR="00574465" w:rsidRPr="00FC348F" w:rsidRDefault="00574465" w:rsidP="00FC348F">
      <w:pPr>
        <w:pStyle w:val="Heading2"/>
      </w:pPr>
      <w:bookmarkStart w:id="5" w:name="_Toc141442421"/>
      <w:r w:rsidRPr="00FC348F">
        <w:rPr>
          <w:rFonts w:eastAsia="MS Gothic"/>
        </w:rPr>
        <w:t>Description of target group</w:t>
      </w:r>
      <w:bookmarkEnd w:id="5"/>
      <w:r w:rsidRPr="00FC348F">
        <w:rPr>
          <w:rStyle w:val="eop"/>
          <w:rFonts w:eastAsia="MS Mincho"/>
        </w:rPr>
        <w:t> </w:t>
      </w:r>
    </w:p>
    <w:p w14:paraId="57284C8C" w14:textId="4266A0CB" w:rsidR="00574465" w:rsidRPr="000966A7" w:rsidRDefault="00574465" w:rsidP="00574465">
      <w:pPr>
        <w:pStyle w:val="Body"/>
        <w:rPr>
          <w:rFonts w:cs="Segoe UI"/>
          <w:szCs w:val="21"/>
        </w:rPr>
      </w:pPr>
      <w:r w:rsidRPr="000966A7">
        <w:rPr>
          <w:rFonts w:cs="Arial"/>
          <w:szCs w:val="21"/>
        </w:rPr>
        <w:t xml:space="preserve">The target group for </w:t>
      </w:r>
      <w:r w:rsidR="0074661B" w:rsidRPr="000966A7">
        <w:rPr>
          <w:rFonts w:cs="Arial"/>
          <w:szCs w:val="21"/>
        </w:rPr>
        <w:t>assertive outreach is</w:t>
      </w:r>
      <w:r w:rsidRPr="000966A7">
        <w:rPr>
          <w:rFonts w:cs="Arial"/>
          <w:szCs w:val="21"/>
        </w:rPr>
        <w:t xml:space="preserve"> people who have experienced recent and recurring episodes of homelessness over </w:t>
      </w:r>
      <w:proofErr w:type="gramStart"/>
      <w:r w:rsidRPr="000966A7">
        <w:rPr>
          <w:rFonts w:cs="Arial"/>
          <w:szCs w:val="21"/>
        </w:rPr>
        <w:t>a number of</w:t>
      </w:r>
      <w:proofErr w:type="gramEnd"/>
      <w:r w:rsidRPr="000966A7">
        <w:rPr>
          <w:rFonts w:cs="Arial"/>
          <w:szCs w:val="21"/>
        </w:rPr>
        <w:t xml:space="preserve"> years and who are not currently being supported by homelessness services. </w:t>
      </w:r>
      <w:r w:rsidRPr="000966A7">
        <w:rPr>
          <w:rStyle w:val="eop"/>
          <w:rFonts w:cs="Arial"/>
          <w:szCs w:val="21"/>
        </w:rPr>
        <w:t> </w:t>
      </w:r>
    </w:p>
    <w:p w14:paraId="400D7AD0" w14:textId="77777777" w:rsidR="00574465" w:rsidRPr="000966A7" w:rsidRDefault="00574465" w:rsidP="00574465">
      <w:pPr>
        <w:pStyle w:val="Body"/>
        <w:rPr>
          <w:rFonts w:cs="Segoe UI"/>
          <w:szCs w:val="21"/>
        </w:rPr>
      </w:pPr>
      <w:r w:rsidRPr="000966A7">
        <w:rPr>
          <w:rFonts w:cs="Arial"/>
          <w:szCs w:val="21"/>
        </w:rPr>
        <w:t>Typical client histories may include service barring or disengagement, single issue interventions inadequate for complex needs, lack of care coordination, insufficient settlement support in community, tenancy eviction and abandonment. A proportion of people sleeping rough are also caught at the intersection of cause and effect between chronic homelessness, mental illness, and drug dependence. People to be assisted in this initiative are likely to:</w:t>
      </w:r>
      <w:r w:rsidRPr="000966A7">
        <w:rPr>
          <w:rStyle w:val="eop"/>
          <w:rFonts w:cs="Arial"/>
          <w:szCs w:val="21"/>
        </w:rPr>
        <w:t> </w:t>
      </w:r>
    </w:p>
    <w:p w14:paraId="602D633D" w14:textId="77777777" w:rsidR="00574465" w:rsidRPr="000966A7" w:rsidRDefault="00574465" w:rsidP="00FC348F">
      <w:pPr>
        <w:pStyle w:val="Bullet1"/>
      </w:pPr>
      <w:r w:rsidRPr="000966A7">
        <w:t>have a mental health challenge or a mental illness (they may or may not currently receive treatment)</w:t>
      </w:r>
      <w:r w:rsidRPr="000966A7">
        <w:rPr>
          <w:rStyle w:val="eop"/>
          <w:rFonts w:cs="Arial"/>
          <w:szCs w:val="21"/>
        </w:rPr>
        <w:t> </w:t>
      </w:r>
    </w:p>
    <w:p w14:paraId="484507A8" w14:textId="77777777" w:rsidR="00574465" w:rsidRPr="000966A7" w:rsidRDefault="00574465" w:rsidP="00FC348F">
      <w:pPr>
        <w:pStyle w:val="Bullet1"/>
      </w:pPr>
      <w:r w:rsidRPr="000966A7">
        <w:t>have a drug or alcohol dependency</w:t>
      </w:r>
      <w:r w:rsidRPr="000966A7">
        <w:rPr>
          <w:rStyle w:val="eop"/>
          <w:rFonts w:cs="Arial"/>
          <w:szCs w:val="21"/>
        </w:rPr>
        <w:t> </w:t>
      </w:r>
    </w:p>
    <w:p w14:paraId="1B439279" w14:textId="77777777" w:rsidR="00574465" w:rsidRPr="000966A7" w:rsidRDefault="00574465" w:rsidP="00FC348F">
      <w:pPr>
        <w:pStyle w:val="Bullet1"/>
      </w:pPr>
      <w:r w:rsidRPr="000966A7">
        <w:t>have a health problem or chronic illness</w:t>
      </w:r>
      <w:r w:rsidRPr="000966A7">
        <w:rPr>
          <w:rStyle w:val="eop"/>
          <w:rFonts w:cs="Arial"/>
          <w:szCs w:val="21"/>
        </w:rPr>
        <w:t> </w:t>
      </w:r>
    </w:p>
    <w:p w14:paraId="0A56E8A7" w14:textId="77777777" w:rsidR="00574465" w:rsidRPr="000966A7" w:rsidRDefault="00574465" w:rsidP="00FC348F">
      <w:pPr>
        <w:pStyle w:val="Bullet1"/>
      </w:pPr>
      <w:r w:rsidRPr="000966A7">
        <w:t>have experienced (multiple) inter-personal violence and abuse such as childhood/sexual abuse, family violence, sexual abuse during adulthood and other forms of violence during periods of homelessness/rough sleeping</w:t>
      </w:r>
      <w:r w:rsidRPr="000966A7">
        <w:rPr>
          <w:rStyle w:val="eop"/>
          <w:rFonts w:cs="Arial"/>
          <w:szCs w:val="21"/>
        </w:rPr>
        <w:t> </w:t>
      </w:r>
    </w:p>
    <w:p w14:paraId="43280717" w14:textId="77777777" w:rsidR="00574465" w:rsidRPr="000966A7" w:rsidRDefault="00574465" w:rsidP="00FC348F">
      <w:pPr>
        <w:pStyle w:val="Bullet1"/>
      </w:pPr>
      <w:r w:rsidRPr="000966A7">
        <w:t>have lost connection with family</w:t>
      </w:r>
      <w:r w:rsidRPr="000966A7">
        <w:rPr>
          <w:rStyle w:val="eop"/>
          <w:rFonts w:cs="Arial"/>
          <w:szCs w:val="21"/>
        </w:rPr>
        <w:t> </w:t>
      </w:r>
    </w:p>
    <w:p w14:paraId="71A4CE93" w14:textId="77777777" w:rsidR="00574465" w:rsidRPr="000966A7" w:rsidRDefault="00574465" w:rsidP="00FC348F">
      <w:pPr>
        <w:pStyle w:val="Bullet1"/>
      </w:pPr>
      <w:r w:rsidRPr="000966A7">
        <w:t>be vulnerable to harm and exploitation from others </w:t>
      </w:r>
      <w:r w:rsidRPr="000966A7">
        <w:rPr>
          <w:rStyle w:val="eop"/>
          <w:rFonts w:cs="Arial"/>
          <w:szCs w:val="21"/>
        </w:rPr>
        <w:t> </w:t>
      </w:r>
    </w:p>
    <w:p w14:paraId="5A95D9B5" w14:textId="77777777" w:rsidR="00574465" w:rsidRPr="000966A7" w:rsidRDefault="00574465" w:rsidP="00FC348F">
      <w:pPr>
        <w:pStyle w:val="Bullet1"/>
      </w:pPr>
      <w:r w:rsidRPr="000966A7">
        <w:t>engage in risk taking behaviours, including self-harm</w:t>
      </w:r>
      <w:r w:rsidRPr="000966A7">
        <w:rPr>
          <w:rStyle w:val="eop"/>
          <w:rFonts w:cs="Arial"/>
          <w:szCs w:val="21"/>
        </w:rPr>
        <w:t> </w:t>
      </w:r>
    </w:p>
    <w:p w14:paraId="41CDDBC8" w14:textId="77777777" w:rsidR="00574465" w:rsidRPr="000966A7" w:rsidRDefault="00574465" w:rsidP="00FC348F">
      <w:pPr>
        <w:pStyle w:val="Bullet1"/>
      </w:pPr>
      <w:proofErr w:type="gramStart"/>
      <w:r w:rsidRPr="000966A7">
        <w:t>have involvement</w:t>
      </w:r>
      <w:proofErr w:type="gramEnd"/>
      <w:r w:rsidRPr="000966A7">
        <w:t xml:space="preserve"> with the justice system.</w:t>
      </w:r>
      <w:r w:rsidRPr="000966A7">
        <w:rPr>
          <w:rStyle w:val="eop"/>
          <w:rFonts w:cs="Arial"/>
          <w:szCs w:val="21"/>
        </w:rPr>
        <w:t> </w:t>
      </w:r>
    </w:p>
    <w:p w14:paraId="11755822" w14:textId="77777777" w:rsidR="00574465" w:rsidRPr="008412F6" w:rsidRDefault="00574465" w:rsidP="008412F6">
      <w:pPr>
        <w:pStyle w:val="Heading2"/>
      </w:pPr>
      <w:bookmarkStart w:id="6" w:name="_Toc141442422"/>
      <w:r w:rsidRPr="008412F6">
        <w:rPr>
          <w:rFonts w:eastAsia="MS Gothic"/>
        </w:rPr>
        <w:t>Eligibility</w:t>
      </w:r>
      <w:bookmarkEnd w:id="6"/>
      <w:r w:rsidRPr="008412F6">
        <w:rPr>
          <w:rStyle w:val="eop"/>
          <w:rFonts w:eastAsia="MS Mincho"/>
        </w:rPr>
        <w:t> </w:t>
      </w:r>
    </w:p>
    <w:p w14:paraId="5DC2C6F9" w14:textId="6D4BA51D" w:rsidR="00574465" w:rsidRPr="000966A7" w:rsidRDefault="00574465" w:rsidP="00574465">
      <w:pPr>
        <w:pStyle w:val="Body"/>
        <w:rPr>
          <w:rFonts w:cs="Segoe UI"/>
          <w:szCs w:val="21"/>
        </w:rPr>
      </w:pPr>
      <w:r w:rsidRPr="000966A7">
        <w:rPr>
          <w:rFonts w:cs="Arial"/>
          <w:szCs w:val="21"/>
        </w:rPr>
        <w:t xml:space="preserve">To be eligible for the services provided by </w:t>
      </w:r>
      <w:r w:rsidR="0074661B" w:rsidRPr="000966A7">
        <w:rPr>
          <w:rFonts w:cs="Arial"/>
          <w:szCs w:val="21"/>
        </w:rPr>
        <w:t>assertive outreach</w:t>
      </w:r>
      <w:r w:rsidRPr="000966A7">
        <w:rPr>
          <w:rFonts w:cs="Arial"/>
          <w:szCs w:val="21"/>
        </w:rPr>
        <w:t xml:space="preserve"> teams, clients must have: </w:t>
      </w:r>
      <w:r w:rsidRPr="000966A7">
        <w:rPr>
          <w:rStyle w:val="eop"/>
          <w:rFonts w:cs="Arial"/>
          <w:szCs w:val="21"/>
        </w:rPr>
        <w:t> </w:t>
      </w:r>
    </w:p>
    <w:p w14:paraId="14582842" w14:textId="77777777" w:rsidR="00574465" w:rsidRPr="000966A7" w:rsidRDefault="00574465" w:rsidP="00FC348F">
      <w:pPr>
        <w:pStyle w:val="Bullet1"/>
      </w:pPr>
      <w:r w:rsidRPr="000966A7">
        <w:t>experienced recent or past episodes of chronic homelessness including sleeping rough </w:t>
      </w:r>
      <w:r w:rsidRPr="000966A7">
        <w:rPr>
          <w:rStyle w:val="eop"/>
          <w:rFonts w:cs="Arial"/>
          <w:szCs w:val="21"/>
        </w:rPr>
        <w:t> </w:t>
      </w:r>
    </w:p>
    <w:p w14:paraId="150D31BD" w14:textId="77777777" w:rsidR="00574465" w:rsidRPr="000966A7" w:rsidRDefault="00574465" w:rsidP="00FC348F">
      <w:pPr>
        <w:pStyle w:val="Bullet1"/>
      </w:pPr>
      <w:r w:rsidRPr="000966A7">
        <w:lastRenderedPageBreak/>
        <w:t>experienced homelessness that is symptomatic of complex needs including mental illness and persistent systems failure</w:t>
      </w:r>
      <w:r w:rsidRPr="000966A7">
        <w:rPr>
          <w:rStyle w:val="eop"/>
          <w:rFonts w:cs="Arial"/>
          <w:szCs w:val="21"/>
        </w:rPr>
        <w:t> </w:t>
      </w:r>
    </w:p>
    <w:p w14:paraId="0159EA58" w14:textId="602AE5A3" w:rsidR="00574465" w:rsidRPr="000966A7" w:rsidRDefault="00574465" w:rsidP="00FC348F">
      <w:pPr>
        <w:pStyle w:val="Bullet1"/>
      </w:pPr>
      <w:r w:rsidRPr="000966A7">
        <w:t>demonstrated links to, or a desire to establish links to, community and services in the local area.</w:t>
      </w:r>
      <w:r w:rsidRPr="000966A7">
        <w:rPr>
          <w:rStyle w:val="eop"/>
          <w:rFonts w:cs="Arial"/>
          <w:szCs w:val="21"/>
        </w:rPr>
        <w:t> </w:t>
      </w:r>
      <w:r w:rsidRPr="000966A7">
        <w:rPr>
          <w:rStyle w:val="eop"/>
          <w:rFonts w:ascii="Arial" w:hAnsi="Arial" w:cs="Arial"/>
          <w:sz w:val="20"/>
        </w:rPr>
        <w:t> </w:t>
      </w:r>
    </w:p>
    <w:p w14:paraId="717FEE6F" w14:textId="77777777" w:rsidR="00574465" w:rsidRPr="00FC348F" w:rsidRDefault="00574465" w:rsidP="00FC348F">
      <w:pPr>
        <w:pStyle w:val="Heading1"/>
      </w:pPr>
      <w:bookmarkStart w:id="7" w:name="_Toc141442423"/>
      <w:r w:rsidRPr="00FC348F">
        <w:t>Service components</w:t>
      </w:r>
      <w:bookmarkEnd w:id="7"/>
      <w:r w:rsidRPr="00FC348F">
        <w:rPr>
          <w:rStyle w:val="eop"/>
        </w:rPr>
        <w:t> </w:t>
      </w:r>
    </w:p>
    <w:p w14:paraId="53EB0891" w14:textId="79E7A030" w:rsidR="00574465" w:rsidRPr="000966A7" w:rsidRDefault="0074661B" w:rsidP="008412F6">
      <w:pPr>
        <w:pStyle w:val="Body"/>
        <w:rPr>
          <w:rFonts w:cs="Segoe UI"/>
          <w:szCs w:val="21"/>
        </w:rPr>
      </w:pPr>
      <w:r w:rsidRPr="000966A7">
        <w:rPr>
          <w:rFonts w:cs="Arial"/>
          <w:szCs w:val="21"/>
        </w:rPr>
        <w:t>Assertive Outreach</w:t>
      </w:r>
      <w:r w:rsidR="00574465" w:rsidRPr="000966A7">
        <w:rPr>
          <w:rFonts w:cs="Arial"/>
          <w:szCs w:val="21"/>
        </w:rPr>
        <w:t xml:space="preserve"> teams will deliver the following service elements:</w:t>
      </w:r>
      <w:r w:rsidR="00574465" w:rsidRPr="000966A7">
        <w:rPr>
          <w:rStyle w:val="eop"/>
          <w:rFonts w:cs="Arial"/>
          <w:szCs w:val="21"/>
        </w:rPr>
        <w:t> </w:t>
      </w:r>
    </w:p>
    <w:p w14:paraId="4A4F907B" w14:textId="77777777" w:rsidR="0074661B" w:rsidRPr="0074661B" w:rsidRDefault="0074661B" w:rsidP="0074661B">
      <w:pPr>
        <w:pStyle w:val="Heading2"/>
      </w:pPr>
      <w:bookmarkStart w:id="8" w:name="_Toc141442424"/>
      <w:r w:rsidRPr="0074661B">
        <w:rPr>
          <w:rFonts w:eastAsia="MS Gothic"/>
        </w:rPr>
        <w:t>Mobile assessment</w:t>
      </w:r>
      <w:bookmarkEnd w:id="8"/>
      <w:r w:rsidRPr="0074661B">
        <w:rPr>
          <w:rFonts w:eastAsia="MS Gothic"/>
        </w:rPr>
        <w:t> </w:t>
      </w:r>
      <w:r w:rsidRPr="0074661B">
        <w:rPr>
          <w:rStyle w:val="eop"/>
          <w:rFonts w:eastAsia="MS Mincho"/>
        </w:rPr>
        <w:t> </w:t>
      </w:r>
    </w:p>
    <w:p w14:paraId="69668BA2" w14:textId="77777777" w:rsidR="0074661B" w:rsidRPr="000966A7" w:rsidRDefault="0074661B" w:rsidP="0074661B">
      <w:pPr>
        <w:pStyle w:val="Body"/>
        <w:rPr>
          <w:rFonts w:cs="Segoe UI"/>
          <w:szCs w:val="21"/>
        </w:rPr>
      </w:pPr>
      <w:r w:rsidRPr="000966A7">
        <w:rPr>
          <w:rFonts w:cs="Arial"/>
          <w:szCs w:val="21"/>
        </w:rPr>
        <w:t>Assertive outreach teams will provide a targeted assessment of people sleeping rough or who are experiencing homelessness to help determine acuity of need, length of time spent sleeping rough or experiencing homelessness and risks and vulnerabilities. This ensures clients are supported holistically with services tailored to their needs. </w:t>
      </w:r>
      <w:r w:rsidRPr="000966A7">
        <w:rPr>
          <w:rStyle w:val="eop"/>
          <w:rFonts w:cs="Arial"/>
          <w:szCs w:val="21"/>
        </w:rPr>
        <w:t> </w:t>
      </w:r>
    </w:p>
    <w:p w14:paraId="1E07B499" w14:textId="3B8C6E0D" w:rsidR="0074661B" w:rsidRPr="000966A7" w:rsidRDefault="0074661B" w:rsidP="0074661B">
      <w:pPr>
        <w:pStyle w:val="Body"/>
        <w:rPr>
          <w:rFonts w:cs="Segoe UI"/>
          <w:szCs w:val="21"/>
        </w:rPr>
      </w:pPr>
      <w:r w:rsidRPr="000966A7">
        <w:rPr>
          <w:rFonts w:cs="Arial"/>
          <w:szCs w:val="21"/>
        </w:rPr>
        <w:t xml:space="preserve">The assessment of client vulnerability must be consistent within organisations. The initial assessment needs to be </w:t>
      </w:r>
      <w:r w:rsidR="00C15E89" w:rsidRPr="000966A7">
        <w:rPr>
          <w:rFonts w:cs="Arial"/>
          <w:szCs w:val="21"/>
        </w:rPr>
        <w:t>completed using</w:t>
      </w:r>
      <w:r w:rsidRPr="000966A7">
        <w:rPr>
          <w:rFonts w:cs="Arial"/>
          <w:szCs w:val="21"/>
        </w:rPr>
        <w:t xml:space="preserve"> a formal assessment tool that measures a person’s vulnerability, including their history of rough sleeping, physical health, mental </w:t>
      </w:r>
      <w:proofErr w:type="gramStart"/>
      <w:r w:rsidRPr="000966A7">
        <w:rPr>
          <w:rFonts w:cs="Arial"/>
          <w:szCs w:val="21"/>
        </w:rPr>
        <w:t>health</w:t>
      </w:r>
      <w:proofErr w:type="gramEnd"/>
      <w:r w:rsidRPr="000966A7">
        <w:rPr>
          <w:rFonts w:cs="Arial"/>
          <w:szCs w:val="21"/>
        </w:rPr>
        <w:t xml:space="preserve"> and risk factors impacting on their quality of life. Funded organisations are to ensure they adopt a consistent formal assessment tool and provide training to assertive housing outreach staff in the use of this tool. </w:t>
      </w:r>
      <w:r w:rsidRPr="000966A7">
        <w:rPr>
          <w:rStyle w:val="eop"/>
          <w:rFonts w:cs="Arial"/>
          <w:szCs w:val="21"/>
        </w:rPr>
        <w:t> </w:t>
      </w:r>
    </w:p>
    <w:p w14:paraId="28A816E4" w14:textId="77777777" w:rsidR="0074661B" w:rsidRPr="000966A7" w:rsidRDefault="0074661B" w:rsidP="0074661B">
      <w:pPr>
        <w:pStyle w:val="Body"/>
        <w:rPr>
          <w:rFonts w:cs="Segoe UI"/>
          <w:szCs w:val="21"/>
        </w:rPr>
      </w:pPr>
      <w:r w:rsidRPr="000966A7">
        <w:rPr>
          <w:rFonts w:cs="Arial"/>
          <w:szCs w:val="21"/>
        </w:rPr>
        <w:t xml:space="preserve">Assertive housing teams will consider incorporating specialist assessments regarding primary health, </w:t>
      </w:r>
      <w:proofErr w:type="gramStart"/>
      <w:r w:rsidRPr="000966A7">
        <w:rPr>
          <w:rFonts w:cs="Arial"/>
          <w:szCs w:val="21"/>
        </w:rPr>
        <w:t>alcohol</w:t>
      </w:r>
      <w:proofErr w:type="gramEnd"/>
      <w:r w:rsidRPr="000966A7">
        <w:rPr>
          <w:rFonts w:cs="Arial"/>
          <w:szCs w:val="21"/>
        </w:rPr>
        <w:t xml:space="preserve"> and other drug and/or mental health as required. </w:t>
      </w:r>
      <w:r w:rsidRPr="000966A7">
        <w:rPr>
          <w:rStyle w:val="eop"/>
          <w:rFonts w:cs="Arial"/>
          <w:szCs w:val="21"/>
        </w:rPr>
        <w:t> </w:t>
      </w:r>
    </w:p>
    <w:p w14:paraId="53830357" w14:textId="07BBB759" w:rsidR="0074661B" w:rsidRPr="000966A7" w:rsidRDefault="0074661B" w:rsidP="0074661B">
      <w:pPr>
        <w:pStyle w:val="Body"/>
        <w:rPr>
          <w:rFonts w:cs="Segoe UI"/>
          <w:szCs w:val="21"/>
        </w:rPr>
      </w:pPr>
      <w:r w:rsidRPr="000966A7">
        <w:rPr>
          <w:rFonts w:cs="Arial"/>
          <w:szCs w:val="21"/>
        </w:rPr>
        <w:t>In line with relevant legislation (</w:t>
      </w:r>
      <w:r w:rsidR="00C15E89" w:rsidRPr="000966A7">
        <w:rPr>
          <w:rFonts w:cs="Arial"/>
          <w:szCs w:val="21"/>
        </w:rPr>
        <w:t>e.g.,</w:t>
      </w:r>
      <w:r w:rsidRPr="000966A7">
        <w:rPr>
          <w:rFonts w:cs="Arial"/>
          <w:szCs w:val="21"/>
        </w:rPr>
        <w:t xml:space="preserve"> </w:t>
      </w:r>
      <w:r w:rsidRPr="000966A7">
        <w:rPr>
          <w:rFonts w:cs="Arial"/>
          <w:i/>
          <w:iCs/>
          <w:szCs w:val="21"/>
        </w:rPr>
        <w:t>Privacy and Data Protection Act 2014</w:t>
      </w:r>
      <w:r w:rsidRPr="000966A7">
        <w:rPr>
          <w:rFonts w:cs="Arial"/>
          <w:szCs w:val="21"/>
        </w:rPr>
        <w:t xml:space="preserve"> and </w:t>
      </w:r>
      <w:r w:rsidRPr="000966A7">
        <w:rPr>
          <w:rFonts w:cs="Arial"/>
          <w:i/>
          <w:iCs/>
          <w:szCs w:val="21"/>
        </w:rPr>
        <w:t>Health Records Act 2007</w:t>
      </w:r>
      <w:r w:rsidRPr="000966A7">
        <w:rPr>
          <w:rFonts w:cs="Arial"/>
          <w:szCs w:val="21"/>
        </w:rPr>
        <w:t>), information sharing and confidentiality requirement and with the client’s consent, information will be provided to other services that are involved or relevant to ensure coordination and monitoring of client accommodation and support outcomes.</w:t>
      </w:r>
      <w:r w:rsidRPr="000966A7">
        <w:rPr>
          <w:rStyle w:val="eop"/>
          <w:rFonts w:cs="Arial"/>
          <w:szCs w:val="21"/>
        </w:rPr>
        <w:t> </w:t>
      </w:r>
    </w:p>
    <w:p w14:paraId="64240AA1" w14:textId="77777777" w:rsidR="0074661B" w:rsidRPr="00FC348F" w:rsidRDefault="0074661B" w:rsidP="00FC348F">
      <w:pPr>
        <w:pStyle w:val="Body"/>
        <w:rPr>
          <w:rFonts w:cs="Segoe UI"/>
          <w:b/>
          <w:bCs/>
        </w:rPr>
      </w:pPr>
      <w:r w:rsidRPr="00FC348F">
        <w:rPr>
          <w:b/>
          <w:bCs/>
        </w:rPr>
        <w:t>Organisation actions:</w:t>
      </w:r>
      <w:r w:rsidRPr="00FC348F">
        <w:rPr>
          <w:rStyle w:val="eop"/>
          <w:rFonts w:eastAsia="MS Mincho" w:cs="Arial"/>
          <w:b/>
          <w:bCs/>
          <w:szCs w:val="21"/>
        </w:rPr>
        <w:t> </w:t>
      </w:r>
    </w:p>
    <w:p w14:paraId="55B89D27" w14:textId="77777777" w:rsidR="0074661B" w:rsidRPr="000966A7" w:rsidRDefault="0074661B" w:rsidP="00FC348F">
      <w:pPr>
        <w:pStyle w:val="Bullet1"/>
      </w:pPr>
      <w:r w:rsidRPr="000966A7">
        <w:t>have a consistent formal, evidence-based assessment tool in place which measures a client’s vulnerability as part of the Initial Assessment and Planning process</w:t>
      </w:r>
      <w:r w:rsidRPr="000966A7">
        <w:rPr>
          <w:rStyle w:val="eop"/>
          <w:rFonts w:cs="Arial"/>
          <w:szCs w:val="21"/>
        </w:rPr>
        <w:t> </w:t>
      </w:r>
    </w:p>
    <w:p w14:paraId="2671B2C4" w14:textId="77777777" w:rsidR="0074661B" w:rsidRPr="000966A7" w:rsidRDefault="0074661B" w:rsidP="00FC348F">
      <w:pPr>
        <w:pStyle w:val="Bullet1"/>
      </w:pPr>
      <w:r w:rsidRPr="000966A7">
        <w:t>use the tool to encourage consistency across their organisation and reduce the use of professional judgement in determining vulnerability, as clients may receive inconsistent responses</w:t>
      </w:r>
      <w:r w:rsidRPr="000966A7">
        <w:rPr>
          <w:rStyle w:val="eop"/>
          <w:rFonts w:cs="Arial"/>
          <w:szCs w:val="21"/>
        </w:rPr>
        <w:t> </w:t>
      </w:r>
    </w:p>
    <w:p w14:paraId="72E3DB9F" w14:textId="77777777" w:rsidR="0074661B" w:rsidRPr="000966A7" w:rsidRDefault="0074661B" w:rsidP="00FC348F">
      <w:pPr>
        <w:pStyle w:val="Bullet1"/>
      </w:pPr>
      <w:r w:rsidRPr="000966A7">
        <w:t>provide appropriate training to HRSAP staff in your organisation in the effective use of this tool</w:t>
      </w:r>
      <w:r w:rsidRPr="000966A7">
        <w:rPr>
          <w:rStyle w:val="eop"/>
          <w:rFonts w:cs="Arial"/>
          <w:szCs w:val="21"/>
        </w:rPr>
        <w:t> </w:t>
      </w:r>
    </w:p>
    <w:p w14:paraId="2A6D5B79" w14:textId="77777777" w:rsidR="0074661B" w:rsidRPr="000966A7" w:rsidRDefault="0074661B" w:rsidP="00FC348F">
      <w:pPr>
        <w:pStyle w:val="Bullet1"/>
      </w:pPr>
      <w:r w:rsidRPr="000966A7">
        <w:t>identify and record the assessment tool with your DFFH local area contact.</w:t>
      </w:r>
      <w:r w:rsidRPr="000966A7">
        <w:rPr>
          <w:rStyle w:val="eop"/>
          <w:rFonts w:cs="Arial"/>
          <w:szCs w:val="21"/>
        </w:rPr>
        <w:t> </w:t>
      </w:r>
    </w:p>
    <w:p w14:paraId="7D921E9C" w14:textId="77777777" w:rsidR="0074661B" w:rsidRPr="0074661B" w:rsidRDefault="0074661B" w:rsidP="0074661B">
      <w:pPr>
        <w:pStyle w:val="Heading2"/>
      </w:pPr>
      <w:bookmarkStart w:id="9" w:name="_Toc141442425"/>
      <w:r w:rsidRPr="0074661B">
        <w:rPr>
          <w:rFonts w:eastAsia="MS Gothic"/>
        </w:rPr>
        <w:t>Brief interventions, short-term support</w:t>
      </w:r>
      <w:bookmarkEnd w:id="9"/>
      <w:r w:rsidRPr="0074661B">
        <w:rPr>
          <w:rStyle w:val="eop"/>
          <w:rFonts w:eastAsia="MS Mincho"/>
        </w:rPr>
        <w:t> </w:t>
      </w:r>
    </w:p>
    <w:p w14:paraId="69AD3809" w14:textId="071A9BB1" w:rsidR="0074661B" w:rsidRPr="000966A7" w:rsidRDefault="0074661B" w:rsidP="0074661B">
      <w:pPr>
        <w:pStyle w:val="Body"/>
        <w:rPr>
          <w:rFonts w:cs="Segoe UI"/>
          <w:szCs w:val="21"/>
        </w:rPr>
      </w:pPr>
      <w:r w:rsidRPr="000966A7">
        <w:rPr>
          <w:rFonts w:cs="Arial"/>
          <w:szCs w:val="21"/>
        </w:rPr>
        <w:t xml:space="preserve">Brief interventions may comprise of </w:t>
      </w:r>
      <w:r w:rsidR="00C15E89" w:rsidRPr="000966A7">
        <w:rPr>
          <w:rFonts w:cs="Arial"/>
          <w:szCs w:val="21"/>
        </w:rPr>
        <w:t>short-term</w:t>
      </w:r>
      <w:r w:rsidRPr="000966A7">
        <w:rPr>
          <w:rFonts w:cs="Arial"/>
          <w:szCs w:val="21"/>
        </w:rPr>
        <w:t xml:space="preserve"> support to intervene immediately with people sleeping rough (particularly young people), reconnecting them with pre-existing support and housing options wherever possible, or targeting support to establish health and housing status and undertaking appropriate care planning for people sleeping rough longer term. </w:t>
      </w:r>
      <w:r w:rsidRPr="000966A7">
        <w:rPr>
          <w:rStyle w:val="eop"/>
          <w:rFonts w:cs="Arial"/>
          <w:szCs w:val="21"/>
        </w:rPr>
        <w:t> </w:t>
      </w:r>
    </w:p>
    <w:p w14:paraId="354BAABB" w14:textId="77777777" w:rsidR="0074661B" w:rsidRPr="0074661B" w:rsidRDefault="0074661B" w:rsidP="0074661B">
      <w:pPr>
        <w:pStyle w:val="Heading2"/>
      </w:pPr>
      <w:bookmarkStart w:id="10" w:name="_Toc141442426"/>
      <w:r w:rsidRPr="0074661B">
        <w:rPr>
          <w:rFonts w:eastAsia="MS Gothic"/>
        </w:rPr>
        <w:lastRenderedPageBreak/>
        <w:t>Longer term case managed assertive outreach support</w:t>
      </w:r>
      <w:bookmarkEnd w:id="10"/>
      <w:r w:rsidRPr="0074661B">
        <w:rPr>
          <w:rStyle w:val="eop"/>
          <w:rFonts w:eastAsia="MS Mincho"/>
        </w:rPr>
        <w:t> </w:t>
      </w:r>
    </w:p>
    <w:p w14:paraId="32E18C45" w14:textId="14E322DD" w:rsidR="0074661B" w:rsidRPr="000966A7" w:rsidRDefault="0074661B" w:rsidP="0074661B">
      <w:pPr>
        <w:pStyle w:val="Body"/>
        <w:rPr>
          <w:rFonts w:cs="Segoe UI"/>
          <w:szCs w:val="21"/>
        </w:rPr>
      </w:pPr>
      <w:r w:rsidRPr="000966A7">
        <w:rPr>
          <w:rFonts w:cs="Arial"/>
          <w:szCs w:val="21"/>
        </w:rPr>
        <w:t xml:space="preserve">A persistent, targeted, integrated case managed response for people sleeping rough through flexible contact hours sufficient to create engagement, build trust, addressing immediate homelessness and where possible, longer term housing sustainment. There will be variations in duration of engagement, intensity of support, and frequency of contact. </w:t>
      </w:r>
      <w:r w:rsidR="00C15E89" w:rsidRPr="000966A7">
        <w:rPr>
          <w:rFonts w:cs="Arial"/>
          <w:szCs w:val="21"/>
        </w:rPr>
        <w:t>However,</w:t>
      </w:r>
      <w:r w:rsidRPr="000966A7">
        <w:rPr>
          <w:rFonts w:cs="Arial"/>
          <w:szCs w:val="21"/>
        </w:rPr>
        <w:t xml:space="preserve"> contact should be consistent and frequent enough to achieve a continuity of engagement that will support a move from rough sleeping.</w:t>
      </w:r>
      <w:r w:rsidRPr="000966A7">
        <w:rPr>
          <w:rStyle w:val="eop"/>
          <w:rFonts w:cs="Arial"/>
          <w:szCs w:val="21"/>
        </w:rPr>
        <w:t> </w:t>
      </w:r>
    </w:p>
    <w:p w14:paraId="11CEFFB9" w14:textId="77777777" w:rsidR="0074661B" w:rsidRPr="000966A7" w:rsidRDefault="0074661B" w:rsidP="0074661B">
      <w:pPr>
        <w:pStyle w:val="Body"/>
        <w:rPr>
          <w:rFonts w:cs="Segoe UI"/>
          <w:szCs w:val="21"/>
        </w:rPr>
      </w:pPr>
      <w:r w:rsidRPr="000966A7">
        <w:rPr>
          <w:rFonts w:cs="Arial"/>
          <w:szCs w:val="21"/>
        </w:rPr>
        <w:t>The support offered will vary and may involve advocacy and liaison to assist people to access the right services, safety planning, immediate provision of accommodation and continuing to ongoing monitoring to ensure their situation is resolved.</w:t>
      </w:r>
      <w:r w:rsidRPr="000966A7">
        <w:rPr>
          <w:rStyle w:val="eop"/>
          <w:rFonts w:cs="Arial"/>
          <w:szCs w:val="21"/>
        </w:rPr>
        <w:t> </w:t>
      </w:r>
    </w:p>
    <w:p w14:paraId="4D3508B7" w14:textId="77777777" w:rsidR="0074661B" w:rsidRPr="0074661B" w:rsidRDefault="0074661B" w:rsidP="0074661B">
      <w:pPr>
        <w:pStyle w:val="Heading2"/>
      </w:pPr>
      <w:bookmarkStart w:id="11" w:name="_Toc141442427"/>
      <w:r w:rsidRPr="0074661B">
        <w:rPr>
          <w:rFonts w:eastAsia="MS Gothic"/>
        </w:rPr>
        <w:t>Case planning</w:t>
      </w:r>
      <w:bookmarkEnd w:id="11"/>
      <w:r w:rsidRPr="0074661B">
        <w:rPr>
          <w:rStyle w:val="eop"/>
          <w:rFonts w:eastAsia="MS Mincho"/>
        </w:rPr>
        <w:t> </w:t>
      </w:r>
    </w:p>
    <w:p w14:paraId="069C2A47" w14:textId="77777777" w:rsidR="0074661B" w:rsidRPr="000966A7" w:rsidRDefault="0074661B" w:rsidP="0074661B">
      <w:pPr>
        <w:pStyle w:val="Body"/>
        <w:rPr>
          <w:rFonts w:cs="Segoe UI"/>
          <w:szCs w:val="21"/>
        </w:rPr>
      </w:pPr>
      <w:r w:rsidRPr="000966A7">
        <w:rPr>
          <w:rFonts w:cs="Arial"/>
          <w:szCs w:val="21"/>
        </w:rPr>
        <w:t>A formal care/case plan should be completed for at least 90% of clients. It is understood there are some clients who will not initially engage or may take some time to engage with a worker. Health care planning can lead to improved health outcomes for people, so it is important for organisations to make sure staff are provided with the case plan tool and appropriate training to use the tool effectively. </w:t>
      </w:r>
      <w:r w:rsidRPr="000966A7">
        <w:rPr>
          <w:rStyle w:val="eop"/>
          <w:rFonts w:cs="Arial"/>
          <w:szCs w:val="21"/>
        </w:rPr>
        <w:t> </w:t>
      </w:r>
    </w:p>
    <w:p w14:paraId="300E9872" w14:textId="77777777" w:rsidR="0074661B" w:rsidRPr="00FC348F" w:rsidRDefault="0074661B" w:rsidP="00FC348F">
      <w:pPr>
        <w:pStyle w:val="Body"/>
        <w:rPr>
          <w:rFonts w:cs="Segoe UI"/>
          <w:b/>
          <w:bCs/>
        </w:rPr>
      </w:pPr>
      <w:r w:rsidRPr="00FC348F">
        <w:rPr>
          <w:b/>
          <w:bCs/>
        </w:rPr>
        <w:t>Organisation actions:</w:t>
      </w:r>
      <w:r w:rsidRPr="00FC348F">
        <w:rPr>
          <w:rStyle w:val="eop"/>
          <w:rFonts w:eastAsia="MS Mincho" w:cs="Arial"/>
          <w:b/>
          <w:bCs/>
          <w:szCs w:val="21"/>
        </w:rPr>
        <w:t> </w:t>
      </w:r>
    </w:p>
    <w:p w14:paraId="3AFB1F29" w14:textId="77777777" w:rsidR="0074661B" w:rsidRPr="000966A7" w:rsidRDefault="0074661B" w:rsidP="00FC348F">
      <w:pPr>
        <w:pStyle w:val="Bullet1"/>
      </w:pPr>
      <w:r w:rsidRPr="000966A7">
        <w:t>complete a formal care/case plan for at least 90 per cent of clients</w:t>
      </w:r>
      <w:r w:rsidRPr="000966A7">
        <w:rPr>
          <w:rStyle w:val="eop"/>
          <w:rFonts w:cs="Arial"/>
          <w:szCs w:val="21"/>
        </w:rPr>
        <w:t> </w:t>
      </w:r>
    </w:p>
    <w:p w14:paraId="4EE74840" w14:textId="77777777" w:rsidR="0074661B" w:rsidRPr="000966A7" w:rsidRDefault="0074661B" w:rsidP="00FC348F">
      <w:pPr>
        <w:pStyle w:val="Bullet1"/>
      </w:pPr>
      <w:r w:rsidRPr="000966A7">
        <w:t>organisations to use case management tools on the Specialist Homelessness Information Platform (SHIP) or ensure the organisations own platform is compatible with SHIP for reporting purposes (this is outlined further under reporting) </w:t>
      </w:r>
      <w:r w:rsidRPr="000966A7">
        <w:rPr>
          <w:rStyle w:val="eop"/>
          <w:rFonts w:cs="Arial"/>
          <w:szCs w:val="21"/>
        </w:rPr>
        <w:t> </w:t>
      </w:r>
    </w:p>
    <w:p w14:paraId="19CBAFB8" w14:textId="77777777" w:rsidR="0074661B" w:rsidRPr="000966A7" w:rsidRDefault="0074661B" w:rsidP="00FC348F">
      <w:pPr>
        <w:pStyle w:val="Bullet1"/>
      </w:pPr>
      <w:r w:rsidRPr="000966A7">
        <w:t>organisations to have staff training in the use of client management tools on SHIP or own case management platform </w:t>
      </w:r>
      <w:r w:rsidRPr="000966A7">
        <w:rPr>
          <w:rStyle w:val="eop"/>
          <w:rFonts w:cs="Arial"/>
          <w:szCs w:val="21"/>
        </w:rPr>
        <w:t> </w:t>
      </w:r>
    </w:p>
    <w:p w14:paraId="3620F1F9" w14:textId="77777777" w:rsidR="0074661B" w:rsidRPr="000966A7" w:rsidRDefault="0074661B" w:rsidP="00FC348F">
      <w:pPr>
        <w:pStyle w:val="Bullet1"/>
      </w:pPr>
      <w:r w:rsidRPr="000966A7">
        <w:t>in instances where the client does not agree to a case plan the worker must identify goals and actions taken to reach these. </w:t>
      </w:r>
      <w:r w:rsidRPr="000966A7">
        <w:rPr>
          <w:rStyle w:val="eop"/>
          <w:rFonts w:cs="Arial"/>
          <w:szCs w:val="21"/>
        </w:rPr>
        <w:t> </w:t>
      </w:r>
    </w:p>
    <w:p w14:paraId="0CBCCE4A" w14:textId="49E360AF" w:rsidR="0074661B" w:rsidRPr="0074661B" w:rsidRDefault="0074661B" w:rsidP="0074661B">
      <w:pPr>
        <w:pStyle w:val="Heading2"/>
      </w:pPr>
      <w:bookmarkStart w:id="12" w:name="_Toc141442428"/>
      <w:r w:rsidRPr="0074661B">
        <w:rPr>
          <w:rFonts w:eastAsia="MS Gothic"/>
        </w:rPr>
        <w:t>Case coordination, service navigation and referral</w:t>
      </w:r>
      <w:bookmarkEnd w:id="12"/>
      <w:r w:rsidRPr="0074661B">
        <w:rPr>
          <w:rStyle w:val="eop"/>
          <w:rFonts w:eastAsia="MS Mincho"/>
        </w:rPr>
        <w:t> </w:t>
      </w:r>
      <w:r>
        <w:rPr>
          <w:rStyle w:val="eop"/>
          <w:rFonts w:ascii="Arial" w:eastAsia="MS Mincho" w:hAnsi="Arial" w:cs="Arial"/>
          <w:sz w:val="20"/>
          <w:szCs w:val="20"/>
        </w:rPr>
        <w:t> </w:t>
      </w:r>
    </w:p>
    <w:p w14:paraId="42429CE9" w14:textId="77777777" w:rsidR="0074661B" w:rsidRPr="000966A7" w:rsidRDefault="0074661B" w:rsidP="0074661B">
      <w:pPr>
        <w:pStyle w:val="Body"/>
        <w:rPr>
          <w:rFonts w:cs="Segoe UI"/>
          <w:szCs w:val="21"/>
        </w:rPr>
      </w:pPr>
      <w:r w:rsidRPr="000966A7">
        <w:rPr>
          <w:rFonts w:cs="Arial"/>
          <w:szCs w:val="21"/>
        </w:rPr>
        <w:t>In addition to housing outcomes, funded organisations should give due consideration to the health outcomes of people accessing their services. Funded organisations are expected to have established robust relationships with health providers, including General Practitioners, mental health services and drug and alcohol services. There is an expectation that at least half the people engaged in longer term case management would have a health care plan completed by an external health professional. </w:t>
      </w:r>
      <w:r w:rsidRPr="000966A7">
        <w:rPr>
          <w:rStyle w:val="eop"/>
          <w:rFonts w:cs="Arial"/>
          <w:szCs w:val="21"/>
        </w:rPr>
        <w:t> </w:t>
      </w:r>
    </w:p>
    <w:p w14:paraId="108A810C" w14:textId="77777777" w:rsidR="0074661B" w:rsidRPr="000966A7" w:rsidRDefault="0074661B" w:rsidP="0074661B">
      <w:pPr>
        <w:pStyle w:val="Body"/>
        <w:rPr>
          <w:rFonts w:cs="Segoe UI"/>
          <w:szCs w:val="21"/>
        </w:rPr>
      </w:pPr>
      <w:r w:rsidRPr="000966A7">
        <w:rPr>
          <w:rFonts w:cs="Arial"/>
          <w:szCs w:val="21"/>
        </w:rPr>
        <w:t>Active referrals will be made to intensive or long-term case management such as supportive housing teams, National Disability Insurance Scheme (NDIS) packaged support or other individualised support and housing solutions. </w:t>
      </w:r>
      <w:r w:rsidRPr="000966A7">
        <w:rPr>
          <w:rStyle w:val="eop"/>
          <w:rFonts w:cs="Arial"/>
          <w:szCs w:val="21"/>
        </w:rPr>
        <w:t> </w:t>
      </w:r>
    </w:p>
    <w:p w14:paraId="2C855A24" w14:textId="69E1B658" w:rsidR="0074661B" w:rsidRDefault="0074661B" w:rsidP="0074661B">
      <w:pPr>
        <w:pStyle w:val="Body"/>
        <w:rPr>
          <w:rStyle w:val="eop"/>
          <w:rFonts w:cs="Arial"/>
          <w:szCs w:val="21"/>
        </w:rPr>
      </w:pPr>
      <w:r w:rsidRPr="000966A7">
        <w:rPr>
          <w:rFonts w:cs="Arial"/>
          <w:szCs w:val="21"/>
        </w:rPr>
        <w:t>Assertive outreach teams working in locations without supportive housing teams may continue to actively support clients until they have been assisted into housing. For example, outreach workers may provide tenancy establishment and initial tenancy maintenance support. </w:t>
      </w:r>
      <w:r w:rsidRPr="000966A7">
        <w:rPr>
          <w:rStyle w:val="eop"/>
          <w:rFonts w:cs="Arial"/>
          <w:szCs w:val="21"/>
        </w:rPr>
        <w:t> </w:t>
      </w:r>
    </w:p>
    <w:p w14:paraId="131D415D" w14:textId="646135C5" w:rsidR="00FC348F" w:rsidRDefault="00FC348F" w:rsidP="0074661B">
      <w:pPr>
        <w:pStyle w:val="Body"/>
        <w:rPr>
          <w:rStyle w:val="eop"/>
          <w:rFonts w:cs="Arial"/>
          <w:szCs w:val="21"/>
        </w:rPr>
      </w:pPr>
    </w:p>
    <w:p w14:paraId="0058AE1F" w14:textId="77777777" w:rsidR="00FC348F" w:rsidRPr="000966A7" w:rsidRDefault="00FC348F" w:rsidP="0074661B">
      <w:pPr>
        <w:pStyle w:val="Body"/>
        <w:rPr>
          <w:rFonts w:cs="Segoe UI"/>
          <w:szCs w:val="21"/>
        </w:rPr>
      </w:pPr>
    </w:p>
    <w:p w14:paraId="12DFD413" w14:textId="77777777" w:rsidR="0074661B" w:rsidRPr="00FC348F" w:rsidRDefault="0074661B" w:rsidP="00FC348F">
      <w:pPr>
        <w:pStyle w:val="Body"/>
        <w:rPr>
          <w:rFonts w:cs="Segoe UI"/>
          <w:b/>
          <w:bCs/>
        </w:rPr>
      </w:pPr>
      <w:r w:rsidRPr="00FC348F">
        <w:rPr>
          <w:b/>
          <w:bCs/>
        </w:rPr>
        <w:lastRenderedPageBreak/>
        <w:t>Organisation actions:</w:t>
      </w:r>
      <w:r w:rsidRPr="00FC348F">
        <w:rPr>
          <w:rStyle w:val="eop"/>
          <w:rFonts w:eastAsia="MS Mincho" w:cs="Arial"/>
          <w:b/>
          <w:bCs/>
          <w:szCs w:val="21"/>
        </w:rPr>
        <w:t> </w:t>
      </w:r>
    </w:p>
    <w:p w14:paraId="2FD78AD6" w14:textId="77777777" w:rsidR="0074661B" w:rsidRPr="00FC348F" w:rsidRDefault="0074661B" w:rsidP="00FC348F">
      <w:pPr>
        <w:pStyle w:val="Bullet1"/>
      </w:pPr>
      <w:r w:rsidRPr="00FC348F">
        <w:t>establish robust relationships with a range of health providers in the local area, know the referral process and how clients may be considered a priority for access </w:t>
      </w:r>
      <w:r w:rsidRPr="00FC348F">
        <w:rPr>
          <w:rStyle w:val="eop"/>
        </w:rPr>
        <w:t> </w:t>
      </w:r>
    </w:p>
    <w:p w14:paraId="7AF5F47A" w14:textId="77777777" w:rsidR="0074661B" w:rsidRPr="00FC348F" w:rsidRDefault="0074661B" w:rsidP="00FC348F">
      <w:pPr>
        <w:pStyle w:val="Bullet1"/>
      </w:pPr>
      <w:r w:rsidRPr="00FC348F">
        <w:t>ensure at least half of clients engaged in longer term case management have a health care plan completed by an external health professional.</w:t>
      </w:r>
      <w:r w:rsidRPr="00FC348F">
        <w:rPr>
          <w:rStyle w:val="eop"/>
        </w:rPr>
        <w:t> </w:t>
      </w:r>
    </w:p>
    <w:p w14:paraId="4612A691" w14:textId="77777777" w:rsidR="0074661B" w:rsidRPr="0074661B" w:rsidRDefault="0074661B" w:rsidP="0074661B">
      <w:pPr>
        <w:pStyle w:val="Heading2"/>
      </w:pPr>
      <w:bookmarkStart w:id="13" w:name="_Toc141442429"/>
      <w:r w:rsidRPr="0074661B">
        <w:rPr>
          <w:rFonts w:eastAsia="MS Gothic"/>
        </w:rPr>
        <w:t>Flexible brokerage</w:t>
      </w:r>
      <w:bookmarkEnd w:id="13"/>
      <w:r w:rsidRPr="0074661B">
        <w:rPr>
          <w:rStyle w:val="eop"/>
          <w:rFonts w:eastAsia="MS Mincho"/>
        </w:rPr>
        <w:t> </w:t>
      </w:r>
    </w:p>
    <w:p w14:paraId="548CD374" w14:textId="77777777" w:rsidR="0074661B" w:rsidRPr="000966A7" w:rsidRDefault="0074661B" w:rsidP="0074661B">
      <w:pPr>
        <w:pStyle w:val="Body"/>
        <w:rPr>
          <w:rFonts w:cs="Segoe UI"/>
          <w:szCs w:val="21"/>
        </w:rPr>
      </w:pPr>
      <w:r w:rsidRPr="000966A7">
        <w:rPr>
          <w:rFonts w:cs="Arial"/>
          <w:szCs w:val="21"/>
        </w:rPr>
        <w:t>Flexible brokerage funds will be flexibly and creatively used to help achieve clearly defined and measurable client outcomes. The use of funds may range from initial engagement purposes through to purchasing more intensive support services (such as AOD detox and/or rehabilitation), linked to longer term case plan objectives.</w:t>
      </w:r>
      <w:r w:rsidRPr="000966A7">
        <w:rPr>
          <w:rStyle w:val="eop"/>
          <w:rFonts w:cs="Arial"/>
          <w:szCs w:val="21"/>
        </w:rPr>
        <w:t> </w:t>
      </w:r>
    </w:p>
    <w:p w14:paraId="3998ED9F" w14:textId="77777777" w:rsidR="0074661B" w:rsidRPr="000966A7" w:rsidRDefault="0074661B" w:rsidP="0074661B">
      <w:pPr>
        <w:pStyle w:val="Body"/>
        <w:rPr>
          <w:rFonts w:cs="Segoe UI"/>
          <w:szCs w:val="21"/>
        </w:rPr>
      </w:pPr>
      <w:r w:rsidRPr="000966A7">
        <w:rPr>
          <w:rFonts w:cs="Arial"/>
          <w:szCs w:val="21"/>
        </w:rPr>
        <w:t xml:space="preserve">Flexible brokerage enhances the effectiveness of assertive outreach and coordinated case management teams by enabling agencies to </w:t>
      </w:r>
      <w:proofErr w:type="gramStart"/>
      <w:r w:rsidRPr="000966A7">
        <w:rPr>
          <w:rFonts w:cs="Arial"/>
          <w:szCs w:val="21"/>
        </w:rPr>
        <w:t>flexibly, creatively and quickly improve client outcomes</w:t>
      </w:r>
      <w:proofErr w:type="gramEnd"/>
      <w:r w:rsidRPr="000966A7">
        <w:rPr>
          <w:rFonts w:cs="Arial"/>
          <w:szCs w:val="21"/>
        </w:rPr>
        <w:t>. Where existing specialist services are available, workers should first endeavour to access those through standard processes before determining it is necessary to pursue separate purchasing arrangements.</w:t>
      </w:r>
      <w:r w:rsidRPr="000966A7">
        <w:rPr>
          <w:rStyle w:val="eop"/>
          <w:rFonts w:cs="Arial"/>
          <w:szCs w:val="21"/>
        </w:rPr>
        <w:t> </w:t>
      </w:r>
    </w:p>
    <w:p w14:paraId="3AE0B67E" w14:textId="77777777" w:rsidR="0074661B" w:rsidRPr="000966A7" w:rsidRDefault="0074661B" w:rsidP="0074661B">
      <w:pPr>
        <w:pStyle w:val="Body"/>
        <w:rPr>
          <w:rFonts w:cs="Segoe UI"/>
          <w:szCs w:val="21"/>
        </w:rPr>
      </w:pPr>
      <w:r w:rsidRPr="000966A7">
        <w:rPr>
          <w:rFonts w:cs="Arial"/>
          <w:szCs w:val="21"/>
        </w:rPr>
        <w:t>Flexible brokerage will be used by assertive outreach teams to respond to the needs of individuals engaged by the outreach teams. Their circumstances may vary and include: </w:t>
      </w:r>
      <w:r w:rsidRPr="000966A7">
        <w:rPr>
          <w:rStyle w:val="eop"/>
          <w:rFonts w:cs="Arial"/>
          <w:szCs w:val="21"/>
        </w:rPr>
        <w:t> </w:t>
      </w:r>
    </w:p>
    <w:p w14:paraId="59C5CF6C" w14:textId="77777777" w:rsidR="0074661B" w:rsidRPr="000966A7" w:rsidRDefault="0074661B" w:rsidP="00FC348F">
      <w:pPr>
        <w:pStyle w:val="Bullet1"/>
      </w:pPr>
      <w:r w:rsidRPr="000966A7">
        <w:t>people requiring an effective and timely response to an immediate need including purchasing accommodation</w:t>
      </w:r>
      <w:r w:rsidRPr="000966A7">
        <w:rPr>
          <w:rStyle w:val="eop"/>
          <w:rFonts w:cs="Arial"/>
          <w:szCs w:val="21"/>
        </w:rPr>
        <w:t> </w:t>
      </w:r>
    </w:p>
    <w:p w14:paraId="14B33F4C" w14:textId="77777777" w:rsidR="0074661B" w:rsidRPr="000966A7" w:rsidRDefault="0074661B" w:rsidP="00FC348F">
      <w:pPr>
        <w:pStyle w:val="Bullet1"/>
      </w:pPr>
      <w:r w:rsidRPr="000966A7">
        <w:t>people equipped to support themselves who may need brief and targeted support to be diverted from becoming entrenched in the homelessness system </w:t>
      </w:r>
      <w:r w:rsidRPr="000966A7">
        <w:rPr>
          <w:rStyle w:val="eop"/>
          <w:rFonts w:cs="Arial"/>
          <w:szCs w:val="21"/>
        </w:rPr>
        <w:t> </w:t>
      </w:r>
    </w:p>
    <w:p w14:paraId="3B901104" w14:textId="77777777" w:rsidR="0074661B" w:rsidRPr="000966A7" w:rsidRDefault="0074661B" w:rsidP="00FC348F">
      <w:pPr>
        <w:pStyle w:val="Bullet1"/>
      </w:pPr>
      <w:r w:rsidRPr="000966A7">
        <w:t>people who require a greater level of support, linked to their case plan. </w:t>
      </w:r>
      <w:r w:rsidRPr="000966A7">
        <w:rPr>
          <w:rStyle w:val="eop"/>
          <w:rFonts w:cs="Arial"/>
          <w:szCs w:val="21"/>
        </w:rPr>
        <w:t> </w:t>
      </w:r>
    </w:p>
    <w:p w14:paraId="20E98818" w14:textId="77777777" w:rsidR="0074661B" w:rsidRPr="000966A7" w:rsidRDefault="0074661B" w:rsidP="00FC348F">
      <w:pPr>
        <w:pStyle w:val="Bodyafterbullets"/>
        <w:rPr>
          <w:rFonts w:cs="Segoe UI"/>
        </w:rPr>
      </w:pPr>
      <w:r w:rsidRPr="000966A7">
        <w:t>Examples of acceptable use of flexible brokerage include client vocational certification, or specialist services such as (but not limited to): </w:t>
      </w:r>
      <w:r w:rsidRPr="000966A7">
        <w:rPr>
          <w:rStyle w:val="eop"/>
          <w:rFonts w:cs="Arial"/>
          <w:szCs w:val="21"/>
        </w:rPr>
        <w:t> </w:t>
      </w:r>
    </w:p>
    <w:p w14:paraId="3A16B8B1" w14:textId="77777777" w:rsidR="0074661B" w:rsidRPr="000966A7" w:rsidRDefault="0074661B" w:rsidP="00FC348F">
      <w:pPr>
        <w:pStyle w:val="Bullet1"/>
      </w:pPr>
      <w:r w:rsidRPr="000966A7">
        <w:t>alcohol and other drugs detox and rehabilitation</w:t>
      </w:r>
      <w:r w:rsidRPr="000966A7">
        <w:rPr>
          <w:rStyle w:val="eop"/>
          <w:rFonts w:cs="Arial"/>
          <w:szCs w:val="21"/>
        </w:rPr>
        <w:t> </w:t>
      </w:r>
    </w:p>
    <w:p w14:paraId="14B82C14" w14:textId="77777777" w:rsidR="0074661B" w:rsidRPr="000966A7" w:rsidRDefault="0074661B" w:rsidP="00FC348F">
      <w:pPr>
        <w:pStyle w:val="Bullet1"/>
      </w:pPr>
      <w:r w:rsidRPr="000966A7">
        <w:t xml:space="preserve">access to a private General Practitioner (GP) when access to a bulk billing GP has a long waiting list, or a psychologist when a person has used all Medicare-funded sessions in their mental health care plan </w:t>
      </w:r>
      <w:r w:rsidRPr="000966A7">
        <w:rPr>
          <w:rStyle w:val="eop"/>
          <w:rFonts w:cs="Arial"/>
          <w:szCs w:val="21"/>
        </w:rPr>
        <w:t> </w:t>
      </w:r>
    </w:p>
    <w:p w14:paraId="787FC391" w14:textId="77777777" w:rsidR="0074661B" w:rsidRPr="000966A7" w:rsidRDefault="0074661B" w:rsidP="00FC348F">
      <w:pPr>
        <w:pStyle w:val="Bullet1"/>
      </w:pPr>
      <w:r w:rsidRPr="000966A7">
        <w:t>dental services when there is limited access to free dental care</w:t>
      </w:r>
      <w:r w:rsidRPr="000966A7">
        <w:rPr>
          <w:rStyle w:val="eop"/>
          <w:rFonts w:cs="Arial"/>
          <w:szCs w:val="21"/>
        </w:rPr>
        <w:t> </w:t>
      </w:r>
    </w:p>
    <w:p w14:paraId="587E9CBE" w14:textId="77777777" w:rsidR="0074661B" w:rsidRPr="000966A7" w:rsidRDefault="0074661B" w:rsidP="00FC348F">
      <w:pPr>
        <w:pStyle w:val="Bullet1"/>
      </w:pPr>
      <w:r w:rsidRPr="000966A7">
        <w:t>pay for car registration or repairs where this will assist a person to gain employment or reunite with family</w:t>
      </w:r>
      <w:r w:rsidRPr="000966A7">
        <w:rPr>
          <w:rStyle w:val="eop"/>
          <w:rFonts w:cs="Arial"/>
          <w:szCs w:val="21"/>
        </w:rPr>
        <w:t> </w:t>
      </w:r>
    </w:p>
    <w:p w14:paraId="0C5003A9" w14:textId="77777777" w:rsidR="0074661B" w:rsidRPr="000966A7" w:rsidRDefault="0074661B" w:rsidP="00FC348F">
      <w:pPr>
        <w:pStyle w:val="Bullet1"/>
      </w:pPr>
      <w:r w:rsidRPr="000966A7">
        <w:t>staffing and accommodation where its provision is key to engagement and forms part of a pathway to permanent housing options. </w:t>
      </w:r>
      <w:r w:rsidRPr="000966A7">
        <w:rPr>
          <w:rStyle w:val="eop"/>
          <w:rFonts w:cs="Arial"/>
          <w:szCs w:val="21"/>
        </w:rPr>
        <w:t> </w:t>
      </w:r>
    </w:p>
    <w:p w14:paraId="194A4A66" w14:textId="77777777" w:rsidR="0074661B" w:rsidRPr="000966A7" w:rsidRDefault="0074661B" w:rsidP="00FC348F">
      <w:pPr>
        <w:pStyle w:val="Bodyafterbullets"/>
        <w:rPr>
          <w:rFonts w:cs="Segoe UI"/>
        </w:rPr>
      </w:pPr>
      <w:r w:rsidRPr="000966A7">
        <w:t>Funds are only to be expended for client related expenditure and assistance. Brokerage cannot be used for:</w:t>
      </w:r>
      <w:r w:rsidRPr="000966A7">
        <w:rPr>
          <w:rStyle w:val="eop"/>
          <w:rFonts w:cs="Arial"/>
          <w:szCs w:val="21"/>
        </w:rPr>
        <w:t> </w:t>
      </w:r>
    </w:p>
    <w:p w14:paraId="5214EAF8" w14:textId="77777777" w:rsidR="0074661B" w:rsidRPr="000966A7" w:rsidRDefault="0074661B" w:rsidP="00FC348F">
      <w:pPr>
        <w:pStyle w:val="Bullet1"/>
      </w:pPr>
      <w:r w:rsidRPr="000966A7">
        <w:t>products or services that have not been identified in the client plan</w:t>
      </w:r>
      <w:r w:rsidRPr="000966A7">
        <w:rPr>
          <w:rStyle w:val="eop"/>
          <w:rFonts w:cs="Arial"/>
          <w:szCs w:val="21"/>
        </w:rPr>
        <w:t> </w:t>
      </w:r>
    </w:p>
    <w:p w14:paraId="0787039D" w14:textId="77777777" w:rsidR="0074661B" w:rsidRPr="000966A7" w:rsidRDefault="0074661B" w:rsidP="00FC348F">
      <w:pPr>
        <w:pStyle w:val="Bullet1"/>
      </w:pPr>
      <w:r w:rsidRPr="000966A7">
        <w:t>staff related activities</w:t>
      </w:r>
      <w:r w:rsidRPr="000966A7">
        <w:rPr>
          <w:rStyle w:val="eop"/>
          <w:rFonts w:cs="Arial"/>
          <w:szCs w:val="21"/>
        </w:rPr>
        <w:t> </w:t>
      </w:r>
    </w:p>
    <w:p w14:paraId="61A25781" w14:textId="77777777" w:rsidR="0074661B" w:rsidRPr="000966A7" w:rsidRDefault="0074661B" w:rsidP="00FC348F">
      <w:pPr>
        <w:pStyle w:val="Bullet1"/>
      </w:pPr>
      <w:r w:rsidRPr="000966A7">
        <w:t>available support services that are already accessible to the person through other funding sources </w:t>
      </w:r>
      <w:r w:rsidRPr="000966A7">
        <w:rPr>
          <w:rStyle w:val="eop"/>
          <w:rFonts w:cs="Arial"/>
          <w:szCs w:val="21"/>
        </w:rPr>
        <w:t> </w:t>
      </w:r>
    </w:p>
    <w:p w14:paraId="2C03D5EB" w14:textId="77777777" w:rsidR="0074661B" w:rsidRPr="000966A7" w:rsidRDefault="0074661B" w:rsidP="00FC348F">
      <w:pPr>
        <w:pStyle w:val="Bullet1"/>
      </w:pPr>
      <w:r w:rsidRPr="000966A7">
        <w:t>any illegal purposes.</w:t>
      </w:r>
      <w:r w:rsidRPr="000966A7">
        <w:rPr>
          <w:rStyle w:val="eop"/>
          <w:rFonts w:cs="Arial"/>
          <w:szCs w:val="21"/>
        </w:rPr>
        <w:t> </w:t>
      </w:r>
    </w:p>
    <w:p w14:paraId="68D93B61" w14:textId="5B37BC54" w:rsidR="0074661B" w:rsidRPr="000966A7" w:rsidRDefault="0074661B" w:rsidP="00FC348F">
      <w:pPr>
        <w:pStyle w:val="Bodyafterbullets"/>
      </w:pPr>
      <w:r w:rsidRPr="000966A7">
        <w:t xml:space="preserve">Organisations funded to operate both Assertive Outreach and Supportive Housing programs can use Assertive Outreach flexible funds for people who are moving from the Assertive Outreach program into the Supportive Housing program. However, </w:t>
      </w:r>
      <w:r w:rsidRPr="000966A7">
        <w:lastRenderedPageBreak/>
        <w:t>providers must do so prior to closing the clients Assertive Outreach support period. This is to ensure compliance with reporting against the Assertive Outreach activity. </w:t>
      </w:r>
      <w:r w:rsidRPr="000966A7">
        <w:rPr>
          <w:rStyle w:val="eop"/>
          <w:rFonts w:cs="Arial"/>
          <w:szCs w:val="21"/>
        </w:rPr>
        <w:t> </w:t>
      </w:r>
    </w:p>
    <w:p w14:paraId="70C7DD2A" w14:textId="77777777" w:rsidR="0074661B" w:rsidRPr="00FC348F" w:rsidRDefault="0074661B" w:rsidP="00FC348F">
      <w:pPr>
        <w:pStyle w:val="Body"/>
      </w:pPr>
      <w:r w:rsidRPr="00FC348F">
        <w:t>Flexible brokerage funds will be acquitted via a manual reporting tool provided by the department.</w:t>
      </w:r>
    </w:p>
    <w:p w14:paraId="08D05223" w14:textId="77777777" w:rsidR="008412F6" w:rsidRPr="00FC348F" w:rsidRDefault="008412F6" w:rsidP="00FC348F">
      <w:pPr>
        <w:pStyle w:val="Heading1"/>
      </w:pPr>
      <w:bookmarkStart w:id="14" w:name="_Toc141442430"/>
      <w:r w:rsidRPr="00FC348F">
        <w:t>Governance</w:t>
      </w:r>
      <w:bookmarkEnd w:id="14"/>
      <w:r w:rsidRPr="00FC348F">
        <w:rPr>
          <w:rStyle w:val="eop"/>
        </w:rPr>
        <w:t> </w:t>
      </w:r>
    </w:p>
    <w:p w14:paraId="3AEBB6B9" w14:textId="6B5E3058" w:rsidR="008412F6" w:rsidRPr="000966A7" w:rsidRDefault="008412F6" w:rsidP="008412F6">
      <w:pPr>
        <w:pStyle w:val="Body"/>
        <w:rPr>
          <w:rFonts w:cs="Segoe UI"/>
          <w:szCs w:val="21"/>
        </w:rPr>
      </w:pPr>
      <w:r w:rsidRPr="000966A7">
        <w:rPr>
          <w:rFonts w:cs="Arial"/>
          <w:szCs w:val="21"/>
        </w:rPr>
        <w:t xml:space="preserve">The governance arrangements to oversee the operation of the </w:t>
      </w:r>
      <w:r w:rsidR="00AE278F" w:rsidRPr="000966A7">
        <w:rPr>
          <w:rFonts w:cs="Arial"/>
          <w:szCs w:val="21"/>
        </w:rPr>
        <w:t>assertive outreach</w:t>
      </w:r>
      <w:r w:rsidRPr="000966A7">
        <w:rPr>
          <w:rFonts w:cs="Arial"/>
          <w:szCs w:val="21"/>
        </w:rPr>
        <w:t xml:space="preserve"> teams are critical to their effectiveness and sustainability. Coordination and collaboration underpin service provision and the lead support agency will be responsible for governance and service delivery. </w:t>
      </w:r>
      <w:r w:rsidRPr="000966A7">
        <w:rPr>
          <w:rStyle w:val="eop"/>
          <w:rFonts w:cs="Arial"/>
          <w:szCs w:val="21"/>
        </w:rPr>
        <w:t> </w:t>
      </w:r>
    </w:p>
    <w:p w14:paraId="7FCD9EE9" w14:textId="77777777" w:rsidR="008412F6" w:rsidRPr="000966A7" w:rsidRDefault="008412F6" w:rsidP="008412F6">
      <w:pPr>
        <w:pStyle w:val="Body"/>
        <w:rPr>
          <w:rFonts w:cs="Segoe UI"/>
          <w:szCs w:val="21"/>
        </w:rPr>
      </w:pPr>
      <w:r w:rsidRPr="000966A7">
        <w:rPr>
          <w:rFonts w:cs="Arial"/>
          <w:szCs w:val="21"/>
        </w:rPr>
        <w:t>A governance group will be formed between the core providers to oversee the service and partnership arrangement. The lead support agency will be responsible for bringing together partners engaged in service delivery. </w:t>
      </w:r>
      <w:r w:rsidRPr="000966A7">
        <w:rPr>
          <w:rStyle w:val="eop"/>
          <w:rFonts w:cs="Arial"/>
          <w:szCs w:val="21"/>
        </w:rPr>
        <w:t> </w:t>
      </w:r>
    </w:p>
    <w:p w14:paraId="0E564A55" w14:textId="77777777" w:rsidR="008412F6" w:rsidRPr="000966A7" w:rsidRDefault="008412F6" w:rsidP="008412F6">
      <w:pPr>
        <w:pStyle w:val="Body"/>
        <w:rPr>
          <w:rFonts w:cs="Segoe UI"/>
          <w:szCs w:val="21"/>
        </w:rPr>
      </w:pPr>
      <w:r w:rsidRPr="000966A7">
        <w:rPr>
          <w:rFonts w:cs="Arial"/>
          <w:szCs w:val="21"/>
        </w:rPr>
        <w:t>It is expected that there will be well documented structures with clearly defined responsibilities and accountabilities for all partners, as well as mechanisms for communication, including identifying issues, problem solving and conflict resolution.</w:t>
      </w:r>
      <w:r w:rsidRPr="000966A7">
        <w:rPr>
          <w:rStyle w:val="eop"/>
          <w:rFonts w:cs="Arial"/>
          <w:szCs w:val="21"/>
        </w:rPr>
        <w:t> </w:t>
      </w:r>
    </w:p>
    <w:p w14:paraId="1F6E51C2" w14:textId="77777777" w:rsidR="008412F6" w:rsidRPr="000966A7" w:rsidRDefault="008412F6" w:rsidP="008412F6">
      <w:pPr>
        <w:pStyle w:val="Body"/>
        <w:rPr>
          <w:rFonts w:cs="Segoe UI"/>
          <w:szCs w:val="21"/>
        </w:rPr>
      </w:pPr>
      <w:r w:rsidRPr="000966A7">
        <w:rPr>
          <w:rFonts w:cs="Arial"/>
          <w:szCs w:val="21"/>
        </w:rPr>
        <w:t xml:space="preserve">In accordance with the Victorian clinical governance policy framework </w:t>
      </w:r>
      <w:hyperlink r:id="rId20" w:tgtFrame="_blank" w:history="1">
        <w:r w:rsidRPr="00FC348F">
          <w:rPr>
            <w:rStyle w:val="Hyperlink"/>
          </w:rPr>
          <w:t>https://www2.health.vic.gov.au/about/publications/policiesandguidelines/Delivering-high-quality-healthcare-Victorian-clinical-governance-policy</w:t>
        </w:r>
      </w:hyperlink>
      <w:r w:rsidRPr="000966A7">
        <w:rPr>
          <w:rFonts w:cs="Arial"/>
          <w:szCs w:val="21"/>
        </w:rPr>
        <w:t>, the governance arrangements will ensure: </w:t>
      </w:r>
      <w:r w:rsidRPr="000966A7">
        <w:rPr>
          <w:rStyle w:val="eop"/>
          <w:rFonts w:cs="Arial"/>
          <w:szCs w:val="21"/>
        </w:rPr>
        <w:t> </w:t>
      </w:r>
    </w:p>
    <w:p w14:paraId="66433FC3" w14:textId="77777777" w:rsidR="008412F6" w:rsidRPr="000966A7" w:rsidRDefault="008412F6" w:rsidP="00FC348F">
      <w:pPr>
        <w:pStyle w:val="Bullet1"/>
      </w:pPr>
      <w:r w:rsidRPr="000966A7">
        <w:t>consumer participation: increasing awareness and understanding of the consumer perspective, and designing systems and processes to enhance their participation</w:t>
      </w:r>
      <w:r w:rsidRPr="000966A7">
        <w:rPr>
          <w:rStyle w:val="eop"/>
          <w:rFonts w:cs="Arial"/>
          <w:szCs w:val="21"/>
        </w:rPr>
        <w:t> </w:t>
      </w:r>
    </w:p>
    <w:p w14:paraId="3CF21633" w14:textId="77777777" w:rsidR="008412F6" w:rsidRPr="000966A7" w:rsidRDefault="008412F6" w:rsidP="00FC348F">
      <w:pPr>
        <w:pStyle w:val="Bullet1"/>
      </w:pPr>
      <w:r w:rsidRPr="000966A7">
        <w:t>clinical effectiveness: continuous improvement of the safety and appropriateness of clinical care through the introduction, use, monitoring and evaluation of evidence-based best practice</w:t>
      </w:r>
      <w:r w:rsidRPr="000966A7">
        <w:rPr>
          <w:rStyle w:val="eop"/>
          <w:rFonts w:cs="Arial"/>
          <w:szCs w:val="21"/>
        </w:rPr>
        <w:t> </w:t>
      </w:r>
    </w:p>
    <w:p w14:paraId="2E4A6DC2" w14:textId="77777777" w:rsidR="008412F6" w:rsidRPr="000966A7" w:rsidRDefault="008412F6" w:rsidP="00FC348F">
      <w:pPr>
        <w:pStyle w:val="Bullet1"/>
      </w:pPr>
      <w:r w:rsidRPr="000966A7">
        <w:t>effective workforce: all staff must have the appropriate skills and experience required to fulfil their roles and responsibilities within the organisation</w:t>
      </w:r>
      <w:r w:rsidRPr="000966A7">
        <w:rPr>
          <w:rStyle w:val="eop"/>
          <w:rFonts w:cs="Arial"/>
          <w:szCs w:val="21"/>
        </w:rPr>
        <w:t> </w:t>
      </w:r>
    </w:p>
    <w:p w14:paraId="78616D09" w14:textId="77777777" w:rsidR="008412F6" w:rsidRPr="000966A7" w:rsidRDefault="008412F6" w:rsidP="00FC348F">
      <w:pPr>
        <w:pStyle w:val="Bullet1"/>
      </w:pPr>
      <w:r w:rsidRPr="000966A7">
        <w:t>risk management: all services must have in place a broad-based risk management system that integrates the management of organisational, financial, occupational health and safety, plant equipment and clinical risk.</w:t>
      </w:r>
      <w:r w:rsidRPr="000966A7">
        <w:rPr>
          <w:rStyle w:val="scxw93380846"/>
          <w:rFonts w:cs="Arial"/>
          <w:szCs w:val="21"/>
        </w:rPr>
        <w:t>1</w:t>
      </w:r>
      <w:r w:rsidRPr="000966A7">
        <w:t>.</w:t>
      </w:r>
      <w:r w:rsidRPr="000966A7">
        <w:rPr>
          <w:rStyle w:val="eop"/>
          <w:rFonts w:cs="Arial"/>
          <w:szCs w:val="21"/>
        </w:rPr>
        <w:t> </w:t>
      </w:r>
    </w:p>
    <w:p w14:paraId="4CA0F000" w14:textId="77777777" w:rsidR="008412F6" w:rsidRPr="000966A7" w:rsidRDefault="008412F6" w:rsidP="00FC348F">
      <w:pPr>
        <w:pStyle w:val="Bodyafterbullets"/>
        <w:rPr>
          <w:rFonts w:cs="Segoe UI"/>
        </w:rPr>
      </w:pPr>
      <w:r w:rsidRPr="000966A7">
        <w:t>The governance arrangement will also provide:</w:t>
      </w:r>
      <w:r w:rsidRPr="000966A7">
        <w:rPr>
          <w:rStyle w:val="eop"/>
          <w:rFonts w:cs="Arial"/>
          <w:szCs w:val="21"/>
        </w:rPr>
        <w:t> </w:t>
      </w:r>
    </w:p>
    <w:p w14:paraId="5524020C" w14:textId="77777777" w:rsidR="008412F6" w:rsidRPr="000966A7" w:rsidRDefault="008412F6" w:rsidP="00FC348F">
      <w:pPr>
        <w:pStyle w:val="Bullet1"/>
      </w:pPr>
      <w:r w:rsidRPr="000966A7">
        <w:t>leadership in the development of cross-sector collaboration and interdisciplinary team approaches to the delivery of integrated service delivery</w:t>
      </w:r>
      <w:r w:rsidRPr="000966A7">
        <w:rPr>
          <w:rStyle w:val="eop"/>
          <w:rFonts w:cs="Arial"/>
          <w:szCs w:val="21"/>
        </w:rPr>
        <w:t> </w:t>
      </w:r>
    </w:p>
    <w:p w14:paraId="616F5C3A" w14:textId="77777777" w:rsidR="008412F6" w:rsidRPr="000966A7" w:rsidRDefault="008412F6" w:rsidP="00FC348F">
      <w:pPr>
        <w:pStyle w:val="Bullet1"/>
      </w:pPr>
      <w:r w:rsidRPr="000966A7">
        <w:t xml:space="preserve">a clear commitment by the executive management of the core partner organisations to the development, </w:t>
      </w:r>
      <w:proofErr w:type="gramStart"/>
      <w:r w:rsidRPr="000966A7">
        <w:t>implementation</w:t>
      </w:r>
      <w:proofErr w:type="gramEnd"/>
      <w:r w:rsidRPr="000966A7">
        <w:t xml:space="preserve"> and ongoing management of the program</w:t>
      </w:r>
      <w:r w:rsidRPr="000966A7">
        <w:rPr>
          <w:rStyle w:val="eop"/>
          <w:rFonts w:cs="Arial"/>
          <w:szCs w:val="21"/>
        </w:rPr>
        <w:t> </w:t>
      </w:r>
    </w:p>
    <w:p w14:paraId="0831FD0F" w14:textId="77777777" w:rsidR="008412F6" w:rsidRPr="000966A7" w:rsidRDefault="008412F6" w:rsidP="00FC348F">
      <w:pPr>
        <w:pStyle w:val="Bullet1"/>
      </w:pPr>
      <w:r w:rsidRPr="000966A7">
        <w:t>the establishment of an operational working group to oversee the day-to-day management and ongoing development of the service</w:t>
      </w:r>
      <w:r w:rsidRPr="000966A7">
        <w:rPr>
          <w:rStyle w:val="eop"/>
          <w:rFonts w:cs="Arial"/>
          <w:szCs w:val="21"/>
        </w:rPr>
        <w:t> </w:t>
      </w:r>
    </w:p>
    <w:p w14:paraId="00C5CFB7" w14:textId="77777777" w:rsidR="008412F6" w:rsidRPr="000966A7" w:rsidRDefault="008412F6" w:rsidP="00FC348F">
      <w:pPr>
        <w:pStyle w:val="Bullet1"/>
      </w:pPr>
      <w:r w:rsidRPr="000966A7">
        <w:t>a relationship with the DFFH local Area.</w:t>
      </w:r>
      <w:r w:rsidRPr="000966A7">
        <w:rPr>
          <w:rStyle w:val="eop"/>
          <w:rFonts w:cs="Arial"/>
          <w:szCs w:val="21"/>
        </w:rPr>
        <w:t> </w:t>
      </w:r>
    </w:p>
    <w:p w14:paraId="3FBE59DA" w14:textId="77777777" w:rsidR="008412F6" w:rsidRPr="008412F6" w:rsidRDefault="008412F6" w:rsidP="008412F6">
      <w:pPr>
        <w:pStyle w:val="Heading1"/>
      </w:pPr>
      <w:bookmarkStart w:id="15" w:name="_Toc141442431"/>
      <w:r w:rsidRPr="008412F6">
        <w:t>Client feedback and service evaluation</w:t>
      </w:r>
      <w:bookmarkEnd w:id="15"/>
      <w:r w:rsidRPr="008412F6">
        <w:rPr>
          <w:rStyle w:val="eop"/>
        </w:rPr>
        <w:t> </w:t>
      </w:r>
    </w:p>
    <w:p w14:paraId="0489C6C8" w14:textId="77777777" w:rsidR="008412F6" w:rsidRPr="000966A7" w:rsidRDefault="008412F6" w:rsidP="008412F6">
      <w:pPr>
        <w:pStyle w:val="Body"/>
        <w:rPr>
          <w:rFonts w:cs="Segoe UI"/>
          <w:szCs w:val="21"/>
        </w:rPr>
      </w:pPr>
      <w:r w:rsidRPr="000966A7">
        <w:rPr>
          <w:rFonts w:cs="Arial"/>
          <w:szCs w:val="21"/>
        </w:rPr>
        <w:t xml:space="preserve">Client feedback provides organisations with crucial information on service improvements, and what is working well in service delivery. Organisations will have </w:t>
      </w:r>
      <w:r w:rsidRPr="000966A7">
        <w:rPr>
          <w:rFonts w:cs="Arial"/>
          <w:szCs w:val="21"/>
        </w:rPr>
        <w:lastRenderedPageBreak/>
        <w:t>clear and documented structures in place to encourage client feedback and service evaluation. Services must demonstrate how clients are engaged in quality improvement, including through reporting on client feedback to DFFH.</w:t>
      </w:r>
      <w:r w:rsidRPr="000966A7">
        <w:rPr>
          <w:rStyle w:val="eop"/>
          <w:rFonts w:cs="Arial"/>
          <w:szCs w:val="21"/>
        </w:rPr>
        <w:t> </w:t>
      </w:r>
    </w:p>
    <w:p w14:paraId="349BA9A5" w14:textId="77777777" w:rsidR="008412F6" w:rsidRPr="000966A7" w:rsidRDefault="008412F6" w:rsidP="008412F6">
      <w:pPr>
        <w:pStyle w:val="Body"/>
        <w:rPr>
          <w:rFonts w:cs="Segoe UI"/>
          <w:szCs w:val="21"/>
        </w:rPr>
      </w:pPr>
      <w:r w:rsidRPr="000966A7">
        <w:rPr>
          <w:rFonts w:cs="Arial"/>
          <w:szCs w:val="21"/>
        </w:rPr>
        <w:t>Organisations are expected to inform clients of why feedback is important and how the person can provide feedback. Not all clients will be comfortable with a formal feedback form, services must have a range of feedback options, this could include having a person with a lived experience meet with a client to undertake feedback. An organisation’s use of formal feedback should be recorded in the organisation’s HRSAP policy.</w:t>
      </w:r>
      <w:r w:rsidRPr="000966A7">
        <w:rPr>
          <w:rStyle w:val="eop"/>
          <w:rFonts w:cs="Arial"/>
          <w:szCs w:val="21"/>
        </w:rPr>
        <w:t> </w:t>
      </w:r>
    </w:p>
    <w:p w14:paraId="59194AEF" w14:textId="77777777" w:rsidR="008412F6" w:rsidRPr="00FC348F" w:rsidRDefault="008412F6" w:rsidP="00FC348F">
      <w:pPr>
        <w:pStyle w:val="Body"/>
        <w:rPr>
          <w:rFonts w:cs="Segoe UI"/>
          <w:b/>
          <w:bCs/>
        </w:rPr>
      </w:pPr>
      <w:r w:rsidRPr="00FC348F">
        <w:rPr>
          <w:b/>
          <w:bCs/>
        </w:rPr>
        <w:t>Organisation actions:</w:t>
      </w:r>
      <w:r w:rsidRPr="00FC348F">
        <w:rPr>
          <w:rStyle w:val="eop"/>
          <w:rFonts w:eastAsia="MS Mincho" w:cs="Arial"/>
          <w:b/>
          <w:bCs/>
          <w:szCs w:val="21"/>
        </w:rPr>
        <w:t> </w:t>
      </w:r>
    </w:p>
    <w:p w14:paraId="3A5CA83D" w14:textId="77777777" w:rsidR="008412F6" w:rsidRPr="000966A7" w:rsidRDefault="008412F6" w:rsidP="00FC348F">
      <w:pPr>
        <w:pStyle w:val="Bullet1"/>
      </w:pPr>
      <w:r w:rsidRPr="000966A7">
        <w:t>identify and document formal processes in place for service improvement</w:t>
      </w:r>
      <w:r w:rsidRPr="000966A7">
        <w:rPr>
          <w:rStyle w:val="eop"/>
          <w:rFonts w:cs="Arial"/>
          <w:szCs w:val="21"/>
        </w:rPr>
        <w:t> </w:t>
      </w:r>
    </w:p>
    <w:p w14:paraId="0FAEF7D7" w14:textId="77777777" w:rsidR="008412F6" w:rsidRPr="000966A7" w:rsidRDefault="008412F6" w:rsidP="00FC348F">
      <w:pPr>
        <w:pStyle w:val="Bullet1"/>
      </w:pPr>
      <w:r w:rsidRPr="000966A7">
        <w:t>identify and record the formal processes to enable clients to provide feedback</w:t>
      </w:r>
      <w:r w:rsidRPr="000966A7">
        <w:rPr>
          <w:rStyle w:val="eop"/>
          <w:rFonts w:cs="Arial"/>
          <w:szCs w:val="21"/>
        </w:rPr>
        <w:t> </w:t>
      </w:r>
    </w:p>
    <w:p w14:paraId="4666B81D" w14:textId="77777777" w:rsidR="008412F6" w:rsidRPr="000966A7" w:rsidRDefault="008412F6" w:rsidP="00FC348F">
      <w:pPr>
        <w:pStyle w:val="Bullet1"/>
      </w:pPr>
      <w:r w:rsidRPr="000966A7">
        <w:t>review communication of this policy to clients prior to asking them to undertake an evaluation of the service they have received</w:t>
      </w:r>
      <w:r w:rsidRPr="000966A7">
        <w:rPr>
          <w:rStyle w:val="eop"/>
          <w:rFonts w:cs="Arial"/>
          <w:szCs w:val="21"/>
        </w:rPr>
        <w:t> </w:t>
      </w:r>
    </w:p>
    <w:p w14:paraId="63F12347" w14:textId="77777777" w:rsidR="008412F6" w:rsidRPr="00FC348F" w:rsidRDefault="008412F6" w:rsidP="00FC348F">
      <w:pPr>
        <w:pStyle w:val="Heading2"/>
      </w:pPr>
      <w:bookmarkStart w:id="16" w:name="_Toc141442432"/>
      <w:r w:rsidRPr="00FC348F">
        <w:rPr>
          <w:rFonts w:eastAsia="MS Gothic"/>
        </w:rPr>
        <w:t>Targets and progress reporting</w:t>
      </w:r>
      <w:bookmarkEnd w:id="16"/>
      <w:r w:rsidRPr="00FC348F">
        <w:rPr>
          <w:rStyle w:val="eop"/>
          <w:rFonts w:eastAsia="MS Mincho"/>
        </w:rPr>
        <w:t> </w:t>
      </w:r>
    </w:p>
    <w:p w14:paraId="256D6916" w14:textId="77777777" w:rsidR="00AE278F" w:rsidRPr="000966A7" w:rsidRDefault="00AE278F" w:rsidP="00AE278F">
      <w:pPr>
        <w:pStyle w:val="Body"/>
        <w:rPr>
          <w:szCs w:val="21"/>
          <w:lang w:eastAsia="en-AU"/>
        </w:rPr>
      </w:pPr>
      <w:r w:rsidRPr="000966A7">
        <w:rPr>
          <w:rFonts w:cs="Arial"/>
          <w:szCs w:val="21"/>
        </w:rPr>
        <w:t>The assertive outreach and flexible brokerage model in each location will provide: </w:t>
      </w:r>
      <w:r w:rsidRPr="000966A7">
        <w:rPr>
          <w:rStyle w:val="eop"/>
          <w:rFonts w:cs="Arial"/>
          <w:szCs w:val="21"/>
        </w:rPr>
        <w:t> </w:t>
      </w:r>
    </w:p>
    <w:p w14:paraId="7165480F" w14:textId="77777777" w:rsidR="00AE278F" w:rsidRPr="000966A7" w:rsidRDefault="00AE278F" w:rsidP="00FC348F">
      <w:pPr>
        <w:pStyle w:val="Bullet1"/>
      </w:pPr>
      <w:r w:rsidRPr="000966A7">
        <w:t>assertive outreach to people sleeping rough (actual targets are included in the service providers’ Funding and Service Agreement with DFFH  </w:t>
      </w:r>
      <w:r w:rsidRPr="000966A7">
        <w:rPr>
          <w:rStyle w:val="eop"/>
          <w:rFonts w:cs="Arial"/>
          <w:szCs w:val="21"/>
        </w:rPr>
        <w:t> </w:t>
      </w:r>
    </w:p>
    <w:p w14:paraId="558A4F56" w14:textId="77777777" w:rsidR="00AE278F" w:rsidRPr="000966A7" w:rsidRDefault="00AE278F" w:rsidP="00FC348F">
      <w:pPr>
        <w:pStyle w:val="Bullet1"/>
      </w:pPr>
      <w:r w:rsidRPr="000966A7">
        <w:t>support for people sleeping rough to access and sustain long term accommodation (actual targets are included in the service providers’ Funding and Service Agreement)</w:t>
      </w:r>
      <w:r w:rsidRPr="000966A7">
        <w:rPr>
          <w:rStyle w:val="eop"/>
          <w:rFonts w:cs="Arial"/>
          <w:szCs w:val="21"/>
        </w:rPr>
        <w:t> </w:t>
      </w:r>
    </w:p>
    <w:p w14:paraId="36127D6B" w14:textId="77777777" w:rsidR="00AE278F" w:rsidRPr="000966A7" w:rsidRDefault="00AE278F" w:rsidP="00FC348F">
      <w:pPr>
        <w:pStyle w:val="Bullet1"/>
      </w:pPr>
      <w:r w:rsidRPr="000966A7">
        <w:t>rapid access to emergency accommodation for 100 per cent of people sleeping rough who request this (services are to record where this is not possible due to crisis and purchased accommodation not being available in their area) </w:t>
      </w:r>
      <w:r w:rsidRPr="000966A7">
        <w:rPr>
          <w:rStyle w:val="eop"/>
          <w:rFonts w:cs="Arial"/>
          <w:szCs w:val="21"/>
        </w:rPr>
        <w:t> </w:t>
      </w:r>
    </w:p>
    <w:p w14:paraId="7E625047" w14:textId="77777777" w:rsidR="00AE278F" w:rsidRPr="000966A7" w:rsidRDefault="00AE278F" w:rsidP="00FC348F">
      <w:pPr>
        <w:pStyle w:val="Bullet1"/>
      </w:pPr>
      <w:r w:rsidRPr="000966A7">
        <w:t>rapid access to health services for all people sleeping rough who undertake a health assessment</w:t>
      </w:r>
      <w:r w:rsidRPr="000966A7">
        <w:rPr>
          <w:rStyle w:val="eop"/>
          <w:rFonts w:cs="Arial"/>
          <w:szCs w:val="21"/>
        </w:rPr>
        <w:t> </w:t>
      </w:r>
    </w:p>
    <w:p w14:paraId="1CAEAEE7" w14:textId="77777777" w:rsidR="00AE278F" w:rsidRPr="000966A7" w:rsidRDefault="00AE278F" w:rsidP="00FC348F">
      <w:pPr>
        <w:pStyle w:val="Bullet1"/>
      </w:pPr>
      <w:r w:rsidRPr="000966A7">
        <w:t>rapid access to longer term case management and housing support for all people sleeping rough who are assessed as highly vulnerable.</w:t>
      </w:r>
      <w:r w:rsidRPr="000966A7">
        <w:rPr>
          <w:rStyle w:val="eop"/>
          <w:rFonts w:cs="Arial"/>
          <w:szCs w:val="21"/>
        </w:rPr>
        <w:t> </w:t>
      </w:r>
    </w:p>
    <w:p w14:paraId="7478982D" w14:textId="77777777" w:rsidR="00AE278F" w:rsidRPr="000966A7" w:rsidRDefault="00AE278F" w:rsidP="00AE278F">
      <w:pPr>
        <w:pStyle w:val="Body"/>
        <w:rPr>
          <w:szCs w:val="21"/>
        </w:rPr>
      </w:pPr>
      <w:r w:rsidRPr="000966A7">
        <w:rPr>
          <w:rFonts w:cs="Arial"/>
          <w:szCs w:val="21"/>
        </w:rPr>
        <w:t>Performance measures may be subject to negotiation between the department and the service provider. </w:t>
      </w:r>
      <w:r w:rsidRPr="000966A7">
        <w:rPr>
          <w:rStyle w:val="eop"/>
          <w:rFonts w:cs="Arial"/>
          <w:szCs w:val="21"/>
        </w:rPr>
        <w:t> </w:t>
      </w:r>
    </w:p>
    <w:p w14:paraId="5172E265" w14:textId="77777777" w:rsidR="00AE278F" w:rsidRPr="000966A7" w:rsidRDefault="00AE278F" w:rsidP="00AE278F">
      <w:pPr>
        <w:pStyle w:val="Body"/>
        <w:rPr>
          <w:szCs w:val="21"/>
        </w:rPr>
      </w:pPr>
      <w:r w:rsidRPr="000966A7">
        <w:rPr>
          <w:rFonts w:cs="Arial"/>
          <w:szCs w:val="21"/>
        </w:rPr>
        <w:t>The performance measures will be captured through client data and manual reporting, including through the Specialist Homelessness Information Platform (SHIP) or other client management system certified to collect data for the Specialist Homelessness Services Collection (SHSC), and other reporting as may be required for evaluation purposes.</w:t>
      </w:r>
      <w:r w:rsidRPr="000966A7">
        <w:rPr>
          <w:rStyle w:val="eop"/>
          <w:rFonts w:cs="Arial"/>
          <w:szCs w:val="21"/>
        </w:rPr>
        <w:t> </w:t>
      </w:r>
    </w:p>
    <w:p w14:paraId="7D59B5BB" w14:textId="77777777" w:rsidR="00AE278F" w:rsidRPr="00FC348F" w:rsidRDefault="00AE278F" w:rsidP="00FC348F">
      <w:pPr>
        <w:pStyle w:val="Body"/>
        <w:rPr>
          <w:b/>
          <w:bCs/>
        </w:rPr>
      </w:pPr>
      <w:r w:rsidRPr="00FC348F">
        <w:rPr>
          <w:b/>
          <w:bCs/>
        </w:rPr>
        <w:t>Organisation actions:</w:t>
      </w:r>
      <w:r w:rsidRPr="00FC348F">
        <w:rPr>
          <w:rStyle w:val="eop"/>
          <w:rFonts w:eastAsia="MS Mincho" w:cs="Arial"/>
          <w:b/>
          <w:bCs/>
          <w:szCs w:val="21"/>
        </w:rPr>
        <w:t> </w:t>
      </w:r>
    </w:p>
    <w:p w14:paraId="759DC197" w14:textId="77777777" w:rsidR="00AE278F" w:rsidRPr="000966A7" w:rsidRDefault="00AE278F" w:rsidP="00FC348F">
      <w:pPr>
        <w:pStyle w:val="Bullet1"/>
      </w:pPr>
      <w:r w:rsidRPr="000966A7">
        <w:t>ensure case plans are recorded on SHIP or organisations client management system certified to collect data for the SHSC </w:t>
      </w:r>
      <w:r w:rsidRPr="000966A7">
        <w:rPr>
          <w:rStyle w:val="eop"/>
          <w:rFonts w:cs="Arial"/>
          <w:szCs w:val="21"/>
        </w:rPr>
        <w:t> </w:t>
      </w:r>
    </w:p>
    <w:sectPr w:rsidR="00AE278F" w:rsidRPr="000966A7" w:rsidSect="00F15144">
      <w:headerReference w:type="even" r:id="rId21"/>
      <w:headerReference w:type="default" r:id="rId22"/>
      <w:footerReference w:type="even" r:id="rId23"/>
      <w:footerReference w:type="default" r:id="rId24"/>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E1423" w14:textId="77777777" w:rsidR="00C63239" w:rsidRDefault="00C63239">
      <w:r>
        <w:separator/>
      </w:r>
    </w:p>
    <w:p w14:paraId="72875535" w14:textId="77777777" w:rsidR="00C63239" w:rsidRDefault="00C63239"/>
  </w:endnote>
  <w:endnote w:type="continuationSeparator" w:id="0">
    <w:p w14:paraId="4E6E8515" w14:textId="77777777" w:rsidR="00C63239" w:rsidRDefault="00C63239">
      <w:r>
        <w:continuationSeparator/>
      </w:r>
    </w:p>
    <w:p w14:paraId="00F44682" w14:textId="77777777" w:rsidR="00C63239" w:rsidRDefault="00C632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6AB0" w14:textId="3FA2AEC0" w:rsidR="00EB4BC7" w:rsidRDefault="00EB4BC7">
    <w:pPr>
      <w:pStyle w:val="Footer"/>
    </w:pPr>
    <w:r>
      <w:rPr>
        <w:noProof/>
      </w:rPr>
      <mc:AlternateContent>
        <mc:Choice Requires="wps">
          <w:drawing>
            <wp:anchor distT="0" distB="0" distL="114300" distR="114300" simplePos="0" relativeHeight="251687935"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27F3" w14:textId="735E2BCF" w:rsidR="00431A70" w:rsidRDefault="00EB4BC7">
    <w:pPr>
      <w:pStyle w:val="Footer"/>
    </w:pPr>
    <w:r>
      <w:rPr>
        <w:noProof/>
        <w:lang w:eastAsia="en-AU"/>
      </w:rPr>
      <mc:AlternateContent>
        <mc:Choice Requires="wps">
          <w:drawing>
            <wp:anchor distT="0" distB="0" distL="114300" distR="114300" simplePos="0" relativeHeight="251685887"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C005B9"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858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B1DC" w14:textId="660D8273" w:rsidR="00EB4BC7" w:rsidRDefault="00EB4BC7">
    <w:pPr>
      <w:pStyle w:val="Footer"/>
    </w:pPr>
    <w:r>
      <w:rPr>
        <w:noProof/>
      </w:rPr>
      <mc:AlternateContent>
        <mc:Choice Requires="wps">
          <w:drawing>
            <wp:anchor distT="0" distB="0" distL="114300" distR="114300" simplePos="0" relativeHeight="251686143"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BA23E7"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861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0490" w14:textId="1557D831" w:rsidR="00D63636" w:rsidRDefault="002C5B7C">
    <w:pPr>
      <w:pStyle w:val="Footer"/>
    </w:pPr>
    <w:r>
      <w:rPr>
        <w:noProof/>
        <w:lang w:eastAsia="en-AU"/>
      </w:rPr>
      <mc:AlternateContent>
        <mc:Choice Requires="wps">
          <w:drawing>
            <wp:anchor distT="0" distB="0" distL="114300" distR="114300" simplePos="0" relativeHeight="251693568"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A8D0" w14:textId="7E347BBB" w:rsidR="00431A70" w:rsidRDefault="001C7128" w:rsidP="00DC00C1">
    <w:pPr>
      <w:pStyle w:val="Footer"/>
      <w:tabs>
        <w:tab w:val="left" w:pos="3667"/>
      </w:tabs>
    </w:pPr>
    <w:r>
      <w:rPr>
        <w:noProof/>
        <w:lang w:eastAsia="en-AU"/>
      </w:rPr>
      <mc:AlternateContent>
        <mc:Choice Requires="wps">
          <w:drawing>
            <wp:anchor distT="0" distB="0" distL="114300" distR="114300" simplePos="0" relativeHeight="251696640" behindDoc="0" locked="0" layoutInCell="0" allowOverlap="1" wp14:anchorId="6EBCE929" wp14:editId="7CB17B6C">
              <wp:simplePos x="0" y="0"/>
              <wp:positionH relativeFrom="page">
                <wp:posOffset>0</wp:posOffset>
              </wp:positionH>
              <wp:positionV relativeFrom="page">
                <wp:posOffset>10189210</wp:posOffset>
              </wp:positionV>
              <wp:extent cx="7560310" cy="311785"/>
              <wp:effectExtent l="0" t="0" r="0" b="12065"/>
              <wp:wrapNone/>
              <wp:docPr id="3" name="MSIPCMcda5461fada7660fda7e169a"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BCE929" id="_x0000_t202" coordsize="21600,21600" o:spt="202" path="m,l,21600r21600,l21600,xe">
              <v:stroke joinstyle="miter"/>
              <v:path gradientshapeok="t" o:connecttype="rect"/>
            </v:shapetype>
            <v:shape id="MSIPCMcda5461fada7660fda7e169a" o:spid="_x0000_s1030" type="#_x0000_t202" alt="{&quot;HashCode&quot;:904758361,&quot;Height&quot;:841.0,&quot;Width&quot;:595.0,&quot;Placement&quot;:&quot;Footer&quot;,&quot;Index&quot;:&quot;Primary&quot;,&quot;Section&quot;:2,&quot;Top&quot;:0.0,&quot;Left&quot;:0.0}" style="position:absolute;margin-left:0;margin-top:802.3pt;width:595.3pt;height:24.55pt;z-index:2516966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88448" behindDoc="0" locked="0" layoutInCell="0" allowOverlap="1" wp14:anchorId="1BA32EAB" wp14:editId="2F53ADC6">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BA32EAB" id="MSIPCM82764d688816a9dc96a1b608" o:spid="_x0000_s1031" type="#_x0000_t202" alt="{&quot;HashCode&quot;:904758361,&quot;Height&quot;:841.0,&quot;Width&quot;:595.0,&quot;Placement&quot;:&quot;Footer&quot;,&quot;Index&quot;:&quot;Primary&quot;,&quot;Section&quot;:3,&quot;Top&quot;:0.0,&quot;Left&quot;:0.0}" style="position:absolute;margin-left:0;margin-top:802.35pt;width:595.3pt;height:24.55pt;z-index:251688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60824" w14:textId="77777777" w:rsidR="00C63239" w:rsidRDefault="00C63239" w:rsidP="00207717">
      <w:pPr>
        <w:spacing w:before="120"/>
      </w:pPr>
      <w:r>
        <w:separator/>
      </w:r>
    </w:p>
  </w:footnote>
  <w:footnote w:type="continuationSeparator" w:id="0">
    <w:p w14:paraId="68B6D94C" w14:textId="77777777" w:rsidR="00C63239" w:rsidRDefault="00C63239">
      <w:r>
        <w:continuationSeparator/>
      </w:r>
    </w:p>
    <w:p w14:paraId="49BB31FE" w14:textId="77777777" w:rsidR="00C63239" w:rsidRDefault="00C632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3B62D" w14:textId="77777777" w:rsidR="005657DB" w:rsidRDefault="005657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C849A" w14:textId="77777777" w:rsidR="005657DB" w:rsidRDefault="005657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9D50F" w14:textId="77777777" w:rsidR="005657DB" w:rsidRDefault="005657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A3E9" w14:textId="62D24E37" w:rsidR="00562811" w:rsidRPr="001C7128" w:rsidRDefault="00574465" w:rsidP="001C7128">
    <w:pPr>
      <w:pStyle w:val="Header"/>
    </w:pPr>
    <w:r>
      <w:t xml:space="preserve">Victoria’s Homelessness and Rough Sleeping Action Plan – </w:t>
    </w:r>
    <w:r w:rsidR="0074368D">
      <w:t>Assertive Outreach</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C0C67"/>
    <w:multiLevelType w:val="multilevel"/>
    <w:tmpl w:val="EEF035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BAD2E30"/>
    <w:multiLevelType w:val="multilevel"/>
    <w:tmpl w:val="4D10C7E2"/>
    <w:styleLink w:val="ZZNumbersloweralpha"/>
    <w:lvl w:ilvl="0">
      <w:start w:val="1"/>
      <w:numFmt w:val="lowerLetter"/>
      <w:pStyle w:val="Numberloweralpha"/>
      <w:lvlText w:val="(%1)"/>
      <w:lvlJc w:val="left"/>
      <w:pPr>
        <w:tabs>
          <w:tab w:val="num" w:pos="454"/>
        </w:tabs>
        <w:ind w:left="454" w:hanging="454"/>
      </w:pPr>
      <w:rPr>
        <w:rFonts w:hint="default"/>
      </w:rPr>
    </w:lvl>
    <w:lvl w:ilvl="1">
      <w:start w:val="1"/>
      <w:numFmt w:val="lowerLetter"/>
      <w:pStyle w:val="Numberloweralphaindent"/>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CC4610F"/>
    <w:multiLevelType w:val="hybridMultilevel"/>
    <w:tmpl w:val="B906C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0A2795"/>
    <w:multiLevelType w:val="hybridMultilevel"/>
    <w:tmpl w:val="96388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155D3A"/>
    <w:multiLevelType w:val="hybridMultilevel"/>
    <w:tmpl w:val="8DEC1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5303AD"/>
    <w:multiLevelType w:val="multilevel"/>
    <w:tmpl w:val="8946E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C42C5D"/>
    <w:multiLevelType w:val="hybridMultilevel"/>
    <w:tmpl w:val="D8D63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082685"/>
    <w:multiLevelType w:val="hybridMultilevel"/>
    <w:tmpl w:val="849CB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4D1F1C"/>
    <w:multiLevelType w:val="hybridMultilevel"/>
    <w:tmpl w:val="A7340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253930"/>
    <w:multiLevelType w:val="multilevel"/>
    <w:tmpl w:val="707CB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6F637C"/>
    <w:multiLevelType w:val="multilevel"/>
    <w:tmpl w:val="CF081F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2C17639"/>
    <w:multiLevelType w:val="hybridMultilevel"/>
    <w:tmpl w:val="EE12B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EC5BDF"/>
    <w:multiLevelType w:val="hybridMultilevel"/>
    <w:tmpl w:val="00CE3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341CA7"/>
    <w:multiLevelType w:val="hybridMultilevel"/>
    <w:tmpl w:val="D1E4B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17492C"/>
    <w:multiLevelType w:val="hybridMultilevel"/>
    <w:tmpl w:val="60AC4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4F4960"/>
    <w:multiLevelType w:val="hybridMultilevel"/>
    <w:tmpl w:val="2CAC4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EF7283"/>
    <w:multiLevelType w:val="hybridMultilevel"/>
    <w:tmpl w:val="26D2A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BE63AA"/>
    <w:multiLevelType w:val="multilevel"/>
    <w:tmpl w:val="7C94BB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39E42608"/>
    <w:multiLevelType w:val="multilevel"/>
    <w:tmpl w:val="648CA4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3E6C68D4"/>
    <w:multiLevelType w:val="multilevel"/>
    <w:tmpl w:val="9C40C040"/>
    <w:styleLink w:val="ZZNumbersdigit"/>
    <w:lvl w:ilvl="0">
      <w:start w:val="1"/>
      <w:numFmt w:val="decimal"/>
      <w:pStyle w:val="Numberdigit"/>
      <w:lvlText w:val="%1."/>
      <w:lvlJc w:val="left"/>
      <w:pPr>
        <w:tabs>
          <w:tab w:val="num" w:pos="454"/>
        </w:tabs>
        <w:ind w:left="454" w:hanging="454"/>
      </w:pPr>
      <w:rPr>
        <w:rFonts w:hint="default"/>
      </w:rPr>
    </w:lvl>
    <w:lvl w:ilvl="1">
      <w:start w:val="1"/>
      <w:numFmt w:val="decimal"/>
      <w:pStyle w:val="Numberdigitindent"/>
      <w:lvlText w:val="%2."/>
      <w:lvlJc w:val="left"/>
      <w:pPr>
        <w:tabs>
          <w:tab w:val="num" w:pos="907"/>
        </w:tabs>
        <w:ind w:left="907" w:hanging="453"/>
      </w:pPr>
      <w:rPr>
        <w:rFonts w:hint="default"/>
      </w:rPr>
    </w:lvl>
    <w:lvl w:ilvl="2">
      <w:start w:val="1"/>
      <w:numFmt w:val="bullet"/>
      <w:lvlRestart w:val="0"/>
      <w:pStyle w:val="Bulletafternumbers1"/>
      <w:lvlText w:val="•"/>
      <w:lvlJc w:val="left"/>
      <w:pPr>
        <w:ind w:left="907" w:hanging="453"/>
      </w:pPr>
      <w:rPr>
        <w:rFonts w:ascii="Calibri" w:hAnsi="Calibri" w:hint="default"/>
        <w:color w:val="auto"/>
      </w:rPr>
    </w:lvl>
    <w:lvl w:ilvl="3">
      <w:start w:val="1"/>
      <w:numFmt w:val="bullet"/>
      <w:lvlRestart w:val="0"/>
      <w:pStyle w:val="Bulletafternumbers2"/>
      <w:lvlText w:val="–"/>
      <w:lvlJc w:val="left"/>
      <w:pPr>
        <w:ind w:left="1361" w:hanging="454"/>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EC54A41"/>
    <w:multiLevelType w:val="multilevel"/>
    <w:tmpl w:val="580635D0"/>
    <w:styleLink w:val="ZZNumberslowerroman"/>
    <w:lvl w:ilvl="0">
      <w:start w:val="1"/>
      <w:numFmt w:val="lowerRoman"/>
      <w:pStyle w:val="Numberlowerroman"/>
      <w:lvlText w:val="(%1)"/>
      <w:lvlJc w:val="left"/>
      <w:pPr>
        <w:tabs>
          <w:tab w:val="num" w:pos="454"/>
        </w:tabs>
        <w:ind w:left="454" w:hanging="454"/>
      </w:pPr>
      <w:rPr>
        <w:rFonts w:hint="default"/>
      </w:rPr>
    </w:lvl>
    <w:lvl w:ilvl="1">
      <w:start w:val="1"/>
      <w:numFmt w:val="lowerRoman"/>
      <w:pStyle w:val="Numberlowerromanindent"/>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41FD4C51"/>
    <w:multiLevelType w:val="hybridMultilevel"/>
    <w:tmpl w:val="831A0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0D1CEC"/>
    <w:multiLevelType w:val="hybridMultilevel"/>
    <w:tmpl w:val="9A203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87430B"/>
    <w:multiLevelType w:val="multilevel"/>
    <w:tmpl w:val="916A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B292C57"/>
    <w:multiLevelType w:val="hybridMultilevel"/>
    <w:tmpl w:val="262A6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9D390A"/>
    <w:multiLevelType w:val="multilevel"/>
    <w:tmpl w:val="C73A6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E2115E6"/>
    <w:multiLevelType w:val="hybridMultilevel"/>
    <w:tmpl w:val="9CC49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21C4879"/>
    <w:multiLevelType w:val="hybridMultilevel"/>
    <w:tmpl w:val="DC5E9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CE51DD"/>
    <w:multiLevelType w:val="hybridMultilevel"/>
    <w:tmpl w:val="8FAC2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547C598E"/>
    <w:multiLevelType w:val="hybridMultilevel"/>
    <w:tmpl w:val="2AF44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15:restartNumberingAfterBreak="0">
    <w:nsid w:val="5BD53B42"/>
    <w:multiLevelType w:val="multilevel"/>
    <w:tmpl w:val="380ECD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5D59721F"/>
    <w:multiLevelType w:val="hybridMultilevel"/>
    <w:tmpl w:val="2BCC8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67BB3740"/>
    <w:multiLevelType w:val="multilevel"/>
    <w:tmpl w:val="9656D2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6AED51CD"/>
    <w:multiLevelType w:val="multilevel"/>
    <w:tmpl w:val="C79435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6BFC6641"/>
    <w:multiLevelType w:val="multilevel"/>
    <w:tmpl w:val="427C0D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6CD15329"/>
    <w:multiLevelType w:val="hybridMultilevel"/>
    <w:tmpl w:val="6C902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0578D8"/>
    <w:multiLevelType w:val="multilevel"/>
    <w:tmpl w:val="7C4ABA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75AB0070"/>
    <w:multiLevelType w:val="multilevel"/>
    <w:tmpl w:val="11E0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76351A2"/>
    <w:multiLevelType w:val="hybridMultilevel"/>
    <w:tmpl w:val="7BDE7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D323D4"/>
    <w:multiLevelType w:val="multilevel"/>
    <w:tmpl w:val="743208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985353493">
    <w:abstractNumId w:val="19"/>
  </w:num>
  <w:num w:numId="2" w16cid:durableId="1784807956">
    <w:abstractNumId w:val="31"/>
  </w:num>
  <w:num w:numId="3" w16cid:durableId="885292346">
    <w:abstractNumId w:val="29"/>
  </w:num>
  <w:num w:numId="4" w16cid:durableId="1005016281">
    <w:abstractNumId w:val="34"/>
  </w:num>
  <w:num w:numId="5" w16cid:durableId="1957521342">
    <w:abstractNumId w:val="20"/>
  </w:num>
  <w:num w:numId="6" w16cid:durableId="1722288700">
    <w:abstractNumId w:val="1"/>
  </w:num>
  <w:num w:numId="7" w16cid:durableId="1812821747">
    <w:abstractNumId w:val="7"/>
  </w:num>
  <w:num w:numId="8" w16cid:durableId="2141610408">
    <w:abstractNumId w:val="12"/>
  </w:num>
  <w:num w:numId="9" w16cid:durableId="1653366051">
    <w:abstractNumId w:val="27"/>
  </w:num>
  <w:num w:numId="10" w16cid:durableId="618411636">
    <w:abstractNumId w:val="14"/>
  </w:num>
  <w:num w:numId="11" w16cid:durableId="218253118">
    <w:abstractNumId w:val="28"/>
  </w:num>
  <w:num w:numId="12" w16cid:durableId="1417743828">
    <w:abstractNumId w:val="11"/>
  </w:num>
  <w:num w:numId="13" w16cid:durableId="546648514">
    <w:abstractNumId w:val="2"/>
  </w:num>
  <w:num w:numId="14" w16cid:durableId="164591986">
    <w:abstractNumId w:val="30"/>
  </w:num>
  <w:num w:numId="15" w16cid:durableId="2108647172">
    <w:abstractNumId w:val="24"/>
  </w:num>
  <w:num w:numId="16" w16cid:durableId="60758808">
    <w:abstractNumId w:val="6"/>
  </w:num>
  <w:num w:numId="17" w16cid:durableId="284896202">
    <w:abstractNumId w:val="15"/>
  </w:num>
  <w:num w:numId="18" w16cid:durableId="655451013">
    <w:abstractNumId w:val="22"/>
  </w:num>
  <w:num w:numId="19" w16cid:durableId="1706252125">
    <w:abstractNumId w:val="37"/>
  </w:num>
  <w:num w:numId="20" w16cid:durableId="1344432267">
    <w:abstractNumId w:val="32"/>
  </w:num>
  <w:num w:numId="21" w16cid:durableId="1649162082">
    <w:abstractNumId w:val="36"/>
  </w:num>
  <w:num w:numId="22" w16cid:durableId="1772049338">
    <w:abstractNumId w:val="42"/>
  </w:num>
  <w:num w:numId="23" w16cid:durableId="1860580764">
    <w:abstractNumId w:val="33"/>
  </w:num>
  <w:num w:numId="24" w16cid:durableId="1649284277">
    <w:abstractNumId w:val="3"/>
  </w:num>
  <w:num w:numId="25" w16cid:durableId="1821069132">
    <w:abstractNumId w:val="39"/>
  </w:num>
  <w:num w:numId="26" w16cid:durableId="1519075773">
    <w:abstractNumId w:val="18"/>
  </w:num>
  <w:num w:numId="27" w16cid:durableId="1078988229">
    <w:abstractNumId w:val="35"/>
  </w:num>
  <w:num w:numId="28" w16cid:durableId="1722946599">
    <w:abstractNumId w:val="10"/>
  </w:num>
  <w:num w:numId="29" w16cid:durableId="1036732434">
    <w:abstractNumId w:val="5"/>
  </w:num>
  <w:num w:numId="30" w16cid:durableId="739525734">
    <w:abstractNumId w:val="0"/>
  </w:num>
  <w:num w:numId="31" w16cid:durableId="1132138372">
    <w:abstractNumId w:val="40"/>
  </w:num>
  <w:num w:numId="32" w16cid:durableId="1639843917">
    <w:abstractNumId w:val="9"/>
  </w:num>
  <w:num w:numId="33" w16cid:durableId="548080240">
    <w:abstractNumId w:val="25"/>
  </w:num>
  <w:num w:numId="34" w16cid:durableId="1775901121">
    <w:abstractNumId w:val="13"/>
  </w:num>
  <w:num w:numId="35" w16cid:durableId="238491933">
    <w:abstractNumId w:val="8"/>
  </w:num>
  <w:num w:numId="36" w16cid:durableId="1341463878">
    <w:abstractNumId w:val="21"/>
  </w:num>
  <w:num w:numId="37" w16cid:durableId="947855208">
    <w:abstractNumId w:val="4"/>
  </w:num>
  <w:num w:numId="38" w16cid:durableId="1090466823">
    <w:abstractNumId w:val="16"/>
  </w:num>
  <w:num w:numId="39" w16cid:durableId="238172036">
    <w:abstractNumId w:val="41"/>
  </w:num>
  <w:num w:numId="40" w16cid:durableId="1960451635">
    <w:abstractNumId w:val="17"/>
  </w:num>
  <w:num w:numId="41" w16cid:durableId="984744452">
    <w:abstractNumId w:val="23"/>
  </w:num>
  <w:num w:numId="42" w16cid:durableId="1149056249">
    <w:abstractNumId w:val="38"/>
  </w:num>
  <w:num w:numId="43" w16cid:durableId="1873953851">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D68"/>
    <w:rsid w:val="000033F7"/>
    <w:rsid w:val="00003403"/>
    <w:rsid w:val="00005347"/>
    <w:rsid w:val="000072B6"/>
    <w:rsid w:val="0001021B"/>
    <w:rsid w:val="00011D89"/>
    <w:rsid w:val="000153D4"/>
    <w:rsid w:val="000154FD"/>
    <w:rsid w:val="00020678"/>
    <w:rsid w:val="00022271"/>
    <w:rsid w:val="000235E8"/>
    <w:rsid w:val="00024D89"/>
    <w:rsid w:val="000250B6"/>
    <w:rsid w:val="00033D81"/>
    <w:rsid w:val="00033DC9"/>
    <w:rsid w:val="00037366"/>
    <w:rsid w:val="00041BF0"/>
    <w:rsid w:val="00042C8A"/>
    <w:rsid w:val="0004536B"/>
    <w:rsid w:val="00046B68"/>
    <w:rsid w:val="000527DD"/>
    <w:rsid w:val="00056EC4"/>
    <w:rsid w:val="000578B2"/>
    <w:rsid w:val="00060959"/>
    <w:rsid w:val="00060C8F"/>
    <w:rsid w:val="0006298A"/>
    <w:rsid w:val="000663CD"/>
    <w:rsid w:val="000670C8"/>
    <w:rsid w:val="000733FE"/>
    <w:rsid w:val="00074095"/>
    <w:rsid w:val="00074219"/>
    <w:rsid w:val="00074ED5"/>
    <w:rsid w:val="0008170F"/>
    <w:rsid w:val="0008204A"/>
    <w:rsid w:val="0008508E"/>
    <w:rsid w:val="00087951"/>
    <w:rsid w:val="0009113B"/>
    <w:rsid w:val="00093402"/>
    <w:rsid w:val="000939ED"/>
    <w:rsid w:val="00094DA3"/>
    <w:rsid w:val="000966A7"/>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02EC"/>
    <w:rsid w:val="000D1242"/>
    <w:rsid w:val="000D2ABA"/>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6FA"/>
    <w:rsid w:val="001447B3"/>
    <w:rsid w:val="00152073"/>
    <w:rsid w:val="00152329"/>
    <w:rsid w:val="00156598"/>
    <w:rsid w:val="00161939"/>
    <w:rsid w:val="00161AA0"/>
    <w:rsid w:val="00161D2E"/>
    <w:rsid w:val="00161F3E"/>
    <w:rsid w:val="00162093"/>
    <w:rsid w:val="00162CA9"/>
    <w:rsid w:val="00165459"/>
    <w:rsid w:val="00165A57"/>
    <w:rsid w:val="00170236"/>
    <w:rsid w:val="001708A9"/>
    <w:rsid w:val="001712C2"/>
    <w:rsid w:val="00172BAF"/>
    <w:rsid w:val="00172ED0"/>
    <w:rsid w:val="0017674D"/>
    <w:rsid w:val="001771DD"/>
    <w:rsid w:val="00177995"/>
    <w:rsid w:val="00177A8C"/>
    <w:rsid w:val="0018244E"/>
    <w:rsid w:val="00183356"/>
    <w:rsid w:val="00186B33"/>
    <w:rsid w:val="00192F9D"/>
    <w:rsid w:val="00196EB8"/>
    <w:rsid w:val="00196EFB"/>
    <w:rsid w:val="001979FF"/>
    <w:rsid w:val="00197B17"/>
    <w:rsid w:val="001A1950"/>
    <w:rsid w:val="001A1C54"/>
    <w:rsid w:val="001A3AB2"/>
    <w:rsid w:val="001A3ACE"/>
    <w:rsid w:val="001A6272"/>
    <w:rsid w:val="001B058F"/>
    <w:rsid w:val="001B6B96"/>
    <w:rsid w:val="001B738B"/>
    <w:rsid w:val="001C09DB"/>
    <w:rsid w:val="001C277E"/>
    <w:rsid w:val="001C2A72"/>
    <w:rsid w:val="001C31B7"/>
    <w:rsid w:val="001C7128"/>
    <w:rsid w:val="001D0B75"/>
    <w:rsid w:val="001D39A5"/>
    <w:rsid w:val="001D3C09"/>
    <w:rsid w:val="001D44E8"/>
    <w:rsid w:val="001D5B14"/>
    <w:rsid w:val="001D60EC"/>
    <w:rsid w:val="001D6F59"/>
    <w:rsid w:val="001E44DF"/>
    <w:rsid w:val="001E68A5"/>
    <w:rsid w:val="001E6BB0"/>
    <w:rsid w:val="001E7282"/>
    <w:rsid w:val="001E7CE9"/>
    <w:rsid w:val="001F3826"/>
    <w:rsid w:val="001F5957"/>
    <w:rsid w:val="001F6E46"/>
    <w:rsid w:val="001F7C91"/>
    <w:rsid w:val="002033B7"/>
    <w:rsid w:val="00206463"/>
    <w:rsid w:val="00206F2F"/>
    <w:rsid w:val="00207717"/>
    <w:rsid w:val="0021053D"/>
    <w:rsid w:val="00210A92"/>
    <w:rsid w:val="00212B95"/>
    <w:rsid w:val="00215CC8"/>
    <w:rsid w:val="00216C03"/>
    <w:rsid w:val="00220A1A"/>
    <w:rsid w:val="00220C04"/>
    <w:rsid w:val="0022278D"/>
    <w:rsid w:val="00223C37"/>
    <w:rsid w:val="0022701F"/>
    <w:rsid w:val="00227C68"/>
    <w:rsid w:val="002333F5"/>
    <w:rsid w:val="00233724"/>
    <w:rsid w:val="002365B4"/>
    <w:rsid w:val="002432E1"/>
    <w:rsid w:val="00246207"/>
    <w:rsid w:val="00246C5E"/>
    <w:rsid w:val="00250960"/>
    <w:rsid w:val="00251343"/>
    <w:rsid w:val="002536A4"/>
    <w:rsid w:val="00253A3E"/>
    <w:rsid w:val="00254F58"/>
    <w:rsid w:val="00255C79"/>
    <w:rsid w:val="002600BD"/>
    <w:rsid w:val="002620BC"/>
    <w:rsid w:val="00262802"/>
    <w:rsid w:val="00263A90"/>
    <w:rsid w:val="0026408B"/>
    <w:rsid w:val="00267C3E"/>
    <w:rsid w:val="002709BB"/>
    <w:rsid w:val="0027131C"/>
    <w:rsid w:val="00273BAC"/>
    <w:rsid w:val="002763B3"/>
    <w:rsid w:val="002802E3"/>
    <w:rsid w:val="0028130A"/>
    <w:rsid w:val="0028213D"/>
    <w:rsid w:val="00282A7F"/>
    <w:rsid w:val="00285C7B"/>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6C95"/>
    <w:rsid w:val="002E7C36"/>
    <w:rsid w:val="002F3D32"/>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4686"/>
    <w:rsid w:val="00337339"/>
    <w:rsid w:val="00340345"/>
    <w:rsid w:val="003406C6"/>
    <w:rsid w:val="003418CC"/>
    <w:rsid w:val="003434EE"/>
    <w:rsid w:val="003459BD"/>
    <w:rsid w:val="00350D38"/>
    <w:rsid w:val="00351B36"/>
    <w:rsid w:val="00357B4E"/>
    <w:rsid w:val="003716FD"/>
    <w:rsid w:val="0037204B"/>
    <w:rsid w:val="003744CF"/>
    <w:rsid w:val="00374717"/>
    <w:rsid w:val="0037676C"/>
    <w:rsid w:val="00381043"/>
    <w:rsid w:val="003829E5"/>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6475"/>
    <w:rsid w:val="003D6EE6"/>
    <w:rsid w:val="003E3700"/>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15A2"/>
    <w:rsid w:val="004148F9"/>
    <w:rsid w:val="00417BF4"/>
    <w:rsid w:val="0042084E"/>
    <w:rsid w:val="00421EEF"/>
    <w:rsid w:val="00424D65"/>
    <w:rsid w:val="0042526D"/>
    <w:rsid w:val="00430393"/>
    <w:rsid w:val="00431806"/>
    <w:rsid w:val="00431A70"/>
    <w:rsid w:val="00431F42"/>
    <w:rsid w:val="0044031C"/>
    <w:rsid w:val="00442C6C"/>
    <w:rsid w:val="00443CBE"/>
    <w:rsid w:val="00443E8A"/>
    <w:rsid w:val="004441BC"/>
    <w:rsid w:val="004468B4"/>
    <w:rsid w:val="00446D86"/>
    <w:rsid w:val="0045230A"/>
    <w:rsid w:val="00454AD0"/>
    <w:rsid w:val="00457337"/>
    <w:rsid w:val="00457D3F"/>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95C62"/>
    <w:rsid w:val="004A160D"/>
    <w:rsid w:val="004A3E81"/>
    <w:rsid w:val="004A4195"/>
    <w:rsid w:val="004A5C62"/>
    <w:rsid w:val="004A5CE5"/>
    <w:rsid w:val="004A707D"/>
    <w:rsid w:val="004B0974"/>
    <w:rsid w:val="004B4185"/>
    <w:rsid w:val="004C014B"/>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3DC6"/>
    <w:rsid w:val="00506F5D"/>
    <w:rsid w:val="00510C37"/>
    <w:rsid w:val="005126D0"/>
    <w:rsid w:val="00514667"/>
    <w:rsid w:val="0051568D"/>
    <w:rsid w:val="00526AC7"/>
    <w:rsid w:val="00526C15"/>
    <w:rsid w:val="00536499"/>
    <w:rsid w:val="00542A03"/>
    <w:rsid w:val="00543903"/>
    <w:rsid w:val="00543BCC"/>
    <w:rsid w:val="00543F11"/>
    <w:rsid w:val="00546305"/>
    <w:rsid w:val="00547A95"/>
    <w:rsid w:val="0055119B"/>
    <w:rsid w:val="00561202"/>
    <w:rsid w:val="00562507"/>
    <w:rsid w:val="00562811"/>
    <w:rsid w:val="005657DB"/>
    <w:rsid w:val="005658B1"/>
    <w:rsid w:val="00572031"/>
    <w:rsid w:val="00572282"/>
    <w:rsid w:val="00573CE3"/>
    <w:rsid w:val="00574465"/>
    <w:rsid w:val="00576E84"/>
    <w:rsid w:val="00580394"/>
    <w:rsid w:val="005809CD"/>
    <w:rsid w:val="00580DCA"/>
    <w:rsid w:val="00582B8C"/>
    <w:rsid w:val="0058757E"/>
    <w:rsid w:val="00596A4B"/>
    <w:rsid w:val="00597507"/>
    <w:rsid w:val="005A479D"/>
    <w:rsid w:val="005B1C6D"/>
    <w:rsid w:val="005B21B6"/>
    <w:rsid w:val="005B3A08"/>
    <w:rsid w:val="005B6AB9"/>
    <w:rsid w:val="005B7A63"/>
    <w:rsid w:val="005C0955"/>
    <w:rsid w:val="005C49DA"/>
    <w:rsid w:val="005C50F3"/>
    <w:rsid w:val="005C54B5"/>
    <w:rsid w:val="005C5D80"/>
    <w:rsid w:val="005C5D91"/>
    <w:rsid w:val="005D07B8"/>
    <w:rsid w:val="005D6597"/>
    <w:rsid w:val="005E14E7"/>
    <w:rsid w:val="005E22AA"/>
    <w:rsid w:val="005E26A3"/>
    <w:rsid w:val="005E2ECB"/>
    <w:rsid w:val="005E447E"/>
    <w:rsid w:val="005E4FD1"/>
    <w:rsid w:val="005F0775"/>
    <w:rsid w:val="005F0CF5"/>
    <w:rsid w:val="005F21EB"/>
    <w:rsid w:val="005F64CF"/>
    <w:rsid w:val="006041AD"/>
    <w:rsid w:val="00605908"/>
    <w:rsid w:val="00607850"/>
    <w:rsid w:val="00607EF7"/>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47C82"/>
    <w:rsid w:val="006505BD"/>
    <w:rsid w:val="006508EA"/>
    <w:rsid w:val="0065092E"/>
    <w:rsid w:val="006557A7"/>
    <w:rsid w:val="00656290"/>
    <w:rsid w:val="006601C9"/>
    <w:rsid w:val="006608D8"/>
    <w:rsid w:val="006621D7"/>
    <w:rsid w:val="0066302A"/>
    <w:rsid w:val="00667770"/>
    <w:rsid w:val="00670597"/>
    <w:rsid w:val="006706D0"/>
    <w:rsid w:val="00677574"/>
    <w:rsid w:val="006812ED"/>
    <w:rsid w:val="00683878"/>
    <w:rsid w:val="00684380"/>
    <w:rsid w:val="0068454C"/>
    <w:rsid w:val="00691B62"/>
    <w:rsid w:val="006933B5"/>
    <w:rsid w:val="00693546"/>
    <w:rsid w:val="00693D14"/>
    <w:rsid w:val="00696F27"/>
    <w:rsid w:val="006A18C2"/>
    <w:rsid w:val="006A2717"/>
    <w:rsid w:val="006A3383"/>
    <w:rsid w:val="006B077C"/>
    <w:rsid w:val="006B0C81"/>
    <w:rsid w:val="006B6803"/>
    <w:rsid w:val="006D0F16"/>
    <w:rsid w:val="006D2A3F"/>
    <w:rsid w:val="006D2FBC"/>
    <w:rsid w:val="006D3EF9"/>
    <w:rsid w:val="006D6E34"/>
    <w:rsid w:val="006E138B"/>
    <w:rsid w:val="006E1867"/>
    <w:rsid w:val="006F0330"/>
    <w:rsid w:val="006F1FDC"/>
    <w:rsid w:val="006F6B76"/>
    <w:rsid w:val="006F6B8C"/>
    <w:rsid w:val="007013EF"/>
    <w:rsid w:val="00704B40"/>
    <w:rsid w:val="007055BD"/>
    <w:rsid w:val="007173CA"/>
    <w:rsid w:val="007216AA"/>
    <w:rsid w:val="00721AB5"/>
    <w:rsid w:val="00721CFB"/>
    <w:rsid w:val="00721DEF"/>
    <w:rsid w:val="00724A43"/>
    <w:rsid w:val="007273AC"/>
    <w:rsid w:val="00731AD4"/>
    <w:rsid w:val="007346E4"/>
    <w:rsid w:val="00735564"/>
    <w:rsid w:val="00740F22"/>
    <w:rsid w:val="00741CF0"/>
    <w:rsid w:val="00741F1A"/>
    <w:rsid w:val="0074368D"/>
    <w:rsid w:val="007447DA"/>
    <w:rsid w:val="007450F8"/>
    <w:rsid w:val="0074661B"/>
    <w:rsid w:val="0074696E"/>
    <w:rsid w:val="00750135"/>
    <w:rsid w:val="00750EC2"/>
    <w:rsid w:val="00752B28"/>
    <w:rsid w:val="007536BC"/>
    <w:rsid w:val="007541A9"/>
    <w:rsid w:val="00754E36"/>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4BA1"/>
    <w:rsid w:val="007D5E1C"/>
    <w:rsid w:val="007E0DE2"/>
    <w:rsid w:val="007E3667"/>
    <w:rsid w:val="007E3B98"/>
    <w:rsid w:val="007E417A"/>
    <w:rsid w:val="007F31B6"/>
    <w:rsid w:val="007F546C"/>
    <w:rsid w:val="007F625F"/>
    <w:rsid w:val="007F665E"/>
    <w:rsid w:val="007F67B2"/>
    <w:rsid w:val="00800412"/>
    <w:rsid w:val="0080587B"/>
    <w:rsid w:val="00806468"/>
    <w:rsid w:val="008119CA"/>
    <w:rsid w:val="008130C4"/>
    <w:rsid w:val="008155F0"/>
    <w:rsid w:val="00816735"/>
    <w:rsid w:val="00816760"/>
    <w:rsid w:val="00820141"/>
    <w:rsid w:val="00820E0C"/>
    <w:rsid w:val="00823275"/>
    <w:rsid w:val="0082366F"/>
    <w:rsid w:val="00831B47"/>
    <w:rsid w:val="008338A2"/>
    <w:rsid w:val="008412F6"/>
    <w:rsid w:val="00841AA9"/>
    <w:rsid w:val="00841AF4"/>
    <w:rsid w:val="008474FE"/>
    <w:rsid w:val="00853EE4"/>
    <w:rsid w:val="00855535"/>
    <w:rsid w:val="00857C5A"/>
    <w:rsid w:val="0086255E"/>
    <w:rsid w:val="008633F0"/>
    <w:rsid w:val="00863B7C"/>
    <w:rsid w:val="00867D9D"/>
    <w:rsid w:val="00872E0A"/>
    <w:rsid w:val="00873594"/>
    <w:rsid w:val="00875285"/>
    <w:rsid w:val="00877635"/>
    <w:rsid w:val="00884B62"/>
    <w:rsid w:val="0088529C"/>
    <w:rsid w:val="00887903"/>
    <w:rsid w:val="0089270A"/>
    <w:rsid w:val="00893AF6"/>
    <w:rsid w:val="00894BC4"/>
    <w:rsid w:val="00896890"/>
    <w:rsid w:val="008A09F8"/>
    <w:rsid w:val="008A28A8"/>
    <w:rsid w:val="008A5B32"/>
    <w:rsid w:val="008B2029"/>
    <w:rsid w:val="008B2EE4"/>
    <w:rsid w:val="008B3821"/>
    <w:rsid w:val="008B4D3D"/>
    <w:rsid w:val="008B57C7"/>
    <w:rsid w:val="008C2F92"/>
    <w:rsid w:val="008C3546"/>
    <w:rsid w:val="008C589D"/>
    <w:rsid w:val="008C6D51"/>
    <w:rsid w:val="008D2846"/>
    <w:rsid w:val="008D4236"/>
    <w:rsid w:val="008D462F"/>
    <w:rsid w:val="008D6DCF"/>
    <w:rsid w:val="008E4376"/>
    <w:rsid w:val="008E7807"/>
    <w:rsid w:val="008E7A0A"/>
    <w:rsid w:val="008E7B49"/>
    <w:rsid w:val="008F59F6"/>
    <w:rsid w:val="00900719"/>
    <w:rsid w:val="009017AC"/>
    <w:rsid w:val="00902A9A"/>
    <w:rsid w:val="00904A1C"/>
    <w:rsid w:val="00905030"/>
    <w:rsid w:val="00906490"/>
    <w:rsid w:val="009111B2"/>
    <w:rsid w:val="009151F5"/>
    <w:rsid w:val="00924AE1"/>
    <w:rsid w:val="00924B57"/>
    <w:rsid w:val="009269B1"/>
    <w:rsid w:val="0092724D"/>
    <w:rsid w:val="009272B3"/>
    <w:rsid w:val="00927BDE"/>
    <w:rsid w:val="009315BE"/>
    <w:rsid w:val="009326DD"/>
    <w:rsid w:val="0093338F"/>
    <w:rsid w:val="00937BD9"/>
    <w:rsid w:val="00950E2C"/>
    <w:rsid w:val="00951D50"/>
    <w:rsid w:val="009525EB"/>
    <w:rsid w:val="0095470B"/>
    <w:rsid w:val="00954874"/>
    <w:rsid w:val="0095615A"/>
    <w:rsid w:val="00961400"/>
    <w:rsid w:val="00963646"/>
    <w:rsid w:val="0096506F"/>
    <w:rsid w:val="0096632D"/>
    <w:rsid w:val="00967124"/>
    <w:rsid w:val="0097166C"/>
    <w:rsid w:val="009718C7"/>
    <w:rsid w:val="0097559F"/>
    <w:rsid w:val="009761EA"/>
    <w:rsid w:val="0097761E"/>
    <w:rsid w:val="00982454"/>
    <w:rsid w:val="00982CF0"/>
    <w:rsid w:val="009853E1"/>
    <w:rsid w:val="00986E6B"/>
    <w:rsid w:val="00990032"/>
    <w:rsid w:val="00990B19"/>
    <w:rsid w:val="0099153B"/>
    <w:rsid w:val="00991769"/>
    <w:rsid w:val="00991C73"/>
    <w:rsid w:val="0099232C"/>
    <w:rsid w:val="00994386"/>
    <w:rsid w:val="009A13D8"/>
    <w:rsid w:val="009A279E"/>
    <w:rsid w:val="009A3015"/>
    <w:rsid w:val="009A3490"/>
    <w:rsid w:val="009B05FD"/>
    <w:rsid w:val="009B0A6F"/>
    <w:rsid w:val="009B0A94"/>
    <w:rsid w:val="009B0C62"/>
    <w:rsid w:val="009B2AE8"/>
    <w:rsid w:val="009B5622"/>
    <w:rsid w:val="009B59E9"/>
    <w:rsid w:val="009B70AA"/>
    <w:rsid w:val="009C245E"/>
    <w:rsid w:val="009C3CF1"/>
    <w:rsid w:val="009C5E77"/>
    <w:rsid w:val="009C7A7E"/>
    <w:rsid w:val="009D02E8"/>
    <w:rsid w:val="009D328F"/>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6BCB"/>
    <w:rsid w:val="009F7B78"/>
    <w:rsid w:val="00A0057A"/>
    <w:rsid w:val="00A01FB1"/>
    <w:rsid w:val="00A02FA1"/>
    <w:rsid w:val="00A04CCE"/>
    <w:rsid w:val="00A07421"/>
    <w:rsid w:val="00A0776B"/>
    <w:rsid w:val="00A10FB9"/>
    <w:rsid w:val="00A11421"/>
    <w:rsid w:val="00A11F73"/>
    <w:rsid w:val="00A12727"/>
    <w:rsid w:val="00A1389F"/>
    <w:rsid w:val="00A157B1"/>
    <w:rsid w:val="00A22229"/>
    <w:rsid w:val="00A24442"/>
    <w:rsid w:val="00A24ADA"/>
    <w:rsid w:val="00A31871"/>
    <w:rsid w:val="00A32577"/>
    <w:rsid w:val="00A330BB"/>
    <w:rsid w:val="00A42F56"/>
    <w:rsid w:val="00A446F5"/>
    <w:rsid w:val="00A44882"/>
    <w:rsid w:val="00A45125"/>
    <w:rsid w:val="00A54715"/>
    <w:rsid w:val="00A6061C"/>
    <w:rsid w:val="00A62D44"/>
    <w:rsid w:val="00A66AD8"/>
    <w:rsid w:val="00A67263"/>
    <w:rsid w:val="00A7161C"/>
    <w:rsid w:val="00A71CE4"/>
    <w:rsid w:val="00A77AA3"/>
    <w:rsid w:val="00A8236D"/>
    <w:rsid w:val="00A854EB"/>
    <w:rsid w:val="00A872E5"/>
    <w:rsid w:val="00A91406"/>
    <w:rsid w:val="00A96E65"/>
    <w:rsid w:val="00A96ECE"/>
    <w:rsid w:val="00A97C72"/>
    <w:rsid w:val="00AA310B"/>
    <w:rsid w:val="00AA63D4"/>
    <w:rsid w:val="00AA72AA"/>
    <w:rsid w:val="00AB06E8"/>
    <w:rsid w:val="00AB1CD3"/>
    <w:rsid w:val="00AB352F"/>
    <w:rsid w:val="00AC274B"/>
    <w:rsid w:val="00AC4764"/>
    <w:rsid w:val="00AC6D36"/>
    <w:rsid w:val="00AD0CBA"/>
    <w:rsid w:val="00AD26E2"/>
    <w:rsid w:val="00AD784C"/>
    <w:rsid w:val="00AE126A"/>
    <w:rsid w:val="00AE1BAE"/>
    <w:rsid w:val="00AE278F"/>
    <w:rsid w:val="00AE3005"/>
    <w:rsid w:val="00AE3BD5"/>
    <w:rsid w:val="00AE59A0"/>
    <w:rsid w:val="00AF0C57"/>
    <w:rsid w:val="00AF26F3"/>
    <w:rsid w:val="00AF51D8"/>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82E47"/>
    <w:rsid w:val="00B8352E"/>
    <w:rsid w:val="00B90729"/>
    <w:rsid w:val="00B907DA"/>
    <w:rsid w:val="00B92954"/>
    <w:rsid w:val="00B94C5E"/>
    <w:rsid w:val="00B950BC"/>
    <w:rsid w:val="00B962C7"/>
    <w:rsid w:val="00B9714C"/>
    <w:rsid w:val="00BA29AD"/>
    <w:rsid w:val="00BA33CF"/>
    <w:rsid w:val="00BA3D35"/>
    <w:rsid w:val="00BA3F8D"/>
    <w:rsid w:val="00BB7A10"/>
    <w:rsid w:val="00BC60BE"/>
    <w:rsid w:val="00BC7468"/>
    <w:rsid w:val="00BC7D4F"/>
    <w:rsid w:val="00BC7ED7"/>
    <w:rsid w:val="00BD2850"/>
    <w:rsid w:val="00BE28D2"/>
    <w:rsid w:val="00BE4A64"/>
    <w:rsid w:val="00BE5E43"/>
    <w:rsid w:val="00BF557D"/>
    <w:rsid w:val="00BF658D"/>
    <w:rsid w:val="00BF7F58"/>
    <w:rsid w:val="00C01381"/>
    <w:rsid w:val="00C01AB1"/>
    <w:rsid w:val="00C026A0"/>
    <w:rsid w:val="00C06137"/>
    <w:rsid w:val="00C06929"/>
    <w:rsid w:val="00C079B8"/>
    <w:rsid w:val="00C10037"/>
    <w:rsid w:val="00C115E1"/>
    <w:rsid w:val="00C123EA"/>
    <w:rsid w:val="00C12A49"/>
    <w:rsid w:val="00C12B05"/>
    <w:rsid w:val="00C133EE"/>
    <w:rsid w:val="00C149D0"/>
    <w:rsid w:val="00C15D95"/>
    <w:rsid w:val="00C15E89"/>
    <w:rsid w:val="00C221EE"/>
    <w:rsid w:val="00C26588"/>
    <w:rsid w:val="00C27DE9"/>
    <w:rsid w:val="00C32989"/>
    <w:rsid w:val="00C32CAD"/>
    <w:rsid w:val="00C33388"/>
    <w:rsid w:val="00C35484"/>
    <w:rsid w:val="00C377DB"/>
    <w:rsid w:val="00C4173A"/>
    <w:rsid w:val="00C50DED"/>
    <w:rsid w:val="00C52217"/>
    <w:rsid w:val="00C602FF"/>
    <w:rsid w:val="00C60411"/>
    <w:rsid w:val="00C61174"/>
    <w:rsid w:val="00C6148F"/>
    <w:rsid w:val="00C621B1"/>
    <w:rsid w:val="00C62F7A"/>
    <w:rsid w:val="00C63239"/>
    <w:rsid w:val="00C63B9C"/>
    <w:rsid w:val="00C6682F"/>
    <w:rsid w:val="00C67BF4"/>
    <w:rsid w:val="00C7275E"/>
    <w:rsid w:val="00C72BCF"/>
    <w:rsid w:val="00C731AF"/>
    <w:rsid w:val="00C74C5D"/>
    <w:rsid w:val="00C863C4"/>
    <w:rsid w:val="00C90DAB"/>
    <w:rsid w:val="00C920EA"/>
    <w:rsid w:val="00C93C3E"/>
    <w:rsid w:val="00CA12E3"/>
    <w:rsid w:val="00CA1476"/>
    <w:rsid w:val="00CA6611"/>
    <w:rsid w:val="00CA6AE6"/>
    <w:rsid w:val="00CA782F"/>
    <w:rsid w:val="00CB187B"/>
    <w:rsid w:val="00CB2835"/>
    <w:rsid w:val="00CB3285"/>
    <w:rsid w:val="00CB4500"/>
    <w:rsid w:val="00CB5EA8"/>
    <w:rsid w:val="00CC0C72"/>
    <w:rsid w:val="00CC2BFD"/>
    <w:rsid w:val="00CC6F40"/>
    <w:rsid w:val="00CD3476"/>
    <w:rsid w:val="00CD41B6"/>
    <w:rsid w:val="00CD64DF"/>
    <w:rsid w:val="00CD768F"/>
    <w:rsid w:val="00CE225F"/>
    <w:rsid w:val="00CF230C"/>
    <w:rsid w:val="00CF2F50"/>
    <w:rsid w:val="00CF6198"/>
    <w:rsid w:val="00D02919"/>
    <w:rsid w:val="00D04C61"/>
    <w:rsid w:val="00D05B8D"/>
    <w:rsid w:val="00D05B9B"/>
    <w:rsid w:val="00D06246"/>
    <w:rsid w:val="00D065A2"/>
    <w:rsid w:val="00D079AA"/>
    <w:rsid w:val="00D07F00"/>
    <w:rsid w:val="00D1130F"/>
    <w:rsid w:val="00D1571F"/>
    <w:rsid w:val="00D17B72"/>
    <w:rsid w:val="00D216B1"/>
    <w:rsid w:val="00D24BDF"/>
    <w:rsid w:val="00D3185C"/>
    <w:rsid w:val="00D3205F"/>
    <w:rsid w:val="00D330B0"/>
    <w:rsid w:val="00D3318E"/>
    <w:rsid w:val="00D33E72"/>
    <w:rsid w:val="00D35BD6"/>
    <w:rsid w:val="00D361B5"/>
    <w:rsid w:val="00D411A2"/>
    <w:rsid w:val="00D4606D"/>
    <w:rsid w:val="00D50B9C"/>
    <w:rsid w:val="00D50DEB"/>
    <w:rsid w:val="00D513AF"/>
    <w:rsid w:val="00D52D73"/>
    <w:rsid w:val="00D52E58"/>
    <w:rsid w:val="00D56B20"/>
    <w:rsid w:val="00D578B3"/>
    <w:rsid w:val="00D618F4"/>
    <w:rsid w:val="00D63636"/>
    <w:rsid w:val="00D640AD"/>
    <w:rsid w:val="00D714CC"/>
    <w:rsid w:val="00D75EA7"/>
    <w:rsid w:val="00D77252"/>
    <w:rsid w:val="00D81ADF"/>
    <w:rsid w:val="00D81F21"/>
    <w:rsid w:val="00D83D06"/>
    <w:rsid w:val="00D864F2"/>
    <w:rsid w:val="00D92FCE"/>
    <w:rsid w:val="00D943F8"/>
    <w:rsid w:val="00D95470"/>
    <w:rsid w:val="00D96B55"/>
    <w:rsid w:val="00DA2619"/>
    <w:rsid w:val="00DA4239"/>
    <w:rsid w:val="00DA588C"/>
    <w:rsid w:val="00DA65DE"/>
    <w:rsid w:val="00DB0B61"/>
    <w:rsid w:val="00DB1474"/>
    <w:rsid w:val="00DB2962"/>
    <w:rsid w:val="00DB52FB"/>
    <w:rsid w:val="00DC00C1"/>
    <w:rsid w:val="00DC013B"/>
    <w:rsid w:val="00DC090B"/>
    <w:rsid w:val="00DC1679"/>
    <w:rsid w:val="00DC219B"/>
    <w:rsid w:val="00DC2CF1"/>
    <w:rsid w:val="00DC2DC7"/>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1A71"/>
    <w:rsid w:val="00DF1B04"/>
    <w:rsid w:val="00DF40A5"/>
    <w:rsid w:val="00DF50FC"/>
    <w:rsid w:val="00DF68C7"/>
    <w:rsid w:val="00DF731A"/>
    <w:rsid w:val="00E04BBB"/>
    <w:rsid w:val="00E06B75"/>
    <w:rsid w:val="00E11332"/>
    <w:rsid w:val="00E11352"/>
    <w:rsid w:val="00E170DC"/>
    <w:rsid w:val="00E17546"/>
    <w:rsid w:val="00E210B5"/>
    <w:rsid w:val="00E261B3"/>
    <w:rsid w:val="00E26818"/>
    <w:rsid w:val="00E27FFC"/>
    <w:rsid w:val="00E30B15"/>
    <w:rsid w:val="00E33237"/>
    <w:rsid w:val="00E40181"/>
    <w:rsid w:val="00E54950"/>
    <w:rsid w:val="00E55FB3"/>
    <w:rsid w:val="00E56A01"/>
    <w:rsid w:val="00E629A1"/>
    <w:rsid w:val="00E6794C"/>
    <w:rsid w:val="00E71591"/>
    <w:rsid w:val="00E71CEB"/>
    <w:rsid w:val="00E7474F"/>
    <w:rsid w:val="00E80DE3"/>
    <w:rsid w:val="00E82C55"/>
    <w:rsid w:val="00E8787E"/>
    <w:rsid w:val="00E92711"/>
    <w:rsid w:val="00E92AC3"/>
    <w:rsid w:val="00EA2F6A"/>
    <w:rsid w:val="00EB00E0"/>
    <w:rsid w:val="00EB05D5"/>
    <w:rsid w:val="00EB4BC7"/>
    <w:rsid w:val="00EC059F"/>
    <w:rsid w:val="00EC1F24"/>
    <w:rsid w:val="00EC22F6"/>
    <w:rsid w:val="00EC3DB9"/>
    <w:rsid w:val="00ED5B9B"/>
    <w:rsid w:val="00ED6BAD"/>
    <w:rsid w:val="00ED7447"/>
    <w:rsid w:val="00ED7762"/>
    <w:rsid w:val="00EE00D6"/>
    <w:rsid w:val="00EE11E7"/>
    <w:rsid w:val="00EE1488"/>
    <w:rsid w:val="00EE29AD"/>
    <w:rsid w:val="00EE3E24"/>
    <w:rsid w:val="00EE41D0"/>
    <w:rsid w:val="00EE4D5D"/>
    <w:rsid w:val="00EE5131"/>
    <w:rsid w:val="00EF109B"/>
    <w:rsid w:val="00EF113D"/>
    <w:rsid w:val="00EF187B"/>
    <w:rsid w:val="00EF201C"/>
    <w:rsid w:val="00EF2C72"/>
    <w:rsid w:val="00EF36AF"/>
    <w:rsid w:val="00EF59A3"/>
    <w:rsid w:val="00EF6675"/>
    <w:rsid w:val="00F0063D"/>
    <w:rsid w:val="00F00F9C"/>
    <w:rsid w:val="00F01E5F"/>
    <w:rsid w:val="00F024F3"/>
    <w:rsid w:val="00F02ABA"/>
    <w:rsid w:val="00F0437A"/>
    <w:rsid w:val="00F101B8"/>
    <w:rsid w:val="00F11037"/>
    <w:rsid w:val="00F15144"/>
    <w:rsid w:val="00F16F1B"/>
    <w:rsid w:val="00F250A9"/>
    <w:rsid w:val="00F267AF"/>
    <w:rsid w:val="00F30FF4"/>
    <w:rsid w:val="00F3122E"/>
    <w:rsid w:val="00F32368"/>
    <w:rsid w:val="00F331AD"/>
    <w:rsid w:val="00F35287"/>
    <w:rsid w:val="00F40A70"/>
    <w:rsid w:val="00F43A37"/>
    <w:rsid w:val="00F4641B"/>
    <w:rsid w:val="00F46EB8"/>
    <w:rsid w:val="00F50CD1"/>
    <w:rsid w:val="00F511E4"/>
    <w:rsid w:val="00F52D09"/>
    <w:rsid w:val="00F52E08"/>
    <w:rsid w:val="00F53A66"/>
    <w:rsid w:val="00F5462D"/>
    <w:rsid w:val="00F555A6"/>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57D4"/>
    <w:rsid w:val="00F868E3"/>
    <w:rsid w:val="00F938BA"/>
    <w:rsid w:val="00F97919"/>
    <w:rsid w:val="00FA230B"/>
    <w:rsid w:val="00FA2C46"/>
    <w:rsid w:val="00FA3525"/>
    <w:rsid w:val="00FA5A53"/>
    <w:rsid w:val="00FB1F6E"/>
    <w:rsid w:val="00FB4769"/>
    <w:rsid w:val="00FB4CDA"/>
    <w:rsid w:val="00FB6481"/>
    <w:rsid w:val="00FB6D36"/>
    <w:rsid w:val="00FC0965"/>
    <w:rsid w:val="00FC0F81"/>
    <w:rsid w:val="00FC233A"/>
    <w:rsid w:val="00FC252F"/>
    <w:rsid w:val="00FC348F"/>
    <w:rsid w:val="00FC395C"/>
    <w:rsid w:val="00FC5A70"/>
    <w:rsid w:val="00FC5E8E"/>
    <w:rsid w:val="00FD3766"/>
    <w:rsid w:val="00FD3D05"/>
    <w:rsid w:val="00FD47C4"/>
    <w:rsid w:val="00FE2DCF"/>
    <w:rsid w:val="00FE331E"/>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D38623FE-7AB1-4CAE-9FDF-4C7142F78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580DCA"/>
    <w:pPr>
      <w:spacing w:after="120" w:line="280" w:lineRule="atLeast"/>
    </w:pPr>
    <w:rPr>
      <w:rFonts w:ascii="Verdana" w:hAnsi="Verdana"/>
      <w:sz w:val="21"/>
      <w:lang w:eastAsia="en-US"/>
    </w:rPr>
  </w:style>
  <w:style w:type="paragraph" w:styleId="Heading1">
    <w:name w:val="heading 1"/>
    <w:next w:val="Body"/>
    <w:link w:val="Heading1Char"/>
    <w:uiPriority w:val="1"/>
    <w:qFormat/>
    <w:rsid w:val="000670C8"/>
    <w:pPr>
      <w:keepNext/>
      <w:keepLines/>
      <w:spacing w:before="520" w:after="240" w:line="480" w:lineRule="atLeast"/>
      <w:outlineLvl w:val="0"/>
    </w:pPr>
    <w:rPr>
      <w:rFonts w:ascii="Verdana" w:eastAsia="MS Gothic" w:hAnsi="Verdana" w:cs="Arial"/>
      <w:bCs/>
      <w:color w:val="032833" w:themeColor="text1"/>
      <w:kern w:val="32"/>
      <w:sz w:val="44"/>
      <w:szCs w:val="44"/>
      <w:lang w:eastAsia="en-US"/>
    </w:rPr>
  </w:style>
  <w:style w:type="paragraph" w:styleId="Heading2">
    <w:name w:val="heading 2"/>
    <w:next w:val="Body"/>
    <w:link w:val="Heading2Char"/>
    <w:uiPriority w:val="1"/>
    <w:qFormat/>
    <w:rsid w:val="000670C8"/>
    <w:pPr>
      <w:keepNext/>
      <w:keepLines/>
      <w:spacing w:before="360" w:after="120" w:line="360" w:lineRule="atLeast"/>
      <w:outlineLvl w:val="1"/>
    </w:pPr>
    <w:rPr>
      <w:rFonts w:ascii="Verdana" w:hAnsi="Verdana"/>
      <w:b/>
      <w:color w:val="032833" w:themeColor="text1"/>
      <w:sz w:val="32"/>
      <w:szCs w:val="28"/>
      <w:lang w:eastAsia="en-US"/>
    </w:rPr>
  </w:style>
  <w:style w:type="paragraph" w:styleId="Heading3">
    <w:name w:val="heading 3"/>
    <w:next w:val="Body"/>
    <w:link w:val="Heading3Char"/>
    <w:uiPriority w:val="1"/>
    <w:qFormat/>
    <w:rsid w:val="000670C8"/>
    <w:pPr>
      <w:keepNext/>
      <w:keepLines/>
      <w:spacing w:before="280" w:after="120" w:line="320" w:lineRule="atLeast"/>
      <w:outlineLvl w:val="2"/>
    </w:pPr>
    <w:rPr>
      <w:rFonts w:ascii="Verdana" w:eastAsia="MS Gothic" w:hAnsi="Verdana"/>
      <w:bCs/>
      <w:color w:val="032833" w:themeColor="text1"/>
      <w:sz w:val="28"/>
      <w:szCs w:val="26"/>
      <w:lang w:eastAsia="en-US"/>
    </w:rPr>
  </w:style>
  <w:style w:type="paragraph" w:styleId="Heading4">
    <w:name w:val="heading 4"/>
    <w:next w:val="Body"/>
    <w:link w:val="Heading4Char"/>
    <w:uiPriority w:val="1"/>
    <w:qFormat/>
    <w:rsid w:val="000670C8"/>
    <w:pPr>
      <w:keepNext/>
      <w:keepLines/>
      <w:spacing w:before="240" w:after="80" w:line="280" w:lineRule="atLeast"/>
      <w:outlineLvl w:val="3"/>
    </w:pPr>
    <w:rPr>
      <w:rFonts w:ascii="Verdana" w:eastAsia="MS Mincho" w:hAnsi="Verdana"/>
      <w:b/>
      <w:bCs/>
      <w:color w:val="032833" w:themeColor="text1"/>
      <w:sz w:val="24"/>
      <w:szCs w:val="22"/>
      <w:lang w:eastAsia="en-US"/>
    </w:rPr>
  </w:style>
  <w:style w:type="paragraph" w:styleId="Heading5">
    <w:name w:val="heading 5"/>
    <w:next w:val="Body"/>
    <w:link w:val="Heading5Char"/>
    <w:uiPriority w:val="98"/>
    <w:qFormat/>
    <w:rsid w:val="00C377DB"/>
    <w:pPr>
      <w:keepNext/>
      <w:keepLines/>
      <w:spacing w:before="240" w:after="80" w:line="240" w:lineRule="atLeast"/>
      <w:outlineLvl w:val="4"/>
    </w:pPr>
    <w:rPr>
      <w:rFonts w:ascii="Verdana" w:eastAsia="MS Mincho" w:hAnsi="Verdana"/>
      <w:b/>
      <w:bCs/>
      <w:iCs/>
      <w:color w:val="032833"/>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E92711"/>
    <w:pPr>
      <w:spacing w:after="120" w:line="280" w:lineRule="atLeast"/>
    </w:pPr>
    <w:rPr>
      <w:rFonts w:ascii="Verdana" w:eastAsia="Times" w:hAnsi="Verdana"/>
      <w:sz w:val="21"/>
      <w:lang w:eastAsia="en-US"/>
    </w:rPr>
  </w:style>
  <w:style w:type="character" w:customStyle="1" w:styleId="Heading1Char">
    <w:name w:val="Heading 1 Char"/>
    <w:link w:val="Heading1"/>
    <w:uiPriority w:val="1"/>
    <w:rsid w:val="000670C8"/>
    <w:rPr>
      <w:rFonts w:ascii="Verdana" w:eastAsia="MS Gothic" w:hAnsi="Verdana" w:cs="Arial"/>
      <w:bCs/>
      <w:color w:val="032833" w:themeColor="text1"/>
      <w:kern w:val="32"/>
      <w:sz w:val="44"/>
      <w:szCs w:val="44"/>
      <w:lang w:eastAsia="en-US"/>
    </w:rPr>
  </w:style>
  <w:style w:type="character" w:customStyle="1" w:styleId="Heading2Char">
    <w:name w:val="Heading 2 Char"/>
    <w:link w:val="Heading2"/>
    <w:uiPriority w:val="1"/>
    <w:rsid w:val="000670C8"/>
    <w:rPr>
      <w:rFonts w:ascii="Verdana" w:hAnsi="Verdana"/>
      <w:b/>
      <w:color w:val="032833" w:themeColor="text1"/>
      <w:sz w:val="32"/>
      <w:szCs w:val="28"/>
      <w:lang w:eastAsia="en-US"/>
    </w:rPr>
  </w:style>
  <w:style w:type="character" w:customStyle="1" w:styleId="Heading3Char">
    <w:name w:val="Heading 3 Char"/>
    <w:link w:val="Heading3"/>
    <w:uiPriority w:val="1"/>
    <w:rsid w:val="000670C8"/>
    <w:rPr>
      <w:rFonts w:ascii="Verdana" w:eastAsia="MS Gothic" w:hAnsi="Verdana"/>
      <w:bCs/>
      <w:color w:val="032833" w:themeColor="text1"/>
      <w:sz w:val="28"/>
      <w:szCs w:val="26"/>
      <w:lang w:eastAsia="en-US"/>
    </w:rPr>
  </w:style>
  <w:style w:type="character" w:customStyle="1" w:styleId="Heading4Char">
    <w:name w:val="Heading 4 Char"/>
    <w:link w:val="Heading4"/>
    <w:uiPriority w:val="1"/>
    <w:rsid w:val="000670C8"/>
    <w:rPr>
      <w:rFonts w:ascii="Verdana" w:eastAsia="MS Mincho" w:hAnsi="Verdana"/>
      <w:b/>
      <w:bCs/>
      <w:color w:val="032833" w:themeColor="text1"/>
      <w:sz w:val="24"/>
      <w:szCs w:val="22"/>
      <w:lang w:eastAsia="en-US"/>
    </w:rPr>
  </w:style>
  <w:style w:type="paragraph" w:styleId="Header">
    <w:name w:val="header"/>
    <w:link w:val="HeaderChar"/>
    <w:uiPriority w:val="10"/>
    <w:rsid w:val="000670C8"/>
    <w:rPr>
      <w:rFonts w:ascii="Verdana" w:hAnsi="Verdana" w:cs="Arial"/>
      <w:b/>
      <w:color w:val="032833" w:themeColor="text1"/>
      <w:sz w:val="18"/>
      <w:szCs w:val="18"/>
      <w:lang w:eastAsia="en-US"/>
    </w:rPr>
  </w:style>
  <w:style w:type="paragraph" w:styleId="Footer">
    <w:name w:val="footer"/>
    <w:uiPriority w:val="8"/>
    <w:rsid w:val="00E92711"/>
    <w:rPr>
      <w:rFonts w:ascii="Verdana" w:hAnsi="Verdana" w:cs="Arial"/>
      <w:sz w:val="18"/>
      <w:szCs w:val="18"/>
      <w:lang w:eastAsia="en-US"/>
    </w:rPr>
  </w:style>
  <w:style w:type="character" w:styleId="FollowedHyperlink">
    <w:name w:val="FollowedHyperlink"/>
    <w:uiPriority w:val="99"/>
    <w:rsid w:val="000670C8"/>
    <w:rPr>
      <w:rFonts w:ascii="Verdana" w:hAnsi="Verdana"/>
      <w:color w:val="8761A9" w:themeColor="accent6"/>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067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032833" w:themeFill="text1"/>
      </w:tcPr>
    </w:tblStyle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A11F73"/>
    <w:pPr>
      <w:keepNext/>
      <w:keepLines/>
      <w:tabs>
        <w:tab w:val="right" w:leader="dot" w:pos="9299"/>
      </w:tabs>
      <w:spacing w:before="160" w:after="60"/>
    </w:pPr>
    <w:rPr>
      <w:b/>
      <w:noProof/>
    </w:rPr>
  </w:style>
  <w:style w:type="character" w:customStyle="1" w:styleId="Heading5Char">
    <w:name w:val="Heading 5 Char"/>
    <w:link w:val="Heading5"/>
    <w:uiPriority w:val="98"/>
    <w:rsid w:val="00C377DB"/>
    <w:rPr>
      <w:rFonts w:ascii="Verdana" w:eastAsia="MS Mincho" w:hAnsi="Verdana"/>
      <w:b/>
      <w:bCs/>
      <w:iCs/>
      <w:color w:val="032833"/>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A11F73"/>
    <w:pPr>
      <w:spacing w:before="80" w:after="60"/>
    </w:pPr>
    <w:rPr>
      <w:rFonts w:ascii="Verdana" w:hAnsi="Verdana"/>
      <w:sz w:val="21"/>
      <w:lang w:eastAsia="en-US"/>
    </w:rPr>
  </w:style>
  <w:style w:type="paragraph" w:customStyle="1" w:styleId="Tablecaption">
    <w:name w:val="Table caption"/>
    <w:next w:val="Body"/>
    <w:uiPriority w:val="3"/>
    <w:qFormat/>
    <w:rsid w:val="00A11F73"/>
    <w:pPr>
      <w:keepNext/>
      <w:keepLines/>
      <w:spacing w:before="240" w:after="120" w:line="250" w:lineRule="atLeast"/>
    </w:pPr>
    <w:rPr>
      <w:rFonts w:ascii="Verdana" w:hAnsi="Verdana"/>
      <w:b/>
      <w:sz w:val="21"/>
      <w:lang w:eastAsia="en-US"/>
    </w:rPr>
  </w:style>
  <w:style w:type="paragraph" w:customStyle="1" w:styleId="Documenttitle">
    <w:name w:val="Document title"/>
    <w:uiPriority w:val="8"/>
    <w:rsid w:val="00074095"/>
    <w:pPr>
      <w:spacing w:after="240" w:line="560" w:lineRule="atLeast"/>
    </w:pPr>
    <w:rPr>
      <w:rFonts w:ascii="Verdana" w:hAnsi="Verdana"/>
      <w:b/>
      <w:color w:val="032833" w:themeColor="text1"/>
      <w:sz w:val="48"/>
      <w:szCs w:val="50"/>
      <w:lang w:eastAsia="en-US"/>
    </w:rPr>
  </w:style>
  <w:style w:type="character" w:styleId="FootnoteReference">
    <w:name w:val="footnote reference"/>
    <w:uiPriority w:val="8"/>
    <w:rsid w:val="00E92711"/>
    <w:rPr>
      <w:rFonts w:ascii="Verdana" w:hAnsi="Verdana"/>
      <w:vertAlign w:val="superscript"/>
    </w:rPr>
  </w:style>
  <w:style w:type="paragraph" w:customStyle="1" w:styleId="Accessibilitypara">
    <w:name w:val="Accessibility para"/>
    <w:uiPriority w:val="8"/>
    <w:rsid w:val="00E92711"/>
    <w:pPr>
      <w:spacing w:before="120" w:after="200" w:line="300" w:lineRule="atLeast"/>
    </w:pPr>
    <w:rPr>
      <w:rFonts w:ascii="Verdana" w:eastAsia="Times" w:hAnsi="Verdana"/>
      <w:sz w:val="24"/>
      <w:szCs w:val="19"/>
      <w:lang w:eastAsia="en-US"/>
    </w:rPr>
  </w:style>
  <w:style w:type="paragraph" w:customStyle="1" w:styleId="Figurecaption">
    <w:name w:val="Figure caption"/>
    <w:next w:val="Body"/>
    <w:rsid w:val="00E92711"/>
    <w:pPr>
      <w:keepNext/>
      <w:keepLines/>
      <w:spacing w:before="240" w:after="120" w:line="250" w:lineRule="atLeast"/>
    </w:pPr>
    <w:rPr>
      <w:rFonts w:ascii="Verdana" w:hAnsi="Verdana"/>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A11F73"/>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A11F73"/>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670C8"/>
    <w:pPr>
      <w:spacing w:before="80" w:after="60"/>
    </w:pPr>
    <w:rPr>
      <w:rFonts w:ascii="Verdana" w:hAnsi="Verdana"/>
      <w:b/>
      <w:color w:val="FFFFFF" w:themeColor="background1"/>
      <w:sz w:val="21"/>
      <w:lang w:eastAsia="en-US"/>
    </w:rPr>
  </w:style>
  <w:style w:type="paragraph" w:customStyle="1" w:styleId="Bulletafternumbers1">
    <w:name w:val="Bullet after numbers 1"/>
    <w:basedOn w:val="Body"/>
    <w:uiPriority w:val="4"/>
    <w:rsid w:val="00580DCA"/>
    <w:pPr>
      <w:numPr>
        <w:ilvl w:val="2"/>
        <w:numId w:val="1"/>
      </w:numPr>
    </w:pPr>
  </w:style>
  <w:style w:type="character" w:styleId="Hyperlink">
    <w:name w:val="Hyperlink"/>
    <w:uiPriority w:val="99"/>
    <w:rsid w:val="000670C8"/>
    <w:rPr>
      <w:rFonts w:ascii="Verdana" w:hAnsi="Verdana"/>
      <w:color w:val="00865C"/>
      <w:u w:val="dotted"/>
    </w:rPr>
  </w:style>
  <w:style w:type="paragraph" w:customStyle="1" w:styleId="Documentsubtitle">
    <w:name w:val="Document subtitle"/>
    <w:uiPriority w:val="8"/>
    <w:rsid w:val="00074095"/>
    <w:pPr>
      <w:spacing w:after="120" w:line="360" w:lineRule="atLeast"/>
    </w:pPr>
    <w:rPr>
      <w:rFonts w:ascii="Verdana" w:hAnsi="Verdana"/>
      <w:color w:val="032833" w:themeColor="text1"/>
      <w:sz w:val="32"/>
      <w:szCs w:val="24"/>
      <w:lang w:eastAsia="en-US"/>
    </w:rPr>
  </w:style>
  <w:style w:type="paragraph" w:styleId="FootnoteText">
    <w:name w:val="footnote text"/>
    <w:basedOn w:val="Normal"/>
    <w:link w:val="FootnoteTextChar"/>
    <w:uiPriority w:val="8"/>
    <w:rsid w:val="00E92711"/>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E92711"/>
    <w:rPr>
      <w:rFonts w:ascii="Verdana" w:eastAsia="MS Gothic" w:hAnsi="Verdana"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580DCA"/>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580DCA"/>
    <w:pPr>
      <w:numPr>
        <w:numId w:val="1"/>
      </w:numPr>
    </w:pPr>
  </w:style>
  <w:style w:type="paragraph" w:customStyle="1" w:styleId="Numberloweralphaindent">
    <w:name w:val="Number lower alpha indent"/>
    <w:basedOn w:val="Body"/>
    <w:uiPriority w:val="3"/>
    <w:rsid w:val="00580DCA"/>
    <w:pPr>
      <w:numPr>
        <w:ilvl w:val="1"/>
        <w:numId w:val="6"/>
      </w:numPr>
    </w:pPr>
  </w:style>
  <w:style w:type="paragraph" w:customStyle="1" w:styleId="Numberdigitindent">
    <w:name w:val="Number digit indent"/>
    <w:basedOn w:val="Body"/>
    <w:uiPriority w:val="3"/>
    <w:rsid w:val="00580DCA"/>
    <w:pPr>
      <w:numPr>
        <w:ilvl w:val="1"/>
        <w:numId w:val="1"/>
      </w:numPr>
    </w:pPr>
  </w:style>
  <w:style w:type="paragraph" w:customStyle="1" w:styleId="Numberloweralpha">
    <w:name w:val="Number lower alpha"/>
    <w:basedOn w:val="Body"/>
    <w:uiPriority w:val="3"/>
    <w:rsid w:val="00580DCA"/>
    <w:pPr>
      <w:numPr>
        <w:numId w:val="6"/>
      </w:numPr>
    </w:pPr>
  </w:style>
  <w:style w:type="paragraph" w:customStyle="1" w:styleId="Numberlowerroman">
    <w:name w:val="Number lower roman"/>
    <w:basedOn w:val="Body"/>
    <w:uiPriority w:val="3"/>
    <w:rsid w:val="00580DCA"/>
    <w:pPr>
      <w:numPr>
        <w:numId w:val="5"/>
      </w:numPr>
    </w:pPr>
  </w:style>
  <w:style w:type="paragraph" w:customStyle="1" w:styleId="Numberlowerromanindent">
    <w:name w:val="Number lower roman indent"/>
    <w:basedOn w:val="Body"/>
    <w:uiPriority w:val="3"/>
    <w:rsid w:val="00580DCA"/>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A11F73"/>
    <w:pPr>
      <w:spacing w:before="60" w:after="60" w:line="240" w:lineRule="exact"/>
    </w:pPr>
    <w:rPr>
      <w:rFonts w:ascii="Verdana" w:hAnsi="Verdana"/>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580DCA"/>
    <w:pPr>
      <w:numPr>
        <w:ilvl w:val="3"/>
        <w:numId w:val="1"/>
      </w:numPr>
    </w:pPr>
  </w:style>
  <w:style w:type="numbering" w:customStyle="1" w:styleId="ZZNumberslowerroman">
    <w:name w:val="ZZ Numbers lower roman"/>
    <w:basedOn w:val="ZZQuotebullets"/>
    <w:rsid w:val="00580DCA"/>
    <w:pPr>
      <w:numPr>
        <w:numId w:val="5"/>
      </w:numPr>
    </w:pPr>
  </w:style>
  <w:style w:type="numbering" w:customStyle="1" w:styleId="ZZNumbersloweralpha">
    <w:name w:val="ZZ Numbers lower alpha"/>
    <w:basedOn w:val="NoList"/>
    <w:rsid w:val="00580DCA"/>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E92711"/>
    <w:rPr>
      <w:rFonts w:ascii="Verdana" w:eastAsia="Times" w:hAnsi="Verdana"/>
      <w:sz w:val="21"/>
      <w:lang w:eastAsia="en-US"/>
    </w:rPr>
  </w:style>
  <w:style w:type="paragraph" w:customStyle="1" w:styleId="Bannermarking">
    <w:name w:val="Banner marking"/>
    <w:basedOn w:val="Body"/>
    <w:uiPriority w:val="11"/>
    <w:rsid w:val="00E92711"/>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AF51D8"/>
    <w:pPr>
      <w:spacing w:line="320" w:lineRule="atLeast"/>
    </w:pPr>
    <w:rPr>
      <w:color w:val="032833" w:themeColor="text1"/>
      <w:sz w:val="24"/>
    </w:rPr>
  </w:style>
  <w:style w:type="character" w:customStyle="1" w:styleId="HeaderChar">
    <w:name w:val="Header Char"/>
    <w:basedOn w:val="DefaultParagraphFont"/>
    <w:link w:val="Header"/>
    <w:uiPriority w:val="10"/>
    <w:rsid w:val="000670C8"/>
    <w:rPr>
      <w:rFonts w:ascii="Verdana" w:hAnsi="Verdana" w:cs="Arial"/>
      <w:b/>
      <w:color w:val="032833" w:themeColor="text1"/>
      <w:sz w:val="18"/>
      <w:szCs w:val="18"/>
      <w:lang w:eastAsia="en-US"/>
    </w:rPr>
  </w:style>
  <w:style w:type="character" w:styleId="Emphasis">
    <w:name w:val="Emphasis"/>
    <w:basedOn w:val="DefaultParagraphFont"/>
    <w:uiPriority w:val="20"/>
    <w:rsid w:val="00E92711"/>
    <w:rPr>
      <w:rFonts w:ascii="Verdana" w:hAnsi="Verdana"/>
      <w:i/>
      <w:iCs/>
    </w:rPr>
  </w:style>
  <w:style w:type="character" w:customStyle="1" w:styleId="normaltextrun">
    <w:name w:val="normaltextrun"/>
    <w:basedOn w:val="DefaultParagraphFont"/>
    <w:rsid w:val="00574465"/>
  </w:style>
  <w:style w:type="character" w:customStyle="1" w:styleId="eop">
    <w:name w:val="eop"/>
    <w:basedOn w:val="DefaultParagraphFont"/>
    <w:rsid w:val="00574465"/>
  </w:style>
  <w:style w:type="paragraph" w:customStyle="1" w:styleId="paragraph">
    <w:name w:val="paragraph"/>
    <w:basedOn w:val="Normal"/>
    <w:rsid w:val="00574465"/>
    <w:pPr>
      <w:spacing w:before="100" w:beforeAutospacing="1" w:after="100" w:afterAutospacing="1" w:line="240" w:lineRule="auto"/>
    </w:pPr>
    <w:rPr>
      <w:rFonts w:ascii="Times New Roman" w:hAnsi="Times New Roman"/>
      <w:sz w:val="24"/>
      <w:szCs w:val="24"/>
      <w:lang w:eastAsia="en-AU"/>
    </w:rPr>
  </w:style>
  <w:style w:type="character" w:customStyle="1" w:styleId="scxw93380846">
    <w:name w:val="scxw93380846"/>
    <w:basedOn w:val="DefaultParagraphFont"/>
    <w:rsid w:val="00841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0709">
      <w:bodyDiv w:val="1"/>
      <w:marLeft w:val="0"/>
      <w:marRight w:val="0"/>
      <w:marTop w:val="0"/>
      <w:marBottom w:val="0"/>
      <w:divBdr>
        <w:top w:val="none" w:sz="0" w:space="0" w:color="auto"/>
        <w:left w:val="none" w:sz="0" w:space="0" w:color="auto"/>
        <w:bottom w:val="none" w:sz="0" w:space="0" w:color="auto"/>
        <w:right w:val="none" w:sz="0" w:space="0" w:color="auto"/>
      </w:divBdr>
      <w:divsChild>
        <w:div w:id="1998609153">
          <w:marLeft w:val="0"/>
          <w:marRight w:val="0"/>
          <w:marTop w:val="0"/>
          <w:marBottom w:val="0"/>
          <w:divBdr>
            <w:top w:val="none" w:sz="0" w:space="0" w:color="auto"/>
            <w:left w:val="none" w:sz="0" w:space="0" w:color="auto"/>
            <w:bottom w:val="none" w:sz="0" w:space="0" w:color="auto"/>
            <w:right w:val="none" w:sz="0" w:space="0" w:color="auto"/>
          </w:divBdr>
        </w:div>
        <w:div w:id="1763840926">
          <w:marLeft w:val="0"/>
          <w:marRight w:val="0"/>
          <w:marTop w:val="0"/>
          <w:marBottom w:val="0"/>
          <w:divBdr>
            <w:top w:val="none" w:sz="0" w:space="0" w:color="auto"/>
            <w:left w:val="none" w:sz="0" w:space="0" w:color="auto"/>
            <w:bottom w:val="none" w:sz="0" w:space="0" w:color="auto"/>
            <w:right w:val="none" w:sz="0" w:space="0" w:color="auto"/>
          </w:divBdr>
        </w:div>
        <w:div w:id="2043479535">
          <w:marLeft w:val="0"/>
          <w:marRight w:val="0"/>
          <w:marTop w:val="0"/>
          <w:marBottom w:val="0"/>
          <w:divBdr>
            <w:top w:val="none" w:sz="0" w:space="0" w:color="auto"/>
            <w:left w:val="none" w:sz="0" w:space="0" w:color="auto"/>
            <w:bottom w:val="none" w:sz="0" w:space="0" w:color="auto"/>
            <w:right w:val="none" w:sz="0" w:space="0" w:color="auto"/>
          </w:divBdr>
          <w:divsChild>
            <w:div w:id="860629547">
              <w:marLeft w:val="0"/>
              <w:marRight w:val="0"/>
              <w:marTop w:val="0"/>
              <w:marBottom w:val="0"/>
              <w:divBdr>
                <w:top w:val="none" w:sz="0" w:space="0" w:color="auto"/>
                <w:left w:val="none" w:sz="0" w:space="0" w:color="auto"/>
                <w:bottom w:val="none" w:sz="0" w:space="0" w:color="auto"/>
                <w:right w:val="none" w:sz="0" w:space="0" w:color="auto"/>
              </w:divBdr>
            </w:div>
            <w:div w:id="1232932365">
              <w:marLeft w:val="0"/>
              <w:marRight w:val="0"/>
              <w:marTop w:val="0"/>
              <w:marBottom w:val="0"/>
              <w:divBdr>
                <w:top w:val="none" w:sz="0" w:space="0" w:color="auto"/>
                <w:left w:val="none" w:sz="0" w:space="0" w:color="auto"/>
                <w:bottom w:val="none" w:sz="0" w:space="0" w:color="auto"/>
                <w:right w:val="none" w:sz="0" w:space="0" w:color="auto"/>
              </w:divBdr>
            </w:div>
            <w:div w:id="267199980">
              <w:marLeft w:val="0"/>
              <w:marRight w:val="0"/>
              <w:marTop w:val="0"/>
              <w:marBottom w:val="0"/>
              <w:divBdr>
                <w:top w:val="none" w:sz="0" w:space="0" w:color="auto"/>
                <w:left w:val="none" w:sz="0" w:space="0" w:color="auto"/>
                <w:bottom w:val="none" w:sz="0" w:space="0" w:color="auto"/>
                <w:right w:val="none" w:sz="0" w:space="0" w:color="auto"/>
              </w:divBdr>
            </w:div>
            <w:div w:id="1778216120">
              <w:marLeft w:val="0"/>
              <w:marRight w:val="0"/>
              <w:marTop w:val="0"/>
              <w:marBottom w:val="0"/>
              <w:divBdr>
                <w:top w:val="none" w:sz="0" w:space="0" w:color="auto"/>
                <w:left w:val="none" w:sz="0" w:space="0" w:color="auto"/>
                <w:bottom w:val="none" w:sz="0" w:space="0" w:color="auto"/>
                <w:right w:val="none" w:sz="0" w:space="0" w:color="auto"/>
              </w:divBdr>
            </w:div>
            <w:div w:id="289169608">
              <w:marLeft w:val="0"/>
              <w:marRight w:val="0"/>
              <w:marTop w:val="0"/>
              <w:marBottom w:val="0"/>
              <w:divBdr>
                <w:top w:val="none" w:sz="0" w:space="0" w:color="auto"/>
                <w:left w:val="none" w:sz="0" w:space="0" w:color="auto"/>
                <w:bottom w:val="none" w:sz="0" w:space="0" w:color="auto"/>
                <w:right w:val="none" w:sz="0" w:space="0" w:color="auto"/>
              </w:divBdr>
            </w:div>
          </w:divsChild>
        </w:div>
        <w:div w:id="779691746">
          <w:marLeft w:val="0"/>
          <w:marRight w:val="0"/>
          <w:marTop w:val="0"/>
          <w:marBottom w:val="0"/>
          <w:divBdr>
            <w:top w:val="none" w:sz="0" w:space="0" w:color="auto"/>
            <w:left w:val="none" w:sz="0" w:space="0" w:color="auto"/>
            <w:bottom w:val="none" w:sz="0" w:space="0" w:color="auto"/>
            <w:right w:val="none" w:sz="0" w:space="0" w:color="auto"/>
          </w:divBdr>
          <w:divsChild>
            <w:div w:id="1952737744">
              <w:marLeft w:val="0"/>
              <w:marRight w:val="0"/>
              <w:marTop w:val="0"/>
              <w:marBottom w:val="0"/>
              <w:divBdr>
                <w:top w:val="none" w:sz="0" w:space="0" w:color="auto"/>
                <w:left w:val="none" w:sz="0" w:space="0" w:color="auto"/>
                <w:bottom w:val="none" w:sz="0" w:space="0" w:color="auto"/>
                <w:right w:val="none" w:sz="0" w:space="0" w:color="auto"/>
              </w:divBdr>
            </w:div>
            <w:div w:id="2143158521">
              <w:marLeft w:val="0"/>
              <w:marRight w:val="0"/>
              <w:marTop w:val="0"/>
              <w:marBottom w:val="0"/>
              <w:divBdr>
                <w:top w:val="none" w:sz="0" w:space="0" w:color="auto"/>
                <w:left w:val="none" w:sz="0" w:space="0" w:color="auto"/>
                <w:bottom w:val="none" w:sz="0" w:space="0" w:color="auto"/>
                <w:right w:val="none" w:sz="0" w:space="0" w:color="auto"/>
              </w:divBdr>
            </w:div>
            <w:div w:id="1310865073">
              <w:marLeft w:val="0"/>
              <w:marRight w:val="0"/>
              <w:marTop w:val="0"/>
              <w:marBottom w:val="0"/>
              <w:divBdr>
                <w:top w:val="none" w:sz="0" w:space="0" w:color="auto"/>
                <w:left w:val="none" w:sz="0" w:space="0" w:color="auto"/>
                <w:bottom w:val="none" w:sz="0" w:space="0" w:color="auto"/>
                <w:right w:val="none" w:sz="0" w:space="0" w:color="auto"/>
              </w:divBdr>
            </w:div>
          </w:divsChild>
        </w:div>
        <w:div w:id="826745851">
          <w:marLeft w:val="0"/>
          <w:marRight w:val="0"/>
          <w:marTop w:val="0"/>
          <w:marBottom w:val="0"/>
          <w:divBdr>
            <w:top w:val="none" w:sz="0" w:space="0" w:color="auto"/>
            <w:left w:val="none" w:sz="0" w:space="0" w:color="auto"/>
            <w:bottom w:val="none" w:sz="0" w:space="0" w:color="auto"/>
            <w:right w:val="none" w:sz="0" w:space="0" w:color="auto"/>
          </w:divBdr>
        </w:div>
        <w:div w:id="1850488581">
          <w:marLeft w:val="0"/>
          <w:marRight w:val="0"/>
          <w:marTop w:val="0"/>
          <w:marBottom w:val="0"/>
          <w:divBdr>
            <w:top w:val="none" w:sz="0" w:space="0" w:color="auto"/>
            <w:left w:val="none" w:sz="0" w:space="0" w:color="auto"/>
            <w:bottom w:val="none" w:sz="0" w:space="0" w:color="auto"/>
            <w:right w:val="none" w:sz="0" w:space="0" w:color="auto"/>
          </w:divBdr>
        </w:div>
        <w:div w:id="1113133825">
          <w:marLeft w:val="0"/>
          <w:marRight w:val="0"/>
          <w:marTop w:val="0"/>
          <w:marBottom w:val="0"/>
          <w:divBdr>
            <w:top w:val="none" w:sz="0" w:space="0" w:color="auto"/>
            <w:left w:val="none" w:sz="0" w:space="0" w:color="auto"/>
            <w:bottom w:val="none" w:sz="0" w:space="0" w:color="auto"/>
            <w:right w:val="none" w:sz="0" w:space="0" w:color="auto"/>
          </w:divBdr>
        </w:div>
        <w:div w:id="600069323">
          <w:marLeft w:val="0"/>
          <w:marRight w:val="0"/>
          <w:marTop w:val="0"/>
          <w:marBottom w:val="0"/>
          <w:divBdr>
            <w:top w:val="none" w:sz="0" w:space="0" w:color="auto"/>
            <w:left w:val="none" w:sz="0" w:space="0" w:color="auto"/>
            <w:bottom w:val="none" w:sz="0" w:space="0" w:color="auto"/>
            <w:right w:val="none" w:sz="0" w:space="0" w:color="auto"/>
          </w:divBdr>
        </w:div>
        <w:div w:id="147938682">
          <w:marLeft w:val="0"/>
          <w:marRight w:val="0"/>
          <w:marTop w:val="0"/>
          <w:marBottom w:val="0"/>
          <w:divBdr>
            <w:top w:val="none" w:sz="0" w:space="0" w:color="auto"/>
            <w:left w:val="none" w:sz="0" w:space="0" w:color="auto"/>
            <w:bottom w:val="none" w:sz="0" w:space="0" w:color="auto"/>
            <w:right w:val="none" w:sz="0" w:space="0" w:color="auto"/>
          </w:divBdr>
        </w:div>
        <w:div w:id="1713529293">
          <w:marLeft w:val="0"/>
          <w:marRight w:val="0"/>
          <w:marTop w:val="0"/>
          <w:marBottom w:val="0"/>
          <w:divBdr>
            <w:top w:val="none" w:sz="0" w:space="0" w:color="auto"/>
            <w:left w:val="none" w:sz="0" w:space="0" w:color="auto"/>
            <w:bottom w:val="none" w:sz="0" w:space="0" w:color="auto"/>
            <w:right w:val="none" w:sz="0" w:space="0" w:color="auto"/>
          </w:divBdr>
          <w:divsChild>
            <w:div w:id="783041137">
              <w:marLeft w:val="0"/>
              <w:marRight w:val="0"/>
              <w:marTop w:val="0"/>
              <w:marBottom w:val="0"/>
              <w:divBdr>
                <w:top w:val="none" w:sz="0" w:space="0" w:color="auto"/>
                <w:left w:val="none" w:sz="0" w:space="0" w:color="auto"/>
                <w:bottom w:val="none" w:sz="0" w:space="0" w:color="auto"/>
                <w:right w:val="none" w:sz="0" w:space="0" w:color="auto"/>
              </w:divBdr>
            </w:div>
            <w:div w:id="1940329639">
              <w:marLeft w:val="0"/>
              <w:marRight w:val="0"/>
              <w:marTop w:val="0"/>
              <w:marBottom w:val="0"/>
              <w:divBdr>
                <w:top w:val="none" w:sz="0" w:space="0" w:color="auto"/>
                <w:left w:val="none" w:sz="0" w:space="0" w:color="auto"/>
                <w:bottom w:val="none" w:sz="0" w:space="0" w:color="auto"/>
                <w:right w:val="none" w:sz="0" w:space="0" w:color="auto"/>
              </w:divBdr>
            </w:div>
            <w:div w:id="368527671">
              <w:marLeft w:val="0"/>
              <w:marRight w:val="0"/>
              <w:marTop w:val="0"/>
              <w:marBottom w:val="0"/>
              <w:divBdr>
                <w:top w:val="none" w:sz="0" w:space="0" w:color="auto"/>
                <w:left w:val="none" w:sz="0" w:space="0" w:color="auto"/>
                <w:bottom w:val="none" w:sz="0" w:space="0" w:color="auto"/>
                <w:right w:val="none" w:sz="0" w:space="0" w:color="auto"/>
              </w:divBdr>
            </w:div>
          </w:divsChild>
        </w:div>
        <w:div w:id="1924409667">
          <w:marLeft w:val="0"/>
          <w:marRight w:val="0"/>
          <w:marTop w:val="0"/>
          <w:marBottom w:val="0"/>
          <w:divBdr>
            <w:top w:val="none" w:sz="0" w:space="0" w:color="auto"/>
            <w:left w:val="none" w:sz="0" w:space="0" w:color="auto"/>
            <w:bottom w:val="none" w:sz="0" w:space="0" w:color="auto"/>
            <w:right w:val="none" w:sz="0" w:space="0" w:color="auto"/>
          </w:divBdr>
          <w:divsChild>
            <w:div w:id="1105461711">
              <w:marLeft w:val="0"/>
              <w:marRight w:val="0"/>
              <w:marTop w:val="0"/>
              <w:marBottom w:val="0"/>
              <w:divBdr>
                <w:top w:val="none" w:sz="0" w:space="0" w:color="auto"/>
                <w:left w:val="none" w:sz="0" w:space="0" w:color="auto"/>
                <w:bottom w:val="none" w:sz="0" w:space="0" w:color="auto"/>
                <w:right w:val="none" w:sz="0" w:space="0" w:color="auto"/>
              </w:divBdr>
            </w:div>
            <w:div w:id="1892572753">
              <w:marLeft w:val="0"/>
              <w:marRight w:val="0"/>
              <w:marTop w:val="0"/>
              <w:marBottom w:val="0"/>
              <w:divBdr>
                <w:top w:val="none" w:sz="0" w:space="0" w:color="auto"/>
                <w:left w:val="none" w:sz="0" w:space="0" w:color="auto"/>
                <w:bottom w:val="none" w:sz="0" w:space="0" w:color="auto"/>
                <w:right w:val="none" w:sz="0" w:space="0" w:color="auto"/>
              </w:divBdr>
            </w:div>
            <w:div w:id="1701785747">
              <w:marLeft w:val="0"/>
              <w:marRight w:val="0"/>
              <w:marTop w:val="0"/>
              <w:marBottom w:val="0"/>
              <w:divBdr>
                <w:top w:val="none" w:sz="0" w:space="0" w:color="auto"/>
                <w:left w:val="none" w:sz="0" w:space="0" w:color="auto"/>
                <w:bottom w:val="none" w:sz="0" w:space="0" w:color="auto"/>
                <w:right w:val="none" w:sz="0" w:space="0" w:color="auto"/>
              </w:divBdr>
            </w:div>
            <w:div w:id="158809329">
              <w:marLeft w:val="0"/>
              <w:marRight w:val="0"/>
              <w:marTop w:val="0"/>
              <w:marBottom w:val="0"/>
              <w:divBdr>
                <w:top w:val="none" w:sz="0" w:space="0" w:color="auto"/>
                <w:left w:val="none" w:sz="0" w:space="0" w:color="auto"/>
                <w:bottom w:val="none" w:sz="0" w:space="0" w:color="auto"/>
                <w:right w:val="none" w:sz="0" w:space="0" w:color="auto"/>
              </w:divBdr>
            </w:div>
          </w:divsChild>
        </w:div>
        <w:div w:id="626618679">
          <w:marLeft w:val="0"/>
          <w:marRight w:val="0"/>
          <w:marTop w:val="0"/>
          <w:marBottom w:val="0"/>
          <w:divBdr>
            <w:top w:val="none" w:sz="0" w:space="0" w:color="auto"/>
            <w:left w:val="none" w:sz="0" w:space="0" w:color="auto"/>
            <w:bottom w:val="none" w:sz="0" w:space="0" w:color="auto"/>
            <w:right w:val="none" w:sz="0" w:space="0" w:color="auto"/>
          </w:divBdr>
          <w:divsChild>
            <w:div w:id="2126658675">
              <w:marLeft w:val="0"/>
              <w:marRight w:val="0"/>
              <w:marTop w:val="0"/>
              <w:marBottom w:val="0"/>
              <w:divBdr>
                <w:top w:val="none" w:sz="0" w:space="0" w:color="auto"/>
                <w:left w:val="none" w:sz="0" w:space="0" w:color="auto"/>
                <w:bottom w:val="none" w:sz="0" w:space="0" w:color="auto"/>
                <w:right w:val="none" w:sz="0" w:space="0" w:color="auto"/>
              </w:divBdr>
            </w:div>
            <w:div w:id="807013805">
              <w:marLeft w:val="0"/>
              <w:marRight w:val="0"/>
              <w:marTop w:val="0"/>
              <w:marBottom w:val="0"/>
              <w:divBdr>
                <w:top w:val="none" w:sz="0" w:space="0" w:color="auto"/>
                <w:left w:val="none" w:sz="0" w:space="0" w:color="auto"/>
                <w:bottom w:val="none" w:sz="0" w:space="0" w:color="auto"/>
                <w:right w:val="none" w:sz="0" w:space="0" w:color="auto"/>
              </w:divBdr>
            </w:div>
            <w:div w:id="1003819873">
              <w:marLeft w:val="0"/>
              <w:marRight w:val="0"/>
              <w:marTop w:val="0"/>
              <w:marBottom w:val="0"/>
              <w:divBdr>
                <w:top w:val="none" w:sz="0" w:space="0" w:color="auto"/>
                <w:left w:val="none" w:sz="0" w:space="0" w:color="auto"/>
                <w:bottom w:val="none" w:sz="0" w:space="0" w:color="auto"/>
                <w:right w:val="none" w:sz="0" w:space="0" w:color="auto"/>
              </w:divBdr>
            </w:div>
            <w:div w:id="340085002">
              <w:marLeft w:val="0"/>
              <w:marRight w:val="0"/>
              <w:marTop w:val="0"/>
              <w:marBottom w:val="0"/>
              <w:divBdr>
                <w:top w:val="none" w:sz="0" w:space="0" w:color="auto"/>
                <w:left w:val="none" w:sz="0" w:space="0" w:color="auto"/>
                <w:bottom w:val="none" w:sz="0" w:space="0" w:color="auto"/>
                <w:right w:val="none" w:sz="0" w:space="0" w:color="auto"/>
              </w:divBdr>
            </w:div>
          </w:divsChild>
        </w:div>
        <w:div w:id="2115439133">
          <w:marLeft w:val="0"/>
          <w:marRight w:val="0"/>
          <w:marTop w:val="0"/>
          <w:marBottom w:val="0"/>
          <w:divBdr>
            <w:top w:val="none" w:sz="0" w:space="0" w:color="auto"/>
            <w:left w:val="none" w:sz="0" w:space="0" w:color="auto"/>
            <w:bottom w:val="none" w:sz="0" w:space="0" w:color="auto"/>
            <w:right w:val="none" w:sz="0" w:space="0" w:color="auto"/>
          </w:divBdr>
        </w:div>
        <w:div w:id="279798334">
          <w:marLeft w:val="0"/>
          <w:marRight w:val="0"/>
          <w:marTop w:val="0"/>
          <w:marBottom w:val="0"/>
          <w:divBdr>
            <w:top w:val="none" w:sz="0" w:space="0" w:color="auto"/>
            <w:left w:val="none" w:sz="0" w:space="0" w:color="auto"/>
            <w:bottom w:val="none" w:sz="0" w:space="0" w:color="auto"/>
            <w:right w:val="none" w:sz="0" w:space="0" w:color="auto"/>
          </w:divBdr>
        </w:div>
        <w:div w:id="136730627">
          <w:marLeft w:val="0"/>
          <w:marRight w:val="0"/>
          <w:marTop w:val="0"/>
          <w:marBottom w:val="0"/>
          <w:divBdr>
            <w:top w:val="none" w:sz="0" w:space="0" w:color="auto"/>
            <w:left w:val="none" w:sz="0" w:space="0" w:color="auto"/>
            <w:bottom w:val="none" w:sz="0" w:space="0" w:color="auto"/>
            <w:right w:val="none" w:sz="0" w:space="0" w:color="auto"/>
          </w:divBdr>
        </w:div>
        <w:div w:id="2071220983">
          <w:marLeft w:val="0"/>
          <w:marRight w:val="0"/>
          <w:marTop w:val="0"/>
          <w:marBottom w:val="0"/>
          <w:divBdr>
            <w:top w:val="none" w:sz="0" w:space="0" w:color="auto"/>
            <w:left w:val="none" w:sz="0" w:space="0" w:color="auto"/>
            <w:bottom w:val="none" w:sz="0" w:space="0" w:color="auto"/>
            <w:right w:val="none" w:sz="0" w:space="0" w:color="auto"/>
          </w:divBdr>
        </w:div>
        <w:div w:id="1881167631">
          <w:marLeft w:val="0"/>
          <w:marRight w:val="0"/>
          <w:marTop w:val="0"/>
          <w:marBottom w:val="0"/>
          <w:divBdr>
            <w:top w:val="none" w:sz="0" w:space="0" w:color="auto"/>
            <w:left w:val="none" w:sz="0" w:space="0" w:color="auto"/>
            <w:bottom w:val="none" w:sz="0" w:space="0" w:color="auto"/>
            <w:right w:val="none" w:sz="0" w:space="0" w:color="auto"/>
          </w:divBdr>
        </w:div>
        <w:div w:id="324481832">
          <w:marLeft w:val="0"/>
          <w:marRight w:val="0"/>
          <w:marTop w:val="0"/>
          <w:marBottom w:val="0"/>
          <w:divBdr>
            <w:top w:val="none" w:sz="0" w:space="0" w:color="auto"/>
            <w:left w:val="none" w:sz="0" w:space="0" w:color="auto"/>
            <w:bottom w:val="none" w:sz="0" w:space="0" w:color="auto"/>
            <w:right w:val="none" w:sz="0" w:space="0" w:color="auto"/>
          </w:divBdr>
          <w:divsChild>
            <w:div w:id="4094779">
              <w:marLeft w:val="0"/>
              <w:marRight w:val="0"/>
              <w:marTop w:val="0"/>
              <w:marBottom w:val="0"/>
              <w:divBdr>
                <w:top w:val="none" w:sz="0" w:space="0" w:color="auto"/>
                <w:left w:val="none" w:sz="0" w:space="0" w:color="auto"/>
                <w:bottom w:val="none" w:sz="0" w:space="0" w:color="auto"/>
                <w:right w:val="none" w:sz="0" w:space="0" w:color="auto"/>
              </w:divBdr>
            </w:div>
            <w:div w:id="618878638">
              <w:marLeft w:val="0"/>
              <w:marRight w:val="0"/>
              <w:marTop w:val="0"/>
              <w:marBottom w:val="0"/>
              <w:divBdr>
                <w:top w:val="none" w:sz="0" w:space="0" w:color="auto"/>
                <w:left w:val="none" w:sz="0" w:space="0" w:color="auto"/>
                <w:bottom w:val="none" w:sz="0" w:space="0" w:color="auto"/>
                <w:right w:val="none" w:sz="0" w:space="0" w:color="auto"/>
              </w:divBdr>
            </w:div>
            <w:div w:id="325282530">
              <w:marLeft w:val="0"/>
              <w:marRight w:val="0"/>
              <w:marTop w:val="0"/>
              <w:marBottom w:val="0"/>
              <w:divBdr>
                <w:top w:val="none" w:sz="0" w:space="0" w:color="auto"/>
                <w:left w:val="none" w:sz="0" w:space="0" w:color="auto"/>
                <w:bottom w:val="none" w:sz="0" w:space="0" w:color="auto"/>
                <w:right w:val="none" w:sz="0" w:space="0" w:color="auto"/>
              </w:divBdr>
            </w:div>
          </w:divsChild>
        </w:div>
        <w:div w:id="729382478">
          <w:marLeft w:val="0"/>
          <w:marRight w:val="0"/>
          <w:marTop w:val="0"/>
          <w:marBottom w:val="0"/>
          <w:divBdr>
            <w:top w:val="none" w:sz="0" w:space="0" w:color="auto"/>
            <w:left w:val="none" w:sz="0" w:space="0" w:color="auto"/>
            <w:bottom w:val="none" w:sz="0" w:space="0" w:color="auto"/>
            <w:right w:val="none" w:sz="0" w:space="0" w:color="auto"/>
          </w:divBdr>
          <w:divsChild>
            <w:div w:id="1066798408">
              <w:marLeft w:val="0"/>
              <w:marRight w:val="0"/>
              <w:marTop w:val="0"/>
              <w:marBottom w:val="0"/>
              <w:divBdr>
                <w:top w:val="none" w:sz="0" w:space="0" w:color="auto"/>
                <w:left w:val="none" w:sz="0" w:space="0" w:color="auto"/>
                <w:bottom w:val="none" w:sz="0" w:space="0" w:color="auto"/>
                <w:right w:val="none" w:sz="0" w:space="0" w:color="auto"/>
              </w:divBdr>
            </w:div>
            <w:div w:id="271939206">
              <w:marLeft w:val="0"/>
              <w:marRight w:val="0"/>
              <w:marTop w:val="0"/>
              <w:marBottom w:val="0"/>
              <w:divBdr>
                <w:top w:val="none" w:sz="0" w:space="0" w:color="auto"/>
                <w:left w:val="none" w:sz="0" w:space="0" w:color="auto"/>
                <w:bottom w:val="none" w:sz="0" w:space="0" w:color="auto"/>
                <w:right w:val="none" w:sz="0" w:space="0" w:color="auto"/>
              </w:divBdr>
            </w:div>
          </w:divsChild>
        </w:div>
        <w:div w:id="846670481">
          <w:marLeft w:val="0"/>
          <w:marRight w:val="0"/>
          <w:marTop w:val="0"/>
          <w:marBottom w:val="0"/>
          <w:divBdr>
            <w:top w:val="none" w:sz="0" w:space="0" w:color="auto"/>
            <w:left w:val="none" w:sz="0" w:space="0" w:color="auto"/>
            <w:bottom w:val="none" w:sz="0" w:space="0" w:color="auto"/>
            <w:right w:val="none" w:sz="0" w:space="0" w:color="auto"/>
          </w:divBdr>
          <w:divsChild>
            <w:div w:id="592277967">
              <w:marLeft w:val="0"/>
              <w:marRight w:val="0"/>
              <w:marTop w:val="0"/>
              <w:marBottom w:val="0"/>
              <w:divBdr>
                <w:top w:val="none" w:sz="0" w:space="0" w:color="auto"/>
                <w:left w:val="none" w:sz="0" w:space="0" w:color="auto"/>
                <w:bottom w:val="none" w:sz="0" w:space="0" w:color="auto"/>
                <w:right w:val="none" w:sz="0" w:space="0" w:color="auto"/>
              </w:divBdr>
            </w:div>
            <w:div w:id="739055645">
              <w:marLeft w:val="0"/>
              <w:marRight w:val="0"/>
              <w:marTop w:val="0"/>
              <w:marBottom w:val="0"/>
              <w:divBdr>
                <w:top w:val="none" w:sz="0" w:space="0" w:color="auto"/>
                <w:left w:val="none" w:sz="0" w:space="0" w:color="auto"/>
                <w:bottom w:val="none" w:sz="0" w:space="0" w:color="auto"/>
                <w:right w:val="none" w:sz="0" w:space="0" w:color="auto"/>
              </w:divBdr>
            </w:div>
          </w:divsChild>
        </w:div>
        <w:div w:id="576593109">
          <w:marLeft w:val="0"/>
          <w:marRight w:val="0"/>
          <w:marTop w:val="0"/>
          <w:marBottom w:val="0"/>
          <w:divBdr>
            <w:top w:val="none" w:sz="0" w:space="0" w:color="auto"/>
            <w:left w:val="none" w:sz="0" w:space="0" w:color="auto"/>
            <w:bottom w:val="none" w:sz="0" w:space="0" w:color="auto"/>
            <w:right w:val="none" w:sz="0" w:space="0" w:color="auto"/>
          </w:divBdr>
        </w:div>
        <w:div w:id="738788300">
          <w:marLeft w:val="0"/>
          <w:marRight w:val="0"/>
          <w:marTop w:val="0"/>
          <w:marBottom w:val="0"/>
          <w:divBdr>
            <w:top w:val="none" w:sz="0" w:space="0" w:color="auto"/>
            <w:left w:val="none" w:sz="0" w:space="0" w:color="auto"/>
            <w:bottom w:val="none" w:sz="0" w:space="0" w:color="auto"/>
            <w:right w:val="none" w:sz="0" w:space="0" w:color="auto"/>
          </w:divBdr>
        </w:div>
        <w:div w:id="864175496">
          <w:marLeft w:val="0"/>
          <w:marRight w:val="0"/>
          <w:marTop w:val="0"/>
          <w:marBottom w:val="0"/>
          <w:divBdr>
            <w:top w:val="none" w:sz="0" w:space="0" w:color="auto"/>
            <w:left w:val="none" w:sz="0" w:space="0" w:color="auto"/>
            <w:bottom w:val="none" w:sz="0" w:space="0" w:color="auto"/>
            <w:right w:val="none" w:sz="0" w:space="0" w:color="auto"/>
          </w:divBdr>
        </w:div>
      </w:divsChild>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69307057">
      <w:bodyDiv w:val="1"/>
      <w:marLeft w:val="0"/>
      <w:marRight w:val="0"/>
      <w:marTop w:val="0"/>
      <w:marBottom w:val="0"/>
      <w:divBdr>
        <w:top w:val="none" w:sz="0" w:space="0" w:color="auto"/>
        <w:left w:val="none" w:sz="0" w:space="0" w:color="auto"/>
        <w:bottom w:val="none" w:sz="0" w:space="0" w:color="auto"/>
        <w:right w:val="none" w:sz="0" w:space="0" w:color="auto"/>
      </w:divBdr>
      <w:divsChild>
        <w:div w:id="1982729844">
          <w:marLeft w:val="0"/>
          <w:marRight w:val="0"/>
          <w:marTop w:val="0"/>
          <w:marBottom w:val="0"/>
          <w:divBdr>
            <w:top w:val="none" w:sz="0" w:space="0" w:color="auto"/>
            <w:left w:val="none" w:sz="0" w:space="0" w:color="auto"/>
            <w:bottom w:val="none" w:sz="0" w:space="0" w:color="auto"/>
            <w:right w:val="none" w:sz="0" w:space="0" w:color="auto"/>
          </w:divBdr>
        </w:div>
        <w:div w:id="2049528691">
          <w:marLeft w:val="0"/>
          <w:marRight w:val="0"/>
          <w:marTop w:val="0"/>
          <w:marBottom w:val="0"/>
          <w:divBdr>
            <w:top w:val="none" w:sz="0" w:space="0" w:color="auto"/>
            <w:left w:val="none" w:sz="0" w:space="0" w:color="auto"/>
            <w:bottom w:val="none" w:sz="0" w:space="0" w:color="auto"/>
            <w:right w:val="none" w:sz="0" w:space="0" w:color="auto"/>
          </w:divBdr>
        </w:div>
        <w:div w:id="2010477316">
          <w:marLeft w:val="0"/>
          <w:marRight w:val="0"/>
          <w:marTop w:val="0"/>
          <w:marBottom w:val="0"/>
          <w:divBdr>
            <w:top w:val="none" w:sz="0" w:space="0" w:color="auto"/>
            <w:left w:val="none" w:sz="0" w:space="0" w:color="auto"/>
            <w:bottom w:val="none" w:sz="0" w:space="0" w:color="auto"/>
            <w:right w:val="none" w:sz="0" w:space="0" w:color="auto"/>
          </w:divBdr>
        </w:div>
        <w:div w:id="107819108">
          <w:marLeft w:val="0"/>
          <w:marRight w:val="0"/>
          <w:marTop w:val="0"/>
          <w:marBottom w:val="0"/>
          <w:divBdr>
            <w:top w:val="none" w:sz="0" w:space="0" w:color="auto"/>
            <w:left w:val="none" w:sz="0" w:space="0" w:color="auto"/>
            <w:bottom w:val="none" w:sz="0" w:space="0" w:color="auto"/>
            <w:right w:val="none" w:sz="0" w:space="0" w:color="auto"/>
          </w:divBdr>
        </w:div>
        <w:div w:id="80032193">
          <w:marLeft w:val="0"/>
          <w:marRight w:val="0"/>
          <w:marTop w:val="0"/>
          <w:marBottom w:val="0"/>
          <w:divBdr>
            <w:top w:val="none" w:sz="0" w:space="0" w:color="auto"/>
            <w:left w:val="none" w:sz="0" w:space="0" w:color="auto"/>
            <w:bottom w:val="none" w:sz="0" w:space="0" w:color="auto"/>
            <w:right w:val="none" w:sz="0" w:space="0" w:color="auto"/>
          </w:divBdr>
        </w:div>
        <w:div w:id="1815175380">
          <w:marLeft w:val="0"/>
          <w:marRight w:val="0"/>
          <w:marTop w:val="0"/>
          <w:marBottom w:val="0"/>
          <w:divBdr>
            <w:top w:val="none" w:sz="0" w:space="0" w:color="auto"/>
            <w:left w:val="none" w:sz="0" w:space="0" w:color="auto"/>
            <w:bottom w:val="none" w:sz="0" w:space="0" w:color="auto"/>
            <w:right w:val="none" w:sz="0" w:space="0" w:color="auto"/>
          </w:divBdr>
          <w:divsChild>
            <w:div w:id="881983625">
              <w:marLeft w:val="0"/>
              <w:marRight w:val="0"/>
              <w:marTop w:val="0"/>
              <w:marBottom w:val="0"/>
              <w:divBdr>
                <w:top w:val="none" w:sz="0" w:space="0" w:color="auto"/>
                <w:left w:val="none" w:sz="0" w:space="0" w:color="auto"/>
                <w:bottom w:val="none" w:sz="0" w:space="0" w:color="auto"/>
                <w:right w:val="none" w:sz="0" w:space="0" w:color="auto"/>
              </w:divBdr>
            </w:div>
            <w:div w:id="66920720">
              <w:marLeft w:val="0"/>
              <w:marRight w:val="0"/>
              <w:marTop w:val="0"/>
              <w:marBottom w:val="0"/>
              <w:divBdr>
                <w:top w:val="none" w:sz="0" w:space="0" w:color="auto"/>
                <w:left w:val="none" w:sz="0" w:space="0" w:color="auto"/>
                <w:bottom w:val="none" w:sz="0" w:space="0" w:color="auto"/>
                <w:right w:val="none" w:sz="0" w:space="0" w:color="auto"/>
              </w:divBdr>
            </w:div>
          </w:divsChild>
        </w:div>
        <w:div w:id="594245340">
          <w:marLeft w:val="0"/>
          <w:marRight w:val="0"/>
          <w:marTop w:val="0"/>
          <w:marBottom w:val="0"/>
          <w:divBdr>
            <w:top w:val="none" w:sz="0" w:space="0" w:color="auto"/>
            <w:left w:val="none" w:sz="0" w:space="0" w:color="auto"/>
            <w:bottom w:val="none" w:sz="0" w:space="0" w:color="auto"/>
            <w:right w:val="none" w:sz="0" w:space="0" w:color="auto"/>
          </w:divBdr>
          <w:divsChild>
            <w:div w:id="1645501859">
              <w:marLeft w:val="0"/>
              <w:marRight w:val="0"/>
              <w:marTop w:val="0"/>
              <w:marBottom w:val="0"/>
              <w:divBdr>
                <w:top w:val="none" w:sz="0" w:space="0" w:color="auto"/>
                <w:left w:val="none" w:sz="0" w:space="0" w:color="auto"/>
                <w:bottom w:val="none" w:sz="0" w:space="0" w:color="auto"/>
                <w:right w:val="none" w:sz="0" w:space="0" w:color="auto"/>
              </w:divBdr>
            </w:div>
            <w:div w:id="1558516278">
              <w:marLeft w:val="0"/>
              <w:marRight w:val="0"/>
              <w:marTop w:val="0"/>
              <w:marBottom w:val="0"/>
              <w:divBdr>
                <w:top w:val="none" w:sz="0" w:space="0" w:color="auto"/>
                <w:left w:val="none" w:sz="0" w:space="0" w:color="auto"/>
                <w:bottom w:val="none" w:sz="0" w:space="0" w:color="auto"/>
                <w:right w:val="none" w:sz="0" w:space="0" w:color="auto"/>
              </w:divBdr>
            </w:div>
          </w:divsChild>
        </w:div>
        <w:div w:id="171533968">
          <w:marLeft w:val="0"/>
          <w:marRight w:val="0"/>
          <w:marTop w:val="0"/>
          <w:marBottom w:val="0"/>
          <w:divBdr>
            <w:top w:val="none" w:sz="0" w:space="0" w:color="auto"/>
            <w:left w:val="none" w:sz="0" w:space="0" w:color="auto"/>
            <w:bottom w:val="none" w:sz="0" w:space="0" w:color="auto"/>
            <w:right w:val="none" w:sz="0" w:space="0" w:color="auto"/>
          </w:divBdr>
          <w:divsChild>
            <w:div w:id="111216895">
              <w:marLeft w:val="0"/>
              <w:marRight w:val="0"/>
              <w:marTop w:val="0"/>
              <w:marBottom w:val="0"/>
              <w:divBdr>
                <w:top w:val="none" w:sz="0" w:space="0" w:color="auto"/>
                <w:left w:val="none" w:sz="0" w:space="0" w:color="auto"/>
                <w:bottom w:val="none" w:sz="0" w:space="0" w:color="auto"/>
                <w:right w:val="none" w:sz="0" w:space="0" w:color="auto"/>
              </w:divBdr>
            </w:div>
            <w:div w:id="585000883">
              <w:marLeft w:val="0"/>
              <w:marRight w:val="0"/>
              <w:marTop w:val="0"/>
              <w:marBottom w:val="0"/>
              <w:divBdr>
                <w:top w:val="none" w:sz="0" w:space="0" w:color="auto"/>
                <w:left w:val="none" w:sz="0" w:space="0" w:color="auto"/>
                <w:bottom w:val="none" w:sz="0" w:space="0" w:color="auto"/>
                <w:right w:val="none" w:sz="0" w:space="0" w:color="auto"/>
              </w:divBdr>
            </w:div>
            <w:div w:id="1773012209">
              <w:marLeft w:val="0"/>
              <w:marRight w:val="0"/>
              <w:marTop w:val="0"/>
              <w:marBottom w:val="0"/>
              <w:divBdr>
                <w:top w:val="none" w:sz="0" w:space="0" w:color="auto"/>
                <w:left w:val="none" w:sz="0" w:space="0" w:color="auto"/>
                <w:bottom w:val="none" w:sz="0" w:space="0" w:color="auto"/>
                <w:right w:val="none" w:sz="0" w:space="0" w:color="auto"/>
              </w:divBdr>
            </w:div>
            <w:div w:id="280259216">
              <w:marLeft w:val="0"/>
              <w:marRight w:val="0"/>
              <w:marTop w:val="0"/>
              <w:marBottom w:val="0"/>
              <w:divBdr>
                <w:top w:val="none" w:sz="0" w:space="0" w:color="auto"/>
                <w:left w:val="none" w:sz="0" w:space="0" w:color="auto"/>
                <w:bottom w:val="none" w:sz="0" w:space="0" w:color="auto"/>
                <w:right w:val="none" w:sz="0" w:space="0" w:color="auto"/>
              </w:divBdr>
            </w:div>
            <w:div w:id="1704817549">
              <w:marLeft w:val="0"/>
              <w:marRight w:val="0"/>
              <w:marTop w:val="0"/>
              <w:marBottom w:val="0"/>
              <w:divBdr>
                <w:top w:val="none" w:sz="0" w:space="0" w:color="auto"/>
                <w:left w:val="none" w:sz="0" w:space="0" w:color="auto"/>
                <w:bottom w:val="none" w:sz="0" w:space="0" w:color="auto"/>
                <w:right w:val="none" w:sz="0" w:space="0" w:color="auto"/>
              </w:divBdr>
            </w:div>
          </w:divsChild>
        </w:div>
        <w:div w:id="1705595055">
          <w:marLeft w:val="0"/>
          <w:marRight w:val="0"/>
          <w:marTop w:val="0"/>
          <w:marBottom w:val="0"/>
          <w:divBdr>
            <w:top w:val="none" w:sz="0" w:space="0" w:color="auto"/>
            <w:left w:val="none" w:sz="0" w:space="0" w:color="auto"/>
            <w:bottom w:val="none" w:sz="0" w:space="0" w:color="auto"/>
            <w:right w:val="none" w:sz="0" w:space="0" w:color="auto"/>
          </w:divBdr>
          <w:divsChild>
            <w:div w:id="1866291478">
              <w:marLeft w:val="0"/>
              <w:marRight w:val="0"/>
              <w:marTop w:val="0"/>
              <w:marBottom w:val="0"/>
              <w:divBdr>
                <w:top w:val="none" w:sz="0" w:space="0" w:color="auto"/>
                <w:left w:val="none" w:sz="0" w:space="0" w:color="auto"/>
                <w:bottom w:val="none" w:sz="0" w:space="0" w:color="auto"/>
                <w:right w:val="none" w:sz="0" w:space="0" w:color="auto"/>
              </w:divBdr>
            </w:div>
            <w:div w:id="1391226350">
              <w:marLeft w:val="0"/>
              <w:marRight w:val="0"/>
              <w:marTop w:val="0"/>
              <w:marBottom w:val="0"/>
              <w:divBdr>
                <w:top w:val="none" w:sz="0" w:space="0" w:color="auto"/>
                <w:left w:val="none" w:sz="0" w:space="0" w:color="auto"/>
                <w:bottom w:val="none" w:sz="0" w:space="0" w:color="auto"/>
                <w:right w:val="none" w:sz="0" w:space="0" w:color="auto"/>
              </w:divBdr>
            </w:div>
            <w:div w:id="1596668284">
              <w:marLeft w:val="0"/>
              <w:marRight w:val="0"/>
              <w:marTop w:val="0"/>
              <w:marBottom w:val="0"/>
              <w:divBdr>
                <w:top w:val="none" w:sz="0" w:space="0" w:color="auto"/>
                <w:left w:val="none" w:sz="0" w:space="0" w:color="auto"/>
                <w:bottom w:val="none" w:sz="0" w:space="0" w:color="auto"/>
                <w:right w:val="none" w:sz="0" w:space="0" w:color="auto"/>
              </w:divBdr>
            </w:div>
          </w:divsChild>
        </w:div>
        <w:div w:id="1835684320">
          <w:marLeft w:val="0"/>
          <w:marRight w:val="0"/>
          <w:marTop w:val="0"/>
          <w:marBottom w:val="0"/>
          <w:divBdr>
            <w:top w:val="none" w:sz="0" w:space="0" w:color="auto"/>
            <w:left w:val="none" w:sz="0" w:space="0" w:color="auto"/>
            <w:bottom w:val="none" w:sz="0" w:space="0" w:color="auto"/>
            <w:right w:val="none" w:sz="0" w:space="0" w:color="auto"/>
          </w:divBdr>
        </w:div>
        <w:div w:id="799611233">
          <w:marLeft w:val="0"/>
          <w:marRight w:val="0"/>
          <w:marTop w:val="0"/>
          <w:marBottom w:val="0"/>
          <w:divBdr>
            <w:top w:val="none" w:sz="0" w:space="0" w:color="auto"/>
            <w:left w:val="none" w:sz="0" w:space="0" w:color="auto"/>
            <w:bottom w:val="none" w:sz="0" w:space="0" w:color="auto"/>
            <w:right w:val="none" w:sz="0" w:space="0" w:color="auto"/>
          </w:divBdr>
        </w:div>
        <w:div w:id="910118511">
          <w:marLeft w:val="0"/>
          <w:marRight w:val="0"/>
          <w:marTop w:val="0"/>
          <w:marBottom w:val="0"/>
          <w:divBdr>
            <w:top w:val="none" w:sz="0" w:space="0" w:color="auto"/>
            <w:left w:val="none" w:sz="0" w:space="0" w:color="auto"/>
            <w:bottom w:val="none" w:sz="0" w:space="0" w:color="auto"/>
            <w:right w:val="none" w:sz="0" w:space="0" w:color="auto"/>
          </w:divBdr>
        </w:div>
        <w:div w:id="129055382">
          <w:marLeft w:val="0"/>
          <w:marRight w:val="0"/>
          <w:marTop w:val="0"/>
          <w:marBottom w:val="0"/>
          <w:divBdr>
            <w:top w:val="none" w:sz="0" w:space="0" w:color="auto"/>
            <w:left w:val="none" w:sz="0" w:space="0" w:color="auto"/>
            <w:bottom w:val="none" w:sz="0" w:space="0" w:color="auto"/>
            <w:right w:val="none" w:sz="0" w:space="0" w:color="auto"/>
          </w:divBdr>
          <w:divsChild>
            <w:div w:id="338701409">
              <w:marLeft w:val="0"/>
              <w:marRight w:val="0"/>
              <w:marTop w:val="0"/>
              <w:marBottom w:val="0"/>
              <w:divBdr>
                <w:top w:val="none" w:sz="0" w:space="0" w:color="auto"/>
                <w:left w:val="none" w:sz="0" w:space="0" w:color="auto"/>
                <w:bottom w:val="none" w:sz="0" w:space="0" w:color="auto"/>
                <w:right w:val="none" w:sz="0" w:space="0" w:color="auto"/>
              </w:divBdr>
            </w:div>
            <w:div w:id="284968053">
              <w:marLeft w:val="0"/>
              <w:marRight w:val="0"/>
              <w:marTop w:val="0"/>
              <w:marBottom w:val="0"/>
              <w:divBdr>
                <w:top w:val="none" w:sz="0" w:space="0" w:color="auto"/>
                <w:left w:val="none" w:sz="0" w:space="0" w:color="auto"/>
                <w:bottom w:val="none" w:sz="0" w:space="0" w:color="auto"/>
                <w:right w:val="none" w:sz="0" w:space="0" w:color="auto"/>
              </w:divBdr>
            </w:div>
            <w:div w:id="2109079978">
              <w:marLeft w:val="0"/>
              <w:marRight w:val="0"/>
              <w:marTop w:val="0"/>
              <w:marBottom w:val="0"/>
              <w:divBdr>
                <w:top w:val="none" w:sz="0" w:space="0" w:color="auto"/>
                <w:left w:val="none" w:sz="0" w:space="0" w:color="auto"/>
                <w:bottom w:val="none" w:sz="0" w:space="0" w:color="auto"/>
                <w:right w:val="none" w:sz="0" w:space="0" w:color="auto"/>
              </w:divBdr>
            </w:div>
            <w:div w:id="15045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71482">
      <w:bodyDiv w:val="1"/>
      <w:marLeft w:val="0"/>
      <w:marRight w:val="0"/>
      <w:marTop w:val="0"/>
      <w:marBottom w:val="0"/>
      <w:divBdr>
        <w:top w:val="none" w:sz="0" w:space="0" w:color="auto"/>
        <w:left w:val="none" w:sz="0" w:space="0" w:color="auto"/>
        <w:bottom w:val="none" w:sz="0" w:space="0" w:color="auto"/>
        <w:right w:val="none" w:sz="0" w:space="0" w:color="auto"/>
      </w:divBdr>
      <w:divsChild>
        <w:div w:id="1741751356">
          <w:marLeft w:val="0"/>
          <w:marRight w:val="0"/>
          <w:marTop w:val="0"/>
          <w:marBottom w:val="0"/>
          <w:divBdr>
            <w:top w:val="none" w:sz="0" w:space="0" w:color="auto"/>
            <w:left w:val="none" w:sz="0" w:space="0" w:color="auto"/>
            <w:bottom w:val="none" w:sz="0" w:space="0" w:color="auto"/>
            <w:right w:val="none" w:sz="0" w:space="0" w:color="auto"/>
          </w:divBdr>
        </w:div>
        <w:div w:id="2053189998">
          <w:marLeft w:val="0"/>
          <w:marRight w:val="0"/>
          <w:marTop w:val="0"/>
          <w:marBottom w:val="0"/>
          <w:divBdr>
            <w:top w:val="none" w:sz="0" w:space="0" w:color="auto"/>
            <w:left w:val="none" w:sz="0" w:space="0" w:color="auto"/>
            <w:bottom w:val="none" w:sz="0" w:space="0" w:color="auto"/>
            <w:right w:val="none" w:sz="0" w:space="0" w:color="auto"/>
          </w:divBdr>
        </w:div>
        <w:div w:id="2071032322">
          <w:marLeft w:val="0"/>
          <w:marRight w:val="0"/>
          <w:marTop w:val="0"/>
          <w:marBottom w:val="0"/>
          <w:divBdr>
            <w:top w:val="none" w:sz="0" w:space="0" w:color="auto"/>
            <w:left w:val="none" w:sz="0" w:space="0" w:color="auto"/>
            <w:bottom w:val="none" w:sz="0" w:space="0" w:color="auto"/>
            <w:right w:val="none" w:sz="0" w:space="0" w:color="auto"/>
          </w:divBdr>
        </w:div>
        <w:div w:id="1192374523">
          <w:marLeft w:val="0"/>
          <w:marRight w:val="0"/>
          <w:marTop w:val="0"/>
          <w:marBottom w:val="0"/>
          <w:divBdr>
            <w:top w:val="none" w:sz="0" w:space="0" w:color="auto"/>
            <w:left w:val="none" w:sz="0" w:space="0" w:color="auto"/>
            <w:bottom w:val="none" w:sz="0" w:space="0" w:color="auto"/>
            <w:right w:val="none" w:sz="0" w:space="0" w:color="auto"/>
          </w:divBdr>
        </w:div>
        <w:div w:id="907107643">
          <w:marLeft w:val="0"/>
          <w:marRight w:val="0"/>
          <w:marTop w:val="0"/>
          <w:marBottom w:val="0"/>
          <w:divBdr>
            <w:top w:val="none" w:sz="0" w:space="0" w:color="auto"/>
            <w:left w:val="none" w:sz="0" w:space="0" w:color="auto"/>
            <w:bottom w:val="none" w:sz="0" w:space="0" w:color="auto"/>
            <w:right w:val="none" w:sz="0" w:space="0" w:color="auto"/>
          </w:divBdr>
        </w:div>
        <w:div w:id="1099981647">
          <w:marLeft w:val="0"/>
          <w:marRight w:val="0"/>
          <w:marTop w:val="0"/>
          <w:marBottom w:val="0"/>
          <w:divBdr>
            <w:top w:val="none" w:sz="0" w:space="0" w:color="auto"/>
            <w:left w:val="none" w:sz="0" w:space="0" w:color="auto"/>
            <w:bottom w:val="none" w:sz="0" w:space="0" w:color="auto"/>
            <w:right w:val="none" w:sz="0" w:space="0" w:color="auto"/>
          </w:divBdr>
        </w:div>
        <w:div w:id="1907915858">
          <w:marLeft w:val="0"/>
          <w:marRight w:val="0"/>
          <w:marTop w:val="0"/>
          <w:marBottom w:val="0"/>
          <w:divBdr>
            <w:top w:val="none" w:sz="0" w:space="0" w:color="auto"/>
            <w:left w:val="none" w:sz="0" w:space="0" w:color="auto"/>
            <w:bottom w:val="none" w:sz="0" w:space="0" w:color="auto"/>
            <w:right w:val="none" w:sz="0" w:space="0" w:color="auto"/>
          </w:divBdr>
        </w:div>
        <w:div w:id="1256591389">
          <w:marLeft w:val="0"/>
          <w:marRight w:val="0"/>
          <w:marTop w:val="0"/>
          <w:marBottom w:val="0"/>
          <w:divBdr>
            <w:top w:val="none" w:sz="0" w:space="0" w:color="auto"/>
            <w:left w:val="none" w:sz="0" w:space="0" w:color="auto"/>
            <w:bottom w:val="none" w:sz="0" w:space="0" w:color="auto"/>
            <w:right w:val="none" w:sz="0" w:space="0" w:color="auto"/>
          </w:divBdr>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15503201">
      <w:bodyDiv w:val="1"/>
      <w:marLeft w:val="0"/>
      <w:marRight w:val="0"/>
      <w:marTop w:val="0"/>
      <w:marBottom w:val="0"/>
      <w:divBdr>
        <w:top w:val="none" w:sz="0" w:space="0" w:color="auto"/>
        <w:left w:val="none" w:sz="0" w:space="0" w:color="auto"/>
        <w:bottom w:val="none" w:sz="0" w:space="0" w:color="auto"/>
        <w:right w:val="none" w:sz="0" w:space="0" w:color="auto"/>
      </w:divBdr>
      <w:divsChild>
        <w:div w:id="1043292528">
          <w:marLeft w:val="0"/>
          <w:marRight w:val="0"/>
          <w:marTop w:val="0"/>
          <w:marBottom w:val="0"/>
          <w:divBdr>
            <w:top w:val="none" w:sz="0" w:space="0" w:color="auto"/>
            <w:left w:val="none" w:sz="0" w:space="0" w:color="auto"/>
            <w:bottom w:val="none" w:sz="0" w:space="0" w:color="auto"/>
            <w:right w:val="none" w:sz="0" w:space="0" w:color="auto"/>
          </w:divBdr>
        </w:div>
        <w:div w:id="521169996">
          <w:marLeft w:val="0"/>
          <w:marRight w:val="0"/>
          <w:marTop w:val="0"/>
          <w:marBottom w:val="0"/>
          <w:divBdr>
            <w:top w:val="none" w:sz="0" w:space="0" w:color="auto"/>
            <w:left w:val="none" w:sz="0" w:space="0" w:color="auto"/>
            <w:bottom w:val="none" w:sz="0" w:space="0" w:color="auto"/>
            <w:right w:val="none" w:sz="0" w:space="0" w:color="auto"/>
          </w:divBdr>
        </w:div>
        <w:div w:id="1383557831">
          <w:marLeft w:val="0"/>
          <w:marRight w:val="0"/>
          <w:marTop w:val="0"/>
          <w:marBottom w:val="0"/>
          <w:divBdr>
            <w:top w:val="none" w:sz="0" w:space="0" w:color="auto"/>
            <w:left w:val="none" w:sz="0" w:space="0" w:color="auto"/>
            <w:bottom w:val="none" w:sz="0" w:space="0" w:color="auto"/>
            <w:right w:val="none" w:sz="0" w:space="0" w:color="auto"/>
          </w:divBdr>
        </w:div>
        <w:div w:id="2087459596">
          <w:marLeft w:val="0"/>
          <w:marRight w:val="0"/>
          <w:marTop w:val="0"/>
          <w:marBottom w:val="0"/>
          <w:divBdr>
            <w:top w:val="none" w:sz="0" w:space="0" w:color="auto"/>
            <w:left w:val="none" w:sz="0" w:space="0" w:color="auto"/>
            <w:bottom w:val="none" w:sz="0" w:space="0" w:color="auto"/>
            <w:right w:val="none" w:sz="0" w:space="0" w:color="auto"/>
          </w:divBdr>
        </w:div>
        <w:div w:id="599073306">
          <w:marLeft w:val="0"/>
          <w:marRight w:val="0"/>
          <w:marTop w:val="0"/>
          <w:marBottom w:val="0"/>
          <w:divBdr>
            <w:top w:val="none" w:sz="0" w:space="0" w:color="auto"/>
            <w:left w:val="none" w:sz="0" w:space="0" w:color="auto"/>
            <w:bottom w:val="none" w:sz="0" w:space="0" w:color="auto"/>
            <w:right w:val="none" w:sz="0" w:space="0" w:color="auto"/>
          </w:divBdr>
        </w:div>
        <w:div w:id="771164636">
          <w:marLeft w:val="0"/>
          <w:marRight w:val="0"/>
          <w:marTop w:val="0"/>
          <w:marBottom w:val="0"/>
          <w:divBdr>
            <w:top w:val="none" w:sz="0" w:space="0" w:color="auto"/>
            <w:left w:val="none" w:sz="0" w:space="0" w:color="auto"/>
            <w:bottom w:val="none" w:sz="0" w:space="0" w:color="auto"/>
            <w:right w:val="none" w:sz="0" w:space="0" w:color="auto"/>
          </w:divBdr>
        </w:div>
      </w:divsChild>
    </w:div>
    <w:div w:id="1230191767">
      <w:bodyDiv w:val="1"/>
      <w:marLeft w:val="0"/>
      <w:marRight w:val="0"/>
      <w:marTop w:val="0"/>
      <w:marBottom w:val="0"/>
      <w:divBdr>
        <w:top w:val="none" w:sz="0" w:space="0" w:color="auto"/>
        <w:left w:val="none" w:sz="0" w:space="0" w:color="auto"/>
        <w:bottom w:val="none" w:sz="0" w:space="0" w:color="auto"/>
        <w:right w:val="none" w:sz="0" w:space="0" w:color="auto"/>
      </w:divBdr>
      <w:divsChild>
        <w:div w:id="1259370214">
          <w:marLeft w:val="0"/>
          <w:marRight w:val="0"/>
          <w:marTop w:val="0"/>
          <w:marBottom w:val="0"/>
          <w:divBdr>
            <w:top w:val="none" w:sz="0" w:space="0" w:color="auto"/>
            <w:left w:val="none" w:sz="0" w:space="0" w:color="auto"/>
            <w:bottom w:val="none" w:sz="0" w:space="0" w:color="auto"/>
            <w:right w:val="none" w:sz="0" w:space="0" w:color="auto"/>
          </w:divBdr>
        </w:div>
        <w:div w:id="842205800">
          <w:marLeft w:val="0"/>
          <w:marRight w:val="0"/>
          <w:marTop w:val="0"/>
          <w:marBottom w:val="0"/>
          <w:divBdr>
            <w:top w:val="none" w:sz="0" w:space="0" w:color="auto"/>
            <w:left w:val="none" w:sz="0" w:space="0" w:color="auto"/>
            <w:bottom w:val="none" w:sz="0" w:space="0" w:color="auto"/>
            <w:right w:val="none" w:sz="0" w:space="0" w:color="auto"/>
          </w:divBdr>
          <w:divsChild>
            <w:div w:id="1954363744">
              <w:marLeft w:val="0"/>
              <w:marRight w:val="0"/>
              <w:marTop w:val="0"/>
              <w:marBottom w:val="0"/>
              <w:divBdr>
                <w:top w:val="none" w:sz="0" w:space="0" w:color="auto"/>
                <w:left w:val="none" w:sz="0" w:space="0" w:color="auto"/>
                <w:bottom w:val="none" w:sz="0" w:space="0" w:color="auto"/>
                <w:right w:val="none" w:sz="0" w:space="0" w:color="auto"/>
              </w:divBdr>
            </w:div>
            <w:div w:id="1191141270">
              <w:marLeft w:val="0"/>
              <w:marRight w:val="0"/>
              <w:marTop w:val="0"/>
              <w:marBottom w:val="0"/>
              <w:divBdr>
                <w:top w:val="none" w:sz="0" w:space="0" w:color="auto"/>
                <w:left w:val="none" w:sz="0" w:space="0" w:color="auto"/>
                <w:bottom w:val="none" w:sz="0" w:space="0" w:color="auto"/>
                <w:right w:val="none" w:sz="0" w:space="0" w:color="auto"/>
              </w:divBdr>
            </w:div>
          </w:divsChild>
        </w:div>
        <w:div w:id="1939170596">
          <w:marLeft w:val="0"/>
          <w:marRight w:val="0"/>
          <w:marTop w:val="0"/>
          <w:marBottom w:val="0"/>
          <w:divBdr>
            <w:top w:val="none" w:sz="0" w:space="0" w:color="auto"/>
            <w:left w:val="none" w:sz="0" w:space="0" w:color="auto"/>
            <w:bottom w:val="none" w:sz="0" w:space="0" w:color="auto"/>
            <w:right w:val="none" w:sz="0" w:space="0" w:color="auto"/>
          </w:divBdr>
          <w:divsChild>
            <w:div w:id="729961240">
              <w:marLeft w:val="0"/>
              <w:marRight w:val="0"/>
              <w:marTop w:val="0"/>
              <w:marBottom w:val="0"/>
              <w:divBdr>
                <w:top w:val="none" w:sz="0" w:space="0" w:color="auto"/>
                <w:left w:val="none" w:sz="0" w:space="0" w:color="auto"/>
                <w:bottom w:val="none" w:sz="0" w:space="0" w:color="auto"/>
                <w:right w:val="none" w:sz="0" w:space="0" w:color="auto"/>
              </w:divBdr>
            </w:div>
          </w:divsChild>
        </w:div>
        <w:div w:id="423842119">
          <w:marLeft w:val="0"/>
          <w:marRight w:val="0"/>
          <w:marTop w:val="0"/>
          <w:marBottom w:val="0"/>
          <w:divBdr>
            <w:top w:val="none" w:sz="0" w:space="0" w:color="auto"/>
            <w:left w:val="none" w:sz="0" w:space="0" w:color="auto"/>
            <w:bottom w:val="none" w:sz="0" w:space="0" w:color="auto"/>
            <w:right w:val="none" w:sz="0" w:space="0" w:color="auto"/>
          </w:divBdr>
          <w:divsChild>
            <w:div w:id="729500988">
              <w:marLeft w:val="0"/>
              <w:marRight w:val="0"/>
              <w:marTop w:val="0"/>
              <w:marBottom w:val="0"/>
              <w:divBdr>
                <w:top w:val="none" w:sz="0" w:space="0" w:color="auto"/>
                <w:left w:val="none" w:sz="0" w:space="0" w:color="auto"/>
                <w:bottom w:val="none" w:sz="0" w:space="0" w:color="auto"/>
                <w:right w:val="none" w:sz="0" w:space="0" w:color="auto"/>
              </w:divBdr>
            </w:div>
            <w:div w:id="466702995">
              <w:marLeft w:val="0"/>
              <w:marRight w:val="0"/>
              <w:marTop w:val="0"/>
              <w:marBottom w:val="0"/>
              <w:divBdr>
                <w:top w:val="none" w:sz="0" w:space="0" w:color="auto"/>
                <w:left w:val="none" w:sz="0" w:space="0" w:color="auto"/>
                <w:bottom w:val="none" w:sz="0" w:space="0" w:color="auto"/>
                <w:right w:val="none" w:sz="0" w:space="0" w:color="auto"/>
              </w:divBdr>
            </w:div>
            <w:div w:id="1887793129">
              <w:marLeft w:val="0"/>
              <w:marRight w:val="0"/>
              <w:marTop w:val="0"/>
              <w:marBottom w:val="0"/>
              <w:divBdr>
                <w:top w:val="none" w:sz="0" w:space="0" w:color="auto"/>
                <w:left w:val="none" w:sz="0" w:space="0" w:color="auto"/>
                <w:bottom w:val="none" w:sz="0" w:space="0" w:color="auto"/>
                <w:right w:val="none" w:sz="0" w:space="0" w:color="auto"/>
              </w:divBdr>
            </w:div>
            <w:div w:id="1743989013">
              <w:marLeft w:val="0"/>
              <w:marRight w:val="0"/>
              <w:marTop w:val="0"/>
              <w:marBottom w:val="0"/>
              <w:divBdr>
                <w:top w:val="none" w:sz="0" w:space="0" w:color="auto"/>
                <w:left w:val="none" w:sz="0" w:space="0" w:color="auto"/>
                <w:bottom w:val="none" w:sz="0" w:space="0" w:color="auto"/>
                <w:right w:val="none" w:sz="0" w:space="0" w:color="auto"/>
              </w:divBdr>
            </w:div>
            <w:div w:id="1960070390">
              <w:marLeft w:val="0"/>
              <w:marRight w:val="0"/>
              <w:marTop w:val="0"/>
              <w:marBottom w:val="0"/>
              <w:divBdr>
                <w:top w:val="none" w:sz="0" w:space="0" w:color="auto"/>
                <w:left w:val="none" w:sz="0" w:space="0" w:color="auto"/>
                <w:bottom w:val="none" w:sz="0" w:space="0" w:color="auto"/>
                <w:right w:val="none" w:sz="0" w:space="0" w:color="auto"/>
              </w:divBdr>
            </w:div>
          </w:divsChild>
        </w:div>
        <w:div w:id="616836284">
          <w:marLeft w:val="0"/>
          <w:marRight w:val="0"/>
          <w:marTop w:val="0"/>
          <w:marBottom w:val="0"/>
          <w:divBdr>
            <w:top w:val="none" w:sz="0" w:space="0" w:color="auto"/>
            <w:left w:val="none" w:sz="0" w:space="0" w:color="auto"/>
            <w:bottom w:val="none" w:sz="0" w:space="0" w:color="auto"/>
            <w:right w:val="none" w:sz="0" w:space="0" w:color="auto"/>
          </w:divBdr>
          <w:divsChild>
            <w:div w:id="1399480971">
              <w:marLeft w:val="0"/>
              <w:marRight w:val="0"/>
              <w:marTop w:val="0"/>
              <w:marBottom w:val="0"/>
              <w:divBdr>
                <w:top w:val="none" w:sz="0" w:space="0" w:color="auto"/>
                <w:left w:val="none" w:sz="0" w:space="0" w:color="auto"/>
                <w:bottom w:val="none" w:sz="0" w:space="0" w:color="auto"/>
                <w:right w:val="none" w:sz="0" w:space="0" w:color="auto"/>
              </w:divBdr>
            </w:div>
          </w:divsChild>
        </w:div>
        <w:div w:id="1013191520">
          <w:marLeft w:val="0"/>
          <w:marRight w:val="0"/>
          <w:marTop w:val="0"/>
          <w:marBottom w:val="0"/>
          <w:divBdr>
            <w:top w:val="none" w:sz="0" w:space="0" w:color="auto"/>
            <w:left w:val="none" w:sz="0" w:space="0" w:color="auto"/>
            <w:bottom w:val="none" w:sz="0" w:space="0" w:color="auto"/>
            <w:right w:val="none" w:sz="0" w:space="0" w:color="auto"/>
          </w:divBdr>
          <w:divsChild>
            <w:div w:id="218444560">
              <w:marLeft w:val="0"/>
              <w:marRight w:val="0"/>
              <w:marTop w:val="0"/>
              <w:marBottom w:val="0"/>
              <w:divBdr>
                <w:top w:val="none" w:sz="0" w:space="0" w:color="auto"/>
                <w:left w:val="none" w:sz="0" w:space="0" w:color="auto"/>
                <w:bottom w:val="none" w:sz="0" w:space="0" w:color="auto"/>
                <w:right w:val="none" w:sz="0" w:space="0" w:color="auto"/>
              </w:divBdr>
            </w:div>
            <w:div w:id="48725503">
              <w:marLeft w:val="0"/>
              <w:marRight w:val="0"/>
              <w:marTop w:val="0"/>
              <w:marBottom w:val="0"/>
              <w:divBdr>
                <w:top w:val="none" w:sz="0" w:space="0" w:color="auto"/>
                <w:left w:val="none" w:sz="0" w:space="0" w:color="auto"/>
                <w:bottom w:val="none" w:sz="0" w:space="0" w:color="auto"/>
                <w:right w:val="none" w:sz="0" w:space="0" w:color="auto"/>
              </w:divBdr>
            </w:div>
            <w:div w:id="988290106">
              <w:marLeft w:val="0"/>
              <w:marRight w:val="0"/>
              <w:marTop w:val="0"/>
              <w:marBottom w:val="0"/>
              <w:divBdr>
                <w:top w:val="none" w:sz="0" w:space="0" w:color="auto"/>
                <w:left w:val="none" w:sz="0" w:space="0" w:color="auto"/>
                <w:bottom w:val="none" w:sz="0" w:space="0" w:color="auto"/>
                <w:right w:val="none" w:sz="0" w:space="0" w:color="auto"/>
              </w:divBdr>
            </w:div>
            <w:div w:id="833645467">
              <w:marLeft w:val="0"/>
              <w:marRight w:val="0"/>
              <w:marTop w:val="0"/>
              <w:marBottom w:val="0"/>
              <w:divBdr>
                <w:top w:val="none" w:sz="0" w:space="0" w:color="auto"/>
                <w:left w:val="none" w:sz="0" w:space="0" w:color="auto"/>
                <w:bottom w:val="none" w:sz="0" w:space="0" w:color="auto"/>
                <w:right w:val="none" w:sz="0" w:space="0" w:color="auto"/>
              </w:divBdr>
            </w:div>
          </w:divsChild>
        </w:div>
        <w:div w:id="1172600635">
          <w:marLeft w:val="0"/>
          <w:marRight w:val="0"/>
          <w:marTop w:val="0"/>
          <w:marBottom w:val="0"/>
          <w:divBdr>
            <w:top w:val="none" w:sz="0" w:space="0" w:color="auto"/>
            <w:left w:val="none" w:sz="0" w:space="0" w:color="auto"/>
            <w:bottom w:val="none" w:sz="0" w:space="0" w:color="auto"/>
            <w:right w:val="none" w:sz="0" w:space="0" w:color="auto"/>
          </w:divBdr>
          <w:divsChild>
            <w:div w:id="855268714">
              <w:marLeft w:val="0"/>
              <w:marRight w:val="0"/>
              <w:marTop w:val="0"/>
              <w:marBottom w:val="0"/>
              <w:divBdr>
                <w:top w:val="none" w:sz="0" w:space="0" w:color="auto"/>
                <w:left w:val="none" w:sz="0" w:space="0" w:color="auto"/>
                <w:bottom w:val="none" w:sz="0" w:space="0" w:color="auto"/>
                <w:right w:val="none" w:sz="0" w:space="0" w:color="auto"/>
              </w:divBdr>
            </w:div>
            <w:div w:id="1047992086">
              <w:marLeft w:val="0"/>
              <w:marRight w:val="0"/>
              <w:marTop w:val="0"/>
              <w:marBottom w:val="0"/>
              <w:divBdr>
                <w:top w:val="none" w:sz="0" w:space="0" w:color="auto"/>
                <w:left w:val="none" w:sz="0" w:space="0" w:color="auto"/>
                <w:bottom w:val="none" w:sz="0" w:space="0" w:color="auto"/>
                <w:right w:val="none" w:sz="0" w:space="0" w:color="auto"/>
              </w:divBdr>
            </w:div>
            <w:div w:id="1123579219">
              <w:marLeft w:val="0"/>
              <w:marRight w:val="0"/>
              <w:marTop w:val="0"/>
              <w:marBottom w:val="0"/>
              <w:divBdr>
                <w:top w:val="none" w:sz="0" w:space="0" w:color="auto"/>
                <w:left w:val="none" w:sz="0" w:space="0" w:color="auto"/>
                <w:bottom w:val="none" w:sz="0" w:space="0" w:color="auto"/>
                <w:right w:val="none" w:sz="0" w:space="0" w:color="auto"/>
              </w:divBdr>
            </w:div>
            <w:div w:id="519662815">
              <w:marLeft w:val="0"/>
              <w:marRight w:val="0"/>
              <w:marTop w:val="0"/>
              <w:marBottom w:val="0"/>
              <w:divBdr>
                <w:top w:val="none" w:sz="0" w:space="0" w:color="auto"/>
                <w:left w:val="none" w:sz="0" w:space="0" w:color="auto"/>
                <w:bottom w:val="none" w:sz="0" w:space="0" w:color="auto"/>
                <w:right w:val="none" w:sz="0" w:space="0" w:color="auto"/>
              </w:divBdr>
            </w:div>
          </w:divsChild>
        </w:div>
        <w:div w:id="960959987">
          <w:marLeft w:val="0"/>
          <w:marRight w:val="0"/>
          <w:marTop w:val="0"/>
          <w:marBottom w:val="0"/>
          <w:divBdr>
            <w:top w:val="none" w:sz="0" w:space="0" w:color="auto"/>
            <w:left w:val="none" w:sz="0" w:space="0" w:color="auto"/>
            <w:bottom w:val="none" w:sz="0" w:space="0" w:color="auto"/>
            <w:right w:val="none" w:sz="0" w:space="0" w:color="auto"/>
          </w:divBdr>
        </w:div>
        <w:div w:id="272446292">
          <w:marLeft w:val="0"/>
          <w:marRight w:val="0"/>
          <w:marTop w:val="0"/>
          <w:marBottom w:val="0"/>
          <w:divBdr>
            <w:top w:val="none" w:sz="0" w:space="0" w:color="auto"/>
            <w:left w:val="none" w:sz="0" w:space="0" w:color="auto"/>
            <w:bottom w:val="none" w:sz="0" w:space="0" w:color="auto"/>
            <w:right w:val="none" w:sz="0" w:space="0" w:color="auto"/>
          </w:divBdr>
        </w:div>
        <w:div w:id="1023938133">
          <w:marLeft w:val="0"/>
          <w:marRight w:val="0"/>
          <w:marTop w:val="0"/>
          <w:marBottom w:val="0"/>
          <w:divBdr>
            <w:top w:val="none" w:sz="0" w:space="0" w:color="auto"/>
            <w:left w:val="none" w:sz="0" w:space="0" w:color="auto"/>
            <w:bottom w:val="none" w:sz="0" w:space="0" w:color="auto"/>
            <w:right w:val="none" w:sz="0" w:space="0" w:color="auto"/>
          </w:divBdr>
        </w:div>
        <w:div w:id="1280261746">
          <w:marLeft w:val="0"/>
          <w:marRight w:val="0"/>
          <w:marTop w:val="0"/>
          <w:marBottom w:val="0"/>
          <w:divBdr>
            <w:top w:val="none" w:sz="0" w:space="0" w:color="auto"/>
            <w:left w:val="none" w:sz="0" w:space="0" w:color="auto"/>
            <w:bottom w:val="none" w:sz="0" w:space="0" w:color="auto"/>
            <w:right w:val="none" w:sz="0" w:space="0" w:color="auto"/>
          </w:divBdr>
        </w:div>
        <w:div w:id="1035159595">
          <w:marLeft w:val="0"/>
          <w:marRight w:val="0"/>
          <w:marTop w:val="0"/>
          <w:marBottom w:val="0"/>
          <w:divBdr>
            <w:top w:val="none" w:sz="0" w:space="0" w:color="auto"/>
            <w:left w:val="none" w:sz="0" w:space="0" w:color="auto"/>
            <w:bottom w:val="none" w:sz="0" w:space="0" w:color="auto"/>
            <w:right w:val="none" w:sz="0" w:space="0" w:color="auto"/>
          </w:divBdr>
        </w:div>
        <w:div w:id="1195844169">
          <w:marLeft w:val="0"/>
          <w:marRight w:val="0"/>
          <w:marTop w:val="0"/>
          <w:marBottom w:val="0"/>
          <w:divBdr>
            <w:top w:val="none" w:sz="0" w:space="0" w:color="auto"/>
            <w:left w:val="none" w:sz="0" w:space="0" w:color="auto"/>
            <w:bottom w:val="none" w:sz="0" w:space="0" w:color="auto"/>
            <w:right w:val="none" w:sz="0" w:space="0" w:color="auto"/>
          </w:divBdr>
          <w:divsChild>
            <w:div w:id="713770027">
              <w:marLeft w:val="0"/>
              <w:marRight w:val="0"/>
              <w:marTop w:val="0"/>
              <w:marBottom w:val="0"/>
              <w:divBdr>
                <w:top w:val="none" w:sz="0" w:space="0" w:color="auto"/>
                <w:left w:val="none" w:sz="0" w:space="0" w:color="auto"/>
                <w:bottom w:val="none" w:sz="0" w:space="0" w:color="auto"/>
                <w:right w:val="none" w:sz="0" w:space="0" w:color="auto"/>
              </w:divBdr>
            </w:div>
            <w:div w:id="1024476398">
              <w:marLeft w:val="0"/>
              <w:marRight w:val="0"/>
              <w:marTop w:val="0"/>
              <w:marBottom w:val="0"/>
              <w:divBdr>
                <w:top w:val="none" w:sz="0" w:space="0" w:color="auto"/>
                <w:left w:val="none" w:sz="0" w:space="0" w:color="auto"/>
                <w:bottom w:val="none" w:sz="0" w:space="0" w:color="auto"/>
                <w:right w:val="none" w:sz="0" w:space="0" w:color="auto"/>
              </w:divBdr>
            </w:div>
            <w:div w:id="1069037947">
              <w:marLeft w:val="0"/>
              <w:marRight w:val="0"/>
              <w:marTop w:val="0"/>
              <w:marBottom w:val="0"/>
              <w:divBdr>
                <w:top w:val="none" w:sz="0" w:space="0" w:color="auto"/>
                <w:left w:val="none" w:sz="0" w:space="0" w:color="auto"/>
                <w:bottom w:val="none" w:sz="0" w:space="0" w:color="auto"/>
                <w:right w:val="none" w:sz="0" w:space="0" w:color="auto"/>
              </w:divBdr>
            </w:div>
          </w:divsChild>
        </w:div>
        <w:div w:id="586883510">
          <w:marLeft w:val="0"/>
          <w:marRight w:val="0"/>
          <w:marTop w:val="0"/>
          <w:marBottom w:val="0"/>
          <w:divBdr>
            <w:top w:val="none" w:sz="0" w:space="0" w:color="auto"/>
            <w:left w:val="none" w:sz="0" w:space="0" w:color="auto"/>
            <w:bottom w:val="none" w:sz="0" w:space="0" w:color="auto"/>
            <w:right w:val="none" w:sz="0" w:space="0" w:color="auto"/>
          </w:divBdr>
          <w:divsChild>
            <w:div w:id="1570731644">
              <w:marLeft w:val="0"/>
              <w:marRight w:val="0"/>
              <w:marTop w:val="0"/>
              <w:marBottom w:val="0"/>
              <w:divBdr>
                <w:top w:val="none" w:sz="0" w:space="0" w:color="auto"/>
                <w:left w:val="none" w:sz="0" w:space="0" w:color="auto"/>
                <w:bottom w:val="none" w:sz="0" w:space="0" w:color="auto"/>
                <w:right w:val="none" w:sz="0" w:space="0" w:color="auto"/>
              </w:divBdr>
            </w:div>
            <w:div w:id="660084464">
              <w:marLeft w:val="0"/>
              <w:marRight w:val="0"/>
              <w:marTop w:val="0"/>
              <w:marBottom w:val="0"/>
              <w:divBdr>
                <w:top w:val="none" w:sz="0" w:space="0" w:color="auto"/>
                <w:left w:val="none" w:sz="0" w:space="0" w:color="auto"/>
                <w:bottom w:val="none" w:sz="0" w:space="0" w:color="auto"/>
                <w:right w:val="none" w:sz="0" w:space="0" w:color="auto"/>
              </w:divBdr>
            </w:div>
            <w:div w:id="207498451">
              <w:marLeft w:val="0"/>
              <w:marRight w:val="0"/>
              <w:marTop w:val="0"/>
              <w:marBottom w:val="0"/>
              <w:divBdr>
                <w:top w:val="none" w:sz="0" w:space="0" w:color="auto"/>
                <w:left w:val="none" w:sz="0" w:space="0" w:color="auto"/>
                <w:bottom w:val="none" w:sz="0" w:space="0" w:color="auto"/>
                <w:right w:val="none" w:sz="0" w:space="0" w:color="auto"/>
              </w:divBdr>
            </w:div>
            <w:div w:id="1078793249">
              <w:marLeft w:val="0"/>
              <w:marRight w:val="0"/>
              <w:marTop w:val="0"/>
              <w:marBottom w:val="0"/>
              <w:divBdr>
                <w:top w:val="none" w:sz="0" w:space="0" w:color="auto"/>
                <w:left w:val="none" w:sz="0" w:space="0" w:color="auto"/>
                <w:bottom w:val="none" w:sz="0" w:space="0" w:color="auto"/>
                <w:right w:val="none" w:sz="0" w:space="0" w:color="auto"/>
              </w:divBdr>
            </w:div>
            <w:div w:id="87261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858950">
      <w:bodyDiv w:val="1"/>
      <w:marLeft w:val="0"/>
      <w:marRight w:val="0"/>
      <w:marTop w:val="0"/>
      <w:marBottom w:val="0"/>
      <w:divBdr>
        <w:top w:val="none" w:sz="0" w:space="0" w:color="auto"/>
        <w:left w:val="none" w:sz="0" w:space="0" w:color="auto"/>
        <w:bottom w:val="none" w:sz="0" w:space="0" w:color="auto"/>
        <w:right w:val="none" w:sz="0" w:space="0" w:color="auto"/>
      </w:divBdr>
      <w:divsChild>
        <w:div w:id="1852907872">
          <w:marLeft w:val="0"/>
          <w:marRight w:val="0"/>
          <w:marTop w:val="0"/>
          <w:marBottom w:val="0"/>
          <w:divBdr>
            <w:top w:val="none" w:sz="0" w:space="0" w:color="auto"/>
            <w:left w:val="none" w:sz="0" w:space="0" w:color="auto"/>
            <w:bottom w:val="none" w:sz="0" w:space="0" w:color="auto"/>
            <w:right w:val="none" w:sz="0" w:space="0" w:color="auto"/>
          </w:divBdr>
        </w:div>
        <w:div w:id="1602030611">
          <w:marLeft w:val="0"/>
          <w:marRight w:val="0"/>
          <w:marTop w:val="0"/>
          <w:marBottom w:val="0"/>
          <w:divBdr>
            <w:top w:val="none" w:sz="0" w:space="0" w:color="auto"/>
            <w:left w:val="none" w:sz="0" w:space="0" w:color="auto"/>
            <w:bottom w:val="none" w:sz="0" w:space="0" w:color="auto"/>
            <w:right w:val="none" w:sz="0" w:space="0" w:color="auto"/>
          </w:divBdr>
        </w:div>
        <w:div w:id="1165587432">
          <w:marLeft w:val="0"/>
          <w:marRight w:val="0"/>
          <w:marTop w:val="0"/>
          <w:marBottom w:val="0"/>
          <w:divBdr>
            <w:top w:val="none" w:sz="0" w:space="0" w:color="auto"/>
            <w:left w:val="none" w:sz="0" w:space="0" w:color="auto"/>
            <w:bottom w:val="none" w:sz="0" w:space="0" w:color="auto"/>
            <w:right w:val="none" w:sz="0" w:space="0" w:color="auto"/>
          </w:divBdr>
        </w:div>
        <w:div w:id="966929044">
          <w:marLeft w:val="0"/>
          <w:marRight w:val="0"/>
          <w:marTop w:val="0"/>
          <w:marBottom w:val="0"/>
          <w:divBdr>
            <w:top w:val="none" w:sz="0" w:space="0" w:color="auto"/>
            <w:left w:val="none" w:sz="0" w:space="0" w:color="auto"/>
            <w:bottom w:val="none" w:sz="0" w:space="0" w:color="auto"/>
            <w:right w:val="none" w:sz="0" w:space="0" w:color="auto"/>
          </w:divBdr>
        </w:div>
        <w:div w:id="236210277">
          <w:marLeft w:val="0"/>
          <w:marRight w:val="0"/>
          <w:marTop w:val="0"/>
          <w:marBottom w:val="0"/>
          <w:divBdr>
            <w:top w:val="none" w:sz="0" w:space="0" w:color="auto"/>
            <w:left w:val="none" w:sz="0" w:space="0" w:color="auto"/>
            <w:bottom w:val="none" w:sz="0" w:space="0" w:color="auto"/>
            <w:right w:val="none" w:sz="0" w:space="0" w:color="auto"/>
          </w:divBdr>
        </w:div>
        <w:div w:id="1067145235">
          <w:marLeft w:val="0"/>
          <w:marRight w:val="0"/>
          <w:marTop w:val="0"/>
          <w:marBottom w:val="0"/>
          <w:divBdr>
            <w:top w:val="none" w:sz="0" w:space="0" w:color="auto"/>
            <w:left w:val="none" w:sz="0" w:space="0" w:color="auto"/>
            <w:bottom w:val="none" w:sz="0" w:space="0" w:color="auto"/>
            <w:right w:val="none" w:sz="0" w:space="0" w:color="auto"/>
          </w:divBdr>
          <w:divsChild>
            <w:div w:id="1673724221">
              <w:marLeft w:val="0"/>
              <w:marRight w:val="0"/>
              <w:marTop w:val="0"/>
              <w:marBottom w:val="0"/>
              <w:divBdr>
                <w:top w:val="none" w:sz="0" w:space="0" w:color="auto"/>
                <w:left w:val="none" w:sz="0" w:space="0" w:color="auto"/>
                <w:bottom w:val="none" w:sz="0" w:space="0" w:color="auto"/>
                <w:right w:val="none" w:sz="0" w:space="0" w:color="auto"/>
              </w:divBdr>
            </w:div>
            <w:div w:id="1872107253">
              <w:marLeft w:val="0"/>
              <w:marRight w:val="0"/>
              <w:marTop w:val="0"/>
              <w:marBottom w:val="0"/>
              <w:divBdr>
                <w:top w:val="none" w:sz="0" w:space="0" w:color="auto"/>
                <w:left w:val="none" w:sz="0" w:space="0" w:color="auto"/>
                <w:bottom w:val="none" w:sz="0" w:space="0" w:color="auto"/>
                <w:right w:val="none" w:sz="0" w:space="0" w:color="auto"/>
              </w:divBdr>
            </w:div>
          </w:divsChild>
        </w:div>
        <w:div w:id="51269296">
          <w:marLeft w:val="0"/>
          <w:marRight w:val="0"/>
          <w:marTop w:val="0"/>
          <w:marBottom w:val="0"/>
          <w:divBdr>
            <w:top w:val="none" w:sz="0" w:space="0" w:color="auto"/>
            <w:left w:val="none" w:sz="0" w:space="0" w:color="auto"/>
            <w:bottom w:val="none" w:sz="0" w:space="0" w:color="auto"/>
            <w:right w:val="none" w:sz="0" w:space="0" w:color="auto"/>
          </w:divBdr>
        </w:div>
        <w:div w:id="1305163645">
          <w:marLeft w:val="0"/>
          <w:marRight w:val="0"/>
          <w:marTop w:val="0"/>
          <w:marBottom w:val="0"/>
          <w:divBdr>
            <w:top w:val="none" w:sz="0" w:space="0" w:color="auto"/>
            <w:left w:val="none" w:sz="0" w:space="0" w:color="auto"/>
            <w:bottom w:val="none" w:sz="0" w:space="0" w:color="auto"/>
            <w:right w:val="none" w:sz="0" w:space="0" w:color="auto"/>
          </w:divBdr>
        </w:div>
        <w:div w:id="1245190143">
          <w:marLeft w:val="0"/>
          <w:marRight w:val="0"/>
          <w:marTop w:val="0"/>
          <w:marBottom w:val="0"/>
          <w:divBdr>
            <w:top w:val="none" w:sz="0" w:space="0" w:color="auto"/>
            <w:left w:val="none" w:sz="0" w:space="0" w:color="auto"/>
            <w:bottom w:val="none" w:sz="0" w:space="0" w:color="auto"/>
            <w:right w:val="none" w:sz="0" w:space="0" w:color="auto"/>
          </w:divBdr>
        </w:div>
        <w:div w:id="605965336">
          <w:marLeft w:val="0"/>
          <w:marRight w:val="0"/>
          <w:marTop w:val="0"/>
          <w:marBottom w:val="0"/>
          <w:divBdr>
            <w:top w:val="none" w:sz="0" w:space="0" w:color="auto"/>
            <w:left w:val="none" w:sz="0" w:space="0" w:color="auto"/>
            <w:bottom w:val="none" w:sz="0" w:space="0" w:color="auto"/>
            <w:right w:val="none" w:sz="0" w:space="0" w:color="auto"/>
          </w:divBdr>
        </w:div>
        <w:div w:id="1419405291">
          <w:marLeft w:val="0"/>
          <w:marRight w:val="0"/>
          <w:marTop w:val="0"/>
          <w:marBottom w:val="0"/>
          <w:divBdr>
            <w:top w:val="none" w:sz="0" w:space="0" w:color="auto"/>
            <w:left w:val="none" w:sz="0" w:space="0" w:color="auto"/>
            <w:bottom w:val="none" w:sz="0" w:space="0" w:color="auto"/>
            <w:right w:val="none" w:sz="0" w:space="0" w:color="auto"/>
          </w:divBdr>
          <w:divsChild>
            <w:div w:id="1637753930">
              <w:marLeft w:val="0"/>
              <w:marRight w:val="0"/>
              <w:marTop w:val="0"/>
              <w:marBottom w:val="0"/>
              <w:divBdr>
                <w:top w:val="none" w:sz="0" w:space="0" w:color="auto"/>
                <w:left w:val="none" w:sz="0" w:space="0" w:color="auto"/>
                <w:bottom w:val="none" w:sz="0" w:space="0" w:color="auto"/>
                <w:right w:val="none" w:sz="0" w:space="0" w:color="auto"/>
              </w:divBdr>
            </w:div>
            <w:div w:id="542984844">
              <w:marLeft w:val="0"/>
              <w:marRight w:val="0"/>
              <w:marTop w:val="0"/>
              <w:marBottom w:val="0"/>
              <w:divBdr>
                <w:top w:val="none" w:sz="0" w:space="0" w:color="auto"/>
                <w:left w:val="none" w:sz="0" w:space="0" w:color="auto"/>
                <w:bottom w:val="none" w:sz="0" w:space="0" w:color="auto"/>
                <w:right w:val="none" w:sz="0" w:space="0" w:color="auto"/>
              </w:divBdr>
            </w:div>
            <w:div w:id="18215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35853217">
      <w:bodyDiv w:val="1"/>
      <w:marLeft w:val="0"/>
      <w:marRight w:val="0"/>
      <w:marTop w:val="0"/>
      <w:marBottom w:val="0"/>
      <w:divBdr>
        <w:top w:val="none" w:sz="0" w:space="0" w:color="auto"/>
        <w:left w:val="none" w:sz="0" w:space="0" w:color="auto"/>
        <w:bottom w:val="none" w:sz="0" w:space="0" w:color="auto"/>
        <w:right w:val="none" w:sz="0" w:space="0" w:color="auto"/>
      </w:divBdr>
      <w:divsChild>
        <w:div w:id="889343700">
          <w:marLeft w:val="0"/>
          <w:marRight w:val="0"/>
          <w:marTop w:val="0"/>
          <w:marBottom w:val="0"/>
          <w:divBdr>
            <w:top w:val="none" w:sz="0" w:space="0" w:color="auto"/>
            <w:left w:val="none" w:sz="0" w:space="0" w:color="auto"/>
            <w:bottom w:val="none" w:sz="0" w:space="0" w:color="auto"/>
            <w:right w:val="none" w:sz="0" w:space="0" w:color="auto"/>
          </w:divBdr>
        </w:div>
        <w:div w:id="1315405574">
          <w:marLeft w:val="0"/>
          <w:marRight w:val="0"/>
          <w:marTop w:val="0"/>
          <w:marBottom w:val="0"/>
          <w:divBdr>
            <w:top w:val="none" w:sz="0" w:space="0" w:color="auto"/>
            <w:left w:val="none" w:sz="0" w:space="0" w:color="auto"/>
            <w:bottom w:val="none" w:sz="0" w:space="0" w:color="auto"/>
            <w:right w:val="none" w:sz="0" w:space="0" w:color="auto"/>
          </w:divBdr>
          <w:divsChild>
            <w:div w:id="1226069862">
              <w:marLeft w:val="0"/>
              <w:marRight w:val="0"/>
              <w:marTop w:val="0"/>
              <w:marBottom w:val="0"/>
              <w:divBdr>
                <w:top w:val="none" w:sz="0" w:space="0" w:color="auto"/>
                <w:left w:val="none" w:sz="0" w:space="0" w:color="auto"/>
                <w:bottom w:val="none" w:sz="0" w:space="0" w:color="auto"/>
                <w:right w:val="none" w:sz="0" w:space="0" w:color="auto"/>
              </w:divBdr>
            </w:div>
            <w:div w:id="143737439">
              <w:marLeft w:val="0"/>
              <w:marRight w:val="0"/>
              <w:marTop w:val="0"/>
              <w:marBottom w:val="0"/>
              <w:divBdr>
                <w:top w:val="none" w:sz="0" w:space="0" w:color="auto"/>
                <w:left w:val="none" w:sz="0" w:space="0" w:color="auto"/>
                <w:bottom w:val="none" w:sz="0" w:space="0" w:color="auto"/>
                <w:right w:val="none" w:sz="0" w:space="0" w:color="auto"/>
              </w:divBdr>
            </w:div>
          </w:divsChild>
        </w:div>
        <w:div w:id="1885410235">
          <w:marLeft w:val="0"/>
          <w:marRight w:val="0"/>
          <w:marTop w:val="0"/>
          <w:marBottom w:val="0"/>
          <w:divBdr>
            <w:top w:val="none" w:sz="0" w:space="0" w:color="auto"/>
            <w:left w:val="none" w:sz="0" w:space="0" w:color="auto"/>
            <w:bottom w:val="none" w:sz="0" w:space="0" w:color="auto"/>
            <w:right w:val="none" w:sz="0" w:space="0" w:color="auto"/>
          </w:divBdr>
          <w:divsChild>
            <w:div w:id="40709263">
              <w:marLeft w:val="0"/>
              <w:marRight w:val="0"/>
              <w:marTop w:val="0"/>
              <w:marBottom w:val="0"/>
              <w:divBdr>
                <w:top w:val="none" w:sz="0" w:space="0" w:color="auto"/>
                <w:left w:val="none" w:sz="0" w:space="0" w:color="auto"/>
                <w:bottom w:val="none" w:sz="0" w:space="0" w:color="auto"/>
                <w:right w:val="none" w:sz="0" w:space="0" w:color="auto"/>
              </w:divBdr>
            </w:div>
          </w:divsChild>
        </w:div>
        <w:div w:id="36516002">
          <w:marLeft w:val="0"/>
          <w:marRight w:val="0"/>
          <w:marTop w:val="0"/>
          <w:marBottom w:val="0"/>
          <w:divBdr>
            <w:top w:val="none" w:sz="0" w:space="0" w:color="auto"/>
            <w:left w:val="none" w:sz="0" w:space="0" w:color="auto"/>
            <w:bottom w:val="none" w:sz="0" w:space="0" w:color="auto"/>
            <w:right w:val="none" w:sz="0" w:space="0" w:color="auto"/>
          </w:divBdr>
          <w:divsChild>
            <w:div w:id="2041784999">
              <w:marLeft w:val="0"/>
              <w:marRight w:val="0"/>
              <w:marTop w:val="0"/>
              <w:marBottom w:val="0"/>
              <w:divBdr>
                <w:top w:val="none" w:sz="0" w:space="0" w:color="auto"/>
                <w:left w:val="none" w:sz="0" w:space="0" w:color="auto"/>
                <w:bottom w:val="none" w:sz="0" w:space="0" w:color="auto"/>
                <w:right w:val="none" w:sz="0" w:space="0" w:color="auto"/>
              </w:divBdr>
            </w:div>
            <w:div w:id="1259558610">
              <w:marLeft w:val="0"/>
              <w:marRight w:val="0"/>
              <w:marTop w:val="0"/>
              <w:marBottom w:val="0"/>
              <w:divBdr>
                <w:top w:val="none" w:sz="0" w:space="0" w:color="auto"/>
                <w:left w:val="none" w:sz="0" w:space="0" w:color="auto"/>
                <w:bottom w:val="none" w:sz="0" w:space="0" w:color="auto"/>
                <w:right w:val="none" w:sz="0" w:space="0" w:color="auto"/>
              </w:divBdr>
            </w:div>
            <w:div w:id="1238246600">
              <w:marLeft w:val="0"/>
              <w:marRight w:val="0"/>
              <w:marTop w:val="0"/>
              <w:marBottom w:val="0"/>
              <w:divBdr>
                <w:top w:val="none" w:sz="0" w:space="0" w:color="auto"/>
                <w:left w:val="none" w:sz="0" w:space="0" w:color="auto"/>
                <w:bottom w:val="none" w:sz="0" w:space="0" w:color="auto"/>
                <w:right w:val="none" w:sz="0" w:space="0" w:color="auto"/>
              </w:divBdr>
            </w:div>
            <w:div w:id="410658456">
              <w:marLeft w:val="0"/>
              <w:marRight w:val="0"/>
              <w:marTop w:val="0"/>
              <w:marBottom w:val="0"/>
              <w:divBdr>
                <w:top w:val="none" w:sz="0" w:space="0" w:color="auto"/>
                <w:left w:val="none" w:sz="0" w:space="0" w:color="auto"/>
                <w:bottom w:val="none" w:sz="0" w:space="0" w:color="auto"/>
                <w:right w:val="none" w:sz="0" w:space="0" w:color="auto"/>
              </w:divBdr>
            </w:div>
            <w:div w:id="425468533">
              <w:marLeft w:val="0"/>
              <w:marRight w:val="0"/>
              <w:marTop w:val="0"/>
              <w:marBottom w:val="0"/>
              <w:divBdr>
                <w:top w:val="none" w:sz="0" w:space="0" w:color="auto"/>
                <w:left w:val="none" w:sz="0" w:space="0" w:color="auto"/>
                <w:bottom w:val="none" w:sz="0" w:space="0" w:color="auto"/>
                <w:right w:val="none" w:sz="0" w:space="0" w:color="auto"/>
              </w:divBdr>
            </w:div>
          </w:divsChild>
        </w:div>
        <w:div w:id="658457547">
          <w:marLeft w:val="0"/>
          <w:marRight w:val="0"/>
          <w:marTop w:val="0"/>
          <w:marBottom w:val="0"/>
          <w:divBdr>
            <w:top w:val="none" w:sz="0" w:space="0" w:color="auto"/>
            <w:left w:val="none" w:sz="0" w:space="0" w:color="auto"/>
            <w:bottom w:val="none" w:sz="0" w:space="0" w:color="auto"/>
            <w:right w:val="none" w:sz="0" w:space="0" w:color="auto"/>
          </w:divBdr>
          <w:divsChild>
            <w:div w:id="286279356">
              <w:marLeft w:val="0"/>
              <w:marRight w:val="0"/>
              <w:marTop w:val="0"/>
              <w:marBottom w:val="0"/>
              <w:divBdr>
                <w:top w:val="none" w:sz="0" w:space="0" w:color="auto"/>
                <w:left w:val="none" w:sz="0" w:space="0" w:color="auto"/>
                <w:bottom w:val="none" w:sz="0" w:space="0" w:color="auto"/>
                <w:right w:val="none" w:sz="0" w:space="0" w:color="auto"/>
              </w:divBdr>
            </w:div>
          </w:divsChild>
        </w:div>
        <w:div w:id="566767658">
          <w:marLeft w:val="0"/>
          <w:marRight w:val="0"/>
          <w:marTop w:val="0"/>
          <w:marBottom w:val="0"/>
          <w:divBdr>
            <w:top w:val="none" w:sz="0" w:space="0" w:color="auto"/>
            <w:left w:val="none" w:sz="0" w:space="0" w:color="auto"/>
            <w:bottom w:val="none" w:sz="0" w:space="0" w:color="auto"/>
            <w:right w:val="none" w:sz="0" w:space="0" w:color="auto"/>
          </w:divBdr>
          <w:divsChild>
            <w:div w:id="243688932">
              <w:marLeft w:val="0"/>
              <w:marRight w:val="0"/>
              <w:marTop w:val="0"/>
              <w:marBottom w:val="0"/>
              <w:divBdr>
                <w:top w:val="none" w:sz="0" w:space="0" w:color="auto"/>
                <w:left w:val="none" w:sz="0" w:space="0" w:color="auto"/>
                <w:bottom w:val="none" w:sz="0" w:space="0" w:color="auto"/>
                <w:right w:val="none" w:sz="0" w:space="0" w:color="auto"/>
              </w:divBdr>
            </w:div>
            <w:div w:id="96020521">
              <w:marLeft w:val="0"/>
              <w:marRight w:val="0"/>
              <w:marTop w:val="0"/>
              <w:marBottom w:val="0"/>
              <w:divBdr>
                <w:top w:val="none" w:sz="0" w:space="0" w:color="auto"/>
                <w:left w:val="none" w:sz="0" w:space="0" w:color="auto"/>
                <w:bottom w:val="none" w:sz="0" w:space="0" w:color="auto"/>
                <w:right w:val="none" w:sz="0" w:space="0" w:color="auto"/>
              </w:divBdr>
            </w:div>
            <w:div w:id="933589947">
              <w:marLeft w:val="0"/>
              <w:marRight w:val="0"/>
              <w:marTop w:val="0"/>
              <w:marBottom w:val="0"/>
              <w:divBdr>
                <w:top w:val="none" w:sz="0" w:space="0" w:color="auto"/>
                <w:left w:val="none" w:sz="0" w:space="0" w:color="auto"/>
                <w:bottom w:val="none" w:sz="0" w:space="0" w:color="auto"/>
                <w:right w:val="none" w:sz="0" w:space="0" w:color="auto"/>
              </w:divBdr>
            </w:div>
            <w:div w:id="1070425096">
              <w:marLeft w:val="0"/>
              <w:marRight w:val="0"/>
              <w:marTop w:val="0"/>
              <w:marBottom w:val="0"/>
              <w:divBdr>
                <w:top w:val="none" w:sz="0" w:space="0" w:color="auto"/>
                <w:left w:val="none" w:sz="0" w:space="0" w:color="auto"/>
                <w:bottom w:val="none" w:sz="0" w:space="0" w:color="auto"/>
                <w:right w:val="none" w:sz="0" w:space="0" w:color="auto"/>
              </w:divBdr>
            </w:div>
          </w:divsChild>
        </w:div>
        <w:div w:id="429080810">
          <w:marLeft w:val="0"/>
          <w:marRight w:val="0"/>
          <w:marTop w:val="0"/>
          <w:marBottom w:val="0"/>
          <w:divBdr>
            <w:top w:val="none" w:sz="0" w:space="0" w:color="auto"/>
            <w:left w:val="none" w:sz="0" w:space="0" w:color="auto"/>
            <w:bottom w:val="none" w:sz="0" w:space="0" w:color="auto"/>
            <w:right w:val="none" w:sz="0" w:space="0" w:color="auto"/>
          </w:divBdr>
          <w:divsChild>
            <w:div w:id="119884247">
              <w:marLeft w:val="0"/>
              <w:marRight w:val="0"/>
              <w:marTop w:val="0"/>
              <w:marBottom w:val="0"/>
              <w:divBdr>
                <w:top w:val="none" w:sz="0" w:space="0" w:color="auto"/>
                <w:left w:val="none" w:sz="0" w:space="0" w:color="auto"/>
                <w:bottom w:val="none" w:sz="0" w:space="0" w:color="auto"/>
                <w:right w:val="none" w:sz="0" w:space="0" w:color="auto"/>
              </w:divBdr>
            </w:div>
            <w:div w:id="1698461207">
              <w:marLeft w:val="0"/>
              <w:marRight w:val="0"/>
              <w:marTop w:val="0"/>
              <w:marBottom w:val="0"/>
              <w:divBdr>
                <w:top w:val="none" w:sz="0" w:space="0" w:color="auto"/>
                <w:left w:val="none" w:sz="0" w:space="0" w:color="auto"/>
                <w:bottom w:val="none" w:sz="0" w:space="0" w:color="auto"/>
                <w:right w:val="none" w:sz="0" w:space="0" w:color="auto"/>
              </w:divBdr>
            </w:div>
            <w:div w:id="150875289">
              <w:marLeft w:val="0"/>
              <w:marRight w:val="0"/>
              <w:marTop w:val="0"/>
              <w:marBottom w:val="0"/>
              <w:divBdr>
                <w:top w:val="none" w:sz="0" w:space="0" w:color="auto"/>
                <w:left w:val="none" w:sz="0" w:space="0" w:color="auto"/>
                <w:bottom w:val="none" w:sz="0" w:space="0" w:color="auto"/>
                <w:right w:val="none" w:sz="0" w:space="0" w:color="auto"/>
              </w:divBdr>
            </w:div>
            <w:div w:id="1847355173">
              <w:marLeft w:val="0"/>
              <w:marRight w:val="0"/>
              <w:marTop w:val="0"/>
              <w:marBottom w:val="0"/>
              <w:divBdr>
                <w:top w:val="none" w:sz="0" w:space="0" w:color="auto"/>
                <w:left w:val="none" w:sz="0" w:space="0" w:color="auto"/>
                <w:bottom w:val="none" w:sz="0" w:space="0" w:color="auto"/>
                <w:right w:val="none" w:sz="0" w:space="0" w:color="auto"/>
              </w:divBdr>
            </w:div>
          </w:divsChild>
        </w:div>
        <w:div w:id="1718234460">
          <w:marLeft w:val="0"/>
          <w:marRight w:val="0"/>
          <w:marTop w:val="0"/>
          <w:marBottom w:val="0"/>
          <w:divBdr>
            <w:top w:val="none" w:sz="0" w:space="0" w:color="auto"/>
            <w:left w:val="none" w:sz="0" w:space="0" w:color="auto"/>
            <w:bottom w:val="none" w:sz="0" w:space="0" w:color="auto"/>
            <w:right w:val="none" w:sz="0" w:space="0" w:color="auto"/>
          </w:divBdr>
        </w:div>
        <w:div w:id="809522172">
          <w:marLeft w:val="0"/>
          <w:marRight w:val="0"/>
          <w:marTop w:val="0"/>
          <w:marBottom w:val="0"/>
          <w:divBdr>
            <w:top w:val="none" w:sz="0" w:space="0" w:color="auto"/>
            <w:left w:val="none" w:sz="0" w:space="0" w:color="auto"/>
            <w:bottom w:val="none" w:sz="0" w:space="0" w:color="auto"/>
            <w:right w:val="none" w:sz="0" w:space="0" w:color="auto"/>
          </w:divBdr>
        </w:div>
        <w:div w:id="172260077">
          <w:marLeft w:val="0"/>
          <w:marRight w:val="0"/>
          <w:marTop w:val="0"/>
          <w:marBottom w:val="0"/>
          <w:divBdr>
            <w:top w:val="none" w:sz="0" w:space="0" w:color="auto"/>
            <w:left w:val="none" w:sz="0" w:space="0" w:color="auto"/>
            <w:bottom w:val="none" w:sz="0" w:space="0" w:color="auto"/>
            <w:right w:val="none" w:sz="0" w:space="0" w:color="auto"/>
          </w:divBdr>
        </w:div>
        <w:div w:id="44182286">
          <w:marLeft w:val="0"/>
          <w:marRight w:val="0"/>
          <w:marTop w:val="0"/>
          <w:marBottom w:val="0"/>
          <w:divBdr>
            <w:top w:val="none" w:sz="0" w:space="0" w:color="auto"/>
            <w:left w:val="none" w:sz="0" w:space="0" w:color="auto"/>
            <w:bottom w:val="none" w:sz="0" w:space="0" w:color="auto"/>
            <w:right w:val="none" w:sz="0" w:space="0" w:color="auto"/>
          </w:divBdr>
        </w:div>
        <w:div w:id="1476070687">
          <w:marLeft w:val="0"/>
          <w:marRight w:val="0"/>
          <w:marTop w:val="0"/>
          <w:marBottom w:val="0"/>
          <w:divBdr>
            <w:top w:val="none" w:sz="0" w:space="0" w:color="auto"/>
            <w:left w:val="none" w:sz="0" w:space="0" w:color="auto"/>
            <w:bottom w:val="none" w:sz="0" w:space="0" w:color="auto"/>
            <w:right w:val="none" w:sz="0" w:space="0" w:color="auto"/>
          </w:divBdr>
        </w:div>
        <w:div w:id="2091730185">
          <w:marLeft w:val="0"/>
          <w:marRight w:val="0"/>
          <w:marTop w:val="0"/>
          <w:marBottom w:val="0"/>
          <w:divBdr>
            <w:top w:val="none" w:sz="0" w:space="0" w:color="auto"/>
            <w:left w:val="none" w:sz="0" w:space="0" w:color="auto"/>
            <w:bottom w:val="none" w:sz="0" w:space="0" w:color="auto"/>
            <w:right w:val="none" w:sz="0" w:space="0" w:color="auto"/>
          </w:divBdr>
          <w:divsChild>
            <w:div w:id="1867401988">
              <w:marLeft w:val="0"/>
              <w:marRight w:val="0"/>
              <w:marTop w:val="0"/>
              <w:marBottom w:val="0"/>
              <w:divBdr>
                <w:top w:val="none" w:sz="0" w:space="0" w:color="auto"/>
                <w:left w:val="none" w:sz="0" w:space="0" w:color="auto"/>
                <w:bottom w:val="none" w:sz="0" w:space="0" w:color="auto"/>
                <w:right w:val="none" w:sz="0" w:space="0" w:color="auto"/>
              </w:divBdr>
            </w:div>
            <w:div w:id="18749610">
              <w:marLeft w:val="0"/>
              <w:marRight w:val="0"/>
              <w:marTop w:val="0"/>
              <w:marBottom w:val="0"/>
              <w:divBdr>
                <w:top w:val="none" w:sz="0" w:space="0" w:color="auto"/>
                <w:left w:val="none" w:sz="0" w:space="0" w:color="auto"/>
                <w:bottom w:val="none" w:sz="0" w:space="0" w:color="auto"/>
                <w:right w:val="none" w:sz="0" w:space="0" w:color="auto"/>
              </w:divBdr>
            </w:div>
            <w:div w:id="490222839">
              <w:marLeft w:val="0"/>
              <w:marRight w:val="0"/>
              <w:marTop w:val="0"/>
              <w:marBottom w:val="0"/>
              <w:divBdr>
                <w:top w:val="none" w:sz="0" w:space="0" w:color="auto"/>
                <w:left w:val="none" w:sz="0" w:space="0" w:color="auto"/>
                <w:bottom w:val="none" w:sz="0" w:space="0" w:color="auto"/>
                <w:right w:val="none" w:sz="0" w:space="0" w:color="auto"/>
              </w:divBdr>
            </w:div>
          </w:divsChild>
        </w:div>
        <w:div w:id="1384331124">
          <w:marLeft w:val="0"/>
          <w:marRight w:val="0"/>
          <w:marTop w:val="0"/>
          <w:marBottom w:val="0"/>
          <w:divBdr>
            <w:top w:val="none" w:sz="0" w:space="0" w:color="auto"/>
            <w:left w:val="none" w:sz="0" w:space="0" w:color="auto"/>
            <w:bottom w:val="none" w:sz="0" w:space="0" w:color="auto"/>
            <w:right w:val="none" w:sz="0" w:space="0" w:color="auto"/>
          </w:divBdr>
          <w:divsChild>
            <w:div w:id="360328934">
              <w:marLeft w:val="0"/>
              <w:marRight w:val="0"/>
              <w:marTop w:val="0"/>
              <w:marBottom w:val="0"/>
              <w:divBdr>
                <w:top w:val="none" w:sz="0" w:space="0" w:color="auto"/>
                <w:left w:val="none" w:sz="0" w:space="0" w:color="auto"/>
                <w:bottom w:val="none" w:sz="0" w:space="0" w:color="auto"/>
                <w:right w:val="none" w:sz="0" w:space="0" w:color="auto"/>
              </w:divBdr>
            </w:div>
            <w:div w:id="1087460695">
              <w:marLeft w:val="0"/>
              <w:marRight w:val="0"/>
              <w:marTop w:val="0"/>
              <w:marBottom w:val="0"/>
              <w:divBdr>
                <w:top w:val="none" w:sz="0" w:space="0" w:color="auto"/>
                <w:left w:val="none" w:sz="0" w:space="0" w:color="auto"/>
                <w:bottom w:val="none" w:sz="0" w:space="0" w:color="auto"/>
                <w:right w:val="none" w:sz="0" w:space="0" w:color="auto"/>
              </w:divBdr>
            </w:div>
            <w:div w:id="131291653">
              <w:marLeft w:val="0"/>
              <w:marRight w:val="0"/>
              <w:marTop w:val="0"/>
              <w:marBottom w:val="0"/>
              <w:divBdr>
                <w:top w:val="none" w:sz="0" w:space="0" w:color="auto"/>
                <w:left w:val="none" w:sz="0" w:space="0" w:color="auto"/>
                <w:bottom w:val="none" w:sz="0" w:space="0" w:color="auto"/>
                <w:right w:val="none" w:sz="0" w:space="0" w:color="auto"/>
              </w:divBdr>
            </w:div>
            <w:div w:id="281150589">
              <w:marLeft w:val="0"/>
              <w:marRight w:val="0"/>
              <w:marTop w:val="0"/>
              <w:marBottom w:val="0"/>
              <w:divBdr>
                <w:top w:val="none" w:sz="0" w:space="0" w:color="auto"/>
                <w:left w:val="none" w:sz="0" w:space="0" w:color="auto"/>
                <w:bottom w:val="none" w:sz="0" w:space="0" w:color="auto"/>
                <w:right w:val="none" w:sz="0" w:space="0" w:color="auto"/>
              </w:divBdr>
            </w:div>
            <w:div w:id="82019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22230">
      <w:bodyDiv w:val="1"/>
      <w:marLeft w:val="0"/>
      <w:marRight w:val="0"/>
      <w:marTop w:val="0"/>
      <w:marBottom w:val="0"/>
      <w:divBdr>
        <w:top w:val="none" w:sz="0" w:space="0" w:color="auto"/>
        <w:left w:val="none" w:sz="0" w:space="0" w:color="auto"/>
        <w:bottom w:val="none" w:sz="0" w:space="0" w:color="auto"/>
        <w:right w:val="none" w:sz="0" w:space="0" w:color="auto"/>
      </w:divBdr>
      <w:divsChild>
        <w:div w:id="582834144">
          <w:marLeft w:val="0"/>
          <w:marRight w:val="0"/>
          <w:marTop w:val="0"/>
          <w:marBottom w:val="0"/>
          <w:divBdr>
            <w:top w:val="none" w:sz="0" w:space="0" w:color="auto"/>
            <w:left w:val="none" w:sz="0" w:space="0" w:color="auto"/>
            <w:bottom w:val="none" w:sz="0" w:space="0" w:color="auto"/>
            <w:right w:val="none" w:sz="0" w:space="0" w:color="auto"/>
          </w:divBdr>
        </w:div>
        <w:div w:id="1214927273">
          <w:marLeft w:val="0"/>
          <w:marRight w:val="0"/>
          <w:marTop w:val="0"/>
          <w:marBottom w:val="0"/>
          <w:divBdr>
            <w:top w:val="none" w:sz="0" w:space="0" w:color="auto"/>
            <w:left w:val="none" w:sz="0" w:space="0" w:color="auto"/>
            <w:bottom w:val="none" w:sz="0" w:space="0" w:color="auto"/>
            <w:right w:val="none" w:sz="0" w:space="0" w:color="auto"/>
          </w:divBdr>
        </w:div>
      </w:divsChild>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55008245">
      <w:bodyDiv w:val="1"/>
      <w:marLeft w:val="0"/>
      <w:marRight w:val="0"/>
      <w:marTop w:val="0"/>
      <w:marBottom w:val="0"/>
      <w:divBdr>
        <w:top w:val="none" w:sz="0" w:space="0" w:color="auto"/>
        <w:left w:val="none" w:sz="0" w:space="0" w:color="auto"/>
        <w:bottom w:val="none" w:sz="0" w:space="0" w:color="auto"/>
        <w:right w:val="none" w:sz="0" w:space="0" w:color="auto"/>
      </w:divBdr>
      <w:divsChild>
        <w:div w:id="1873498971">
          <w:marLeft w:val="0"/>
          <w:marRight w:val="0"/>
          <w:marTop w:val="0"/>
          <w:marBottom w:val="0"/>
          <w:divBdr>
            <w:top w:val="none" w:sz="0" w:space="0" w:color="auto"/>
            <w:left w:val="none" w:sz="0" w:space="0" w:color="auto"/>
            <w:bottom w:val="none" w:sz="0" w:space="0" w:color="auto"/>
            <w:right w:val="none" w:sz="0" w:space="0" w:color="auto"/>
          </w:divBdr>
          <w:divsChild>
            <w:div w:id="335501492">
              <w:marLeft w:val="0"/>
              <w:marRight w:val="0"/>
              <w:marTop w:val="0"/>
              <w:marBottom w:val="0"/>
              <w:divBdr>
                <w:top w:val="none" w:sz="0" w:space="0" w:color="auto"/>
                <w:left w:val="none" w:sz="0" w:space="0" w:color="auto"/>
                <w:bottom w:val="none" w:sz="0" w:space="0" w:color="auto"/>
                <w:right w:val="none" w:sz="0" w:space="0" w:color="auto"/>
              </w:divBdr>
            </w:div>
            <w:div w:id="601689877">
              <w:marLeft w:val="0"/>
              <w:marRight w:val="0"/>
              <w:marTop w:val="0"/>
              <w:marBottom w:val="0"/>
              <w:divBdr>
                <w:top w:val="none" w:sz="0" w:space="0" w:color="auto"/>
                <w:left w:val="none" w:sz="0" w:space="0" w:color="auto"/>
                <w:bottom w:val="none" w:sz="0" w:space="0" w:color="auto"/>
                <w:right w:val="none" w:sz="0" w:space="0" w:color="auto"/>
              </w:divBdr>
            </w:div>
            <w:div w:id="767116042">
              <w:marLeft w:val="0"/>
              <w:marRight w:val="0"/>
              <w:marTop w:val="0"/>
              <w:marBottom w:val="0"/>
              <w:divBdr>
                <w:top w:val="none" w:sz="0" w:space="0" w:color="auto"/>
                <w:left w:val="none" w:sz="0" w:space="0" w:color="auto"/>
                <w:bottom w:val="none" w:sz="0" w:space="0" w:color="auto"/>
                <w:right w:val="none" w:sz="0" w:space="0" w:color="auto"/>
              </w:divBdr>
            </w:div>
          </w:divsChild>
        </w:div>
        <w:div w:id="1919897541">
          <w:marLeft w:val="0"/>
          <w:marRight w:val="0"/>
          <w:marTop w:val="0"/>
          <w:marBottom w:val="0"/>
          <w:divBdr>
            <w:top w:val="none" w:sz="0" w:space="0" w:color="auto"/>
            <w:left w:val="none" w:sz="0" w:space="0" w:color="auto"/>
            <w:bottom w:val="none" w:sz="0" w:space="0" w:color="auto"/>
            <w:right w:val="none" w:sz="0" w:space="0" w:color="auto"/>
          </w:divBdr>
          <w:divsChild>
            <w:div w:id="2110199085">
              <w:marLeft w:val="0"/>
              <w:marRight w:val="0"/>
              <w:marTop w:val="0"/>
              <w:marBottom w:val="0"/>
              <w:divBdr>
                <w:top w:val="none" w:sz="0" w:space="0" w:color="auto"/>
                <w:left w:val="none" w:sz="0" w:space="0" w:color="auto"/>
                <w:bottom w:val="none" w:sz="0" w:space="0" w:color="auto"/>
                <w:right w:val="none" w:sz="0" w:space="0" w:color="auto"/>
              </w:divBdr>
            </w:div>
            <w:div w:id="1979413699">
              <w:marLeft w:val="0"/>
              <w:marRight w:val="0"/>
              <w:marTop w:val="0"/>
              <w:marBottom w:val="0"/>
              <w:divBdr>
                <w:top w:val="none" w:sz="0" w:space="0" w:color="auto"/>
                <w:left w:val="none" w:sz="0" w:space="0" w:color="auto"/>
                <w:bottom w:val="none" w:sz="0" w:space="0" w:color="auto"/>
                <w:right w:val="none" w:sz="0" w:space="0" w:color="auto"/>
              </w:divBdr>
            </w:div>
            <w:div w:id="208493290">
              <w:marLeft w:val="0"/>
              <w:marRight w:val="0"/>
              <w:marTop w:val="0"/>
              <w:marBottom w:val="0"/>
              <w:divBdr>
                <w:top w:val="none" w:sz="0" w:space="0" w:color="auto"/>
                <w:left w:val="none" w:sz="0" w:space="0" w:color="auto"/>
                <w:bottom w:val="none" w:sz="0" w:space="0" w:color="auto"/>
                <w:right w:val="none" w:sz="0" w:space="0" w:color="auto"/>
              </w:divBdr>
            </w:div>
            <w:div w:id="1844391342">
              <w:marLeft w:val="0"/>
              <w:marRight w:val="0"/>
              <w:marTop w:val="0"/>
              <w:marBottom w:val="0"/>
              <w:divBdr>
                <w:top w:val="none" w:sz="0" w:space="0" w:color="auto"/>
                <w:left w:val="none" w:sz="0" w:space="0" w:color="auto"/>
                <w:bottom w:val="none" w:sz="0" w:space="0" w:color="auto"/>
                <w:right w:val="none" w:sz="0" w:space="0" w:color="auto"/>
              </w:divBdr>
            </w:div>
          </w:divsChild>
        </w:div>
        <w:div w:id="326177714">
          <w:marLeft w:val="0"/>
          <w:marRight w:val="0"/>
          <w:marTop w:val="0"/>
          <w:marBottom w:val="0"/>
          <w:divBdr>
            <w:top w:val="none" w:sz="0" w:space="0" w:color="auto"/>
            <w:left w:val="none" w:sz="0" w:space="0" w:color="auto"/>
            <w:bottom w:val="none" w:sz="0" w:space="0" w:color="auto"/>
            <w:right w:val="none" w:sz="0" w:space="0" w:color="auto"/>
          </w:divBdr>
          <w:divsChild>
            <w:div w:id="1758362643">
              <w:marLeft w:val="0"/>
              <w:marRight w:val="0"/>
              <w:marTop w:val="0"/>
              <w:marBottom w:val="0"/>
              <w:divBdr>
                <w:top w:val="none" w:sz="0" w:space="0" w:color="auto"/>
                <w:left w:val="none" w:sz="0" w:space="0" w:color="auto"/>
                <w:bottom w:val="none" w:sz="0" w:space="0" w:color="auto"/>
                <w:right w:val="none" w:sz="0" w:space="0" w:color="auto"/>
              </w:divBdr>
            </w:div>
            <w:div w:id="447286023">
              <w:marLeft w:val="0"/>
              <w:marRight w:val="0"/>
              <w:marTop w:val="0"/>
              <w:marBottom w:val="0"/>
              <w:divBdr>
                <w:top w:val="none" w:sz="0" w:space="0" w:color="auto"/>
                <w:left w:val="none" w:sz="0" w:space="0" w:color="auto"/>
                <w:bottom w:val="none" w:sz="0" w:space="0" w:color="auto"/>
                <w:right w:val="none" w:sz="0" w:space="0" w:color="auto"/>
              </w:divBdr>
            </w:div>
            <w:div w:id="235166690">
              <w:marLeft w:val="0"/>
              <w:marRight w:val="0"/>
              <w:marTop w:val="0"/>
              <w:marBottom w:val="0"/>
              <w:divBdr>
                <w:top w:val="none" w:sz="0" w:space="0" w:color="auto"/>
                <w:left w:val="none" w:sz="0" w:space="0" w:color="auto"/>
                <w:bottom w:val="none" w:sz="0" w:space="0" w:color="auto"/>
                <w:right w:val="none" w:sz="0" w:space="0" w:color="auto"/>
              </w:divBdr>
            </w:div>
          </w:divsChild>
        </w:div>
        <w:div w:id="69356025">
          <w:marLeft w:val="0"/>
          <w:marRight w:val="0"/>
          <w:marTop w:val="0"/>
          <w:marBottom w:val="0"/>
          <w:divBdr>
            <w:top w:val="none" w:sz="0" w:space="0" w:color="auto"/>
            <w:left w:val="none" w:sz="0" w:space="0" w:color="auto"/>
            <w:bottom w:val="none" w:sz="0" w:space="0" w:color="auto"/>
            <w:right w:val="none" w:sz="0" w:space="0" w:color="auto"/>
          </w:divBdr>
          <w:divsChild>
            <w:div w:id="1409232018">
              <w:marLeft w:val="0"/>
              <w:marRight w:val="0"/>
              <w:marTop w:val="0"/>
              <w:marBottom w:val="0"/>
              <w:divBdr>
                <w:top w:val="none" w:sz="0" w:space="0" w:color="auto"/>
                <w:left w:val="none" w:sz="0" w:space="0" w:color="auto"/>
                <w:bottom w:val="none" w:sz="0" w:space="0" w:color="auto"/>
                <w:right w:val="none" w:sz="0" w:space="0" w:color="auto"/>
              </w:divBdr>
            </w:div>
          </w:divsChild>
        </w:div>
        <w:div w:id="1848278836">
          <w:marLeft w:val="0"/>
          <w:marRight w:val="0"/>
          <w:marTop w:val="0"/>
          <w:marBottom w:val="0"/>
          <w:divBdr>
            <w:top w:val="none" w:sz="0" w:space="0" w:color="auto"/>
            <w:left w:val="none" w:sz="0" w:space="0" w:color="auto"/>
            <w:bottom w:val="none" w:sz="0" w:space="0" w:color="auto"/>
            <w:right w:val="none" w:sz="0" w:space="0" w:color="auto"/>
          </w:divBdr>
        </w:div>
        <w:div w:id="481503675">
          <w:marLeft w:val="0"/>
          <w:marRight w:val="0"/>
          <w:marTop w:val="0"/>
          <w:marBottom w:val="0"/>
          <w:divBdr>
            <w:top w:val="none" w:sz="0" w:space="0" w:color="auto"/>
            <w:left w:val="none" w:sz="0" w:space="0" w:color="auto"/>
            <w:bottom w:val="none" w:sz="0" w:space="0" w:color="auto"/>
            <w:right w:val="none" w:sz="0" w:space="0" w:color="auto"/>
          </w:divBdr>
        </w:div>
        <w:div w:id="309292372">
          <w:marLeft w:val="0"/>
          <w:marRight w:val="0"/>
          <w:marTop w:val="0"/>
          <w:marBottom w:val="0"/>
          <w:divBdr>
            <w:top w:val="none" w:sz="0" w:space="0" w:color="auto"/>
            <w:left w:val="none" w:sz="0" w:space="0" w:color="auto"/>
            <w:bottom w:val="none" w:sz="0" w:space="0" w:color="auto"/>
            <w:right w:val="none" w:sz="0" w:space="0" w:color="auto"/>
          </w:divBdr>
        </w:div>
      </w:divsChild>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2.health.vic.gov.au/about/publications/policiesandguidelines/Delivering-high-quality-healthcare-Victorian-clinical-governance-poli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dhhs.vic.gov.au/victorias-homelessness-and-rough-sleeping-action-pla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Home Victoria v1">
      <a:dk1>
        <a:srgbClr val="032833"/>
      </a:dk1>
      <a:lt1>
        <a:sysClr val="window" lastClr="FFFFFF"/>
      </a:lt1>
      <a:dk2>
        <a:srgbClr val="032833"/>
      </a:dk2>
      <a:lt2>
        <a:srgbClr val="EFE5DC"/>
      </a:lt2>
      <a:accent1>
        <a:srgbClr val="0F8194"/>
      </a:accent1>
      <a:accent2>
        <a:srgbClr val="CCA1CB"/>
      </a:accent2>
      <a:accent3>
        <a:srgbClr val="F9B63C"/>
      </a:accent3>
      <a:accent4>
        <a:srgbClr val="DC6426"/>
      </a:accent4>
      <a:accent5>
        <a:srgbClr val="57C9EB"/>
      </a:accent5>
      <a:accent6>
        <a:srgbClr val="8761A9"/>
      </a:accent6>
      <a:hlink>
        <a:srgbClr val="00865C"/>
      </a:hlink>
      <a:folHlink>
        <a:srgbClr val="8761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5" ma:contentTypeDescription="Create a new document." ma:contentTypeScope="" ma:versionID="a196f261661accedfa7f8be46f377275">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a8e6f27e7edde99571256f0aefaca033"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559077d1-a94d-482b-bbec-f51d73bd1eef}"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31b2e4f9-c376-4e2f-bd2e-796d1bcd574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7E4D8A-3BE2-417D-9355-324E40A46C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31b2e4f9-c376-4e2f-bd2e-796d1bcd5746"/>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3161</Words>
  <Characters>18022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Manager/>
  <Company>Homes Victoria, Victoria State Government</Company>
  <LinksUpToDate>false</LinksUpToDate>
  <CharactersWithSpaces>21141</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Homes Victoria</dc:creator>
  <cp:keywords/>
  <dc:description/>
  <cp:lastModifiedBy>Eleanor Osman (Homes Victoria)</cp:lastModifiedBy>
  <cp:revision>6</cp:revision>
  <cp:lastPrinted>2023-07-28T03:49:00Z</cp:lastPrinted>
  <dcterms:created xsi:type="dcterms:W3CDTF">2023-07-28T03:20:00Z</dcterms:created>
  <dcterms:modified xsi:type="dcterms:W3CDTF">2023-07-28T03:50:00Z</dcterms:modified>
  <cp:category>Homes Victoria Graphics Report Portrait</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0x01010026D179483B3A4E458E2DA955233B6DD4</vt:lpwstr>
  </property>
  <property fmtid="{D5CDD505-2E9C-101B-9397-08002B2CF9AE}" pid="4" name="version">
    <vt:lpwstr>2022v1 15032022 sbv1 11072022</vt:lpwstr>
  </property>
  <property fmtid="{D5CDD505-2E9C-101B-9397-08002B2CF9AE}" pid="5" name="MediaServiceImageTags">
    <vt:lpwstr/>
  </property>
  <property fmtid="{D5CDD505-2E9C-101B-9397-08002B2CF9AE}" pid="6" name="MSIP_Label_43e64453-338c-4f93-8a4d-0039a0a41f2a_Enabled">
    <vt:lpwstr>true</vt:lpwstr>
  </property>
  <property fmtid="{D5CDD505-2E9C-101B-9397-08002B2CF9AE}" pid="7" name="MSIP_Label_43e64453-338c-4f93-8a4d-0039a0a41f2a_SetDate">
    <vt:lpwstr>2023-07-28T03:49:38Z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38ebbbad-4dad-4cec-89d4-3493e9ef106a</vt:lpwstr>
  </property>
  <property fmtid="{D5CDD505-2E9C-101B-9397-08002B2CF9AE}" pid="12" name="MSIP_Label_43e64453-338c-4f93-8a4d-0039a0a41f2a_ContentBits">
    <vt:lpwstr>2</vt:lpwstr>
  </property>
</Properties>
</file>