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420BBF2E" w:rsidR="0074696E" w:rsidRPr="004C6EEE" w:rsidRDefault="0074696E" w:rsidP="00AD784C">
      <w:pPr>
        <w:pStyle w:val="Spacerparatopoffirstpage"/>
      </w:pPr>
    </w:p>
    <w:p w14:paraId="22A124A1" w14:textId="22A2A3C4" w:rsidR="00A62D44" w:rsidRPr="004C6EEE" w:rsidRDefault="00132F3E" w:rsidP="00132F3E">
      <w:pPr>
        <w:pStyle w:val="Sectionbreakfirstpage"/>
        <w:spacing w:after="0"/>
        <w:sectPr w:rsidR="00A62D44" w:rsidRPr="004C6EEE" w:rsidSect="00132F3E">
          <w:headerReference w:type="default" r:id="rId11"/>
          <w:footerReference w:type="default" r:id="rId12"/>
          <w:footerReference w:type="first" r:id="rId13"/>
          <w:pgSz w:w="11906" w:h="16838" w:code="9"/>
          <w:pgMar w:top="232" w:right="851" w:bottom="1418" w:left="851" w:header="170" w:footer="851" w:gutter="0"/>
          <w:cols w:space="708"/>
          <w:docGrid w:linePitch="360"/>
        </w:sectPr>
      </w:pPr>
      <w:r>
        <w:rPr>
          <w:noProof/>
          <w:lang w:eastAsia="en-AU"/>
        </w:rPr>
        <w:drawing>
          <wp:anchor distT="0" distB="0" distL="114300" distR="114300" simplePos="0" relativeHeight="251659264" behindDoc="1" locked="1" layoutInCell="1" allowOverlap="1" wp14:anchorId="547160AE" wp14:editId="2E4768EB">
            <wp:simplePos x="0" y="0"/>
            <wp:positionH relativeFrom="page">
              <wp:posOffset>0</wp:posOffset>
            </wp:positionH>
            <wp:positionV relativeFrom="page">
              <wp:posOffset>0</wp:posOffset>
            </wp:positionV>
            <wp:extent cx="7560000" cy="1699200"/>
            <wp:effectExtent l="0" t="0" r="3175" b="0"/>
            <wp:wrapNone/>
            <wp:docPr id="30" name="Picture 30" descr="Funded agency cha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unded agency channe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60000" cy="1699200"/>
                    </a:xfrm>
                    <a:prstGeom prst="rect">
                      <a:avLst/>
                    </a:prstGeom>
                    <a:noFill/>
                  </pic:spPr>
                </pic:pic>
              </a:graphicData>
            </a:graphic>
            <wp14:sizeRelH relativeFrom="page">
              <wp14:pctWidth>0</wp14:pctWidth>
            </wp14:sizeRelH>
            <wp14:sizeRelV relativeFrom="page">
              <wp14:pctHeight>0</wp14:pctHeight>
            </wp14:sizeRelV>
          </wp:anchor>
        </w:drawing>
      </w:r>
    </w:p>
    <w:tbl>
      <w:tblPr>
        <w:tblW w:w="7371" w:type="dxa"/>
        <w:tblLook w:val="04A0" w:firstRow="1" w:lastRow="0" w:firstColumn="1" w:lastColumn="0" w:noHBand="0" w:noVBand="1"/>
      </w:tblPr>
      <w:tblGrid>
        <w:gridCol w:w="7371"/>
      </w:tblGrid>
      <w:tr w:rsidR="00AD784C" w14:paraId="765659DC" w14:textId="77777777" w:rsidTr="00886B24">
        <w:trPr>
          <w:trHeight w:val="1134"/>
        </w:trPr>
        <w:tc>
          <w:tcPr>
            <w:tcW w:w="7371" w:type="dxa"/>
          </w:tcPr>
          <w:p w14:paraId="1B06FE4C" w14:textId="094F2CE6" w:rsidR="00AD784C" w:rsidRPr="00161AA0" w:rsidRDefault="006A4DD8" w:rsidP="00EC20FF">
            <w:pPr>
              <w:pStyle w:val="Documenttitle"/>
            </w:pPr>
            <w:r>
              <w:t>How to submit insurance documents in Service Agreement Module</w:t>
            </w:r>
          </w:p>
        </w:tc>
      </w:tr>
      <w:tr w:rsidR="000B2117" w14:paraId="5DF317EC" w14:textId="77777777" w:rsidTr="00886B24">
        <w:trPr>
          <w:trHeight w:val="851"/>
        </w:trPr>
        <w:tc>
          <w:tcPr>
            <w:tcW w:w="7371" w:type="dxa"/>
          </w:tcPr>
          <w:p w14:paraId="69C24C39" w14:textId="77AB83D4" w:rsidR="000B2117" w:rsidRPr="00A1389F" w:rsidRDefault="000B2117" w:rsidP="00CF4148">
            <w:pPr>
              <w:pStyle w:val="Documentsubtitle"/>
            </w:pPr>
          </w:p>
        </w:tc>
      </w:tr>
      <w:tr w:rsidR="00CF4148" w14:paraId="5F5E6105" w14:textId="77777777" w:rsidTr="00886B24">
        <w:trPr>
          <w:trHeight w:val="284"/>
        </w:trPr>
        <w:tc>
          <w:tcPr>
            <w:tcW w:w="7371" w:type="dxa"/>
          </w:tcPr>
          <w:p w14:paraId="45D389E8" w14:textId="74334762" w:rsidR="00CF4148" w:rsidRPr="00250DC4" w:rsidRDefault="00CF4148" w:rsidP="00CF4148">
            <w:pPr>
              <w:pStyle w:val="Bannermarking"/>
            </w:pPr>
            <w:fldSimple w:instr=" FILLIN  &quot;Type the protective marking&quot; \d OFFICIAL \o  \* MERGEFORMAT ">
              <w:r>
                <w:t>OFFICIAL</w:t>
              </w:r>
            </w:fldSimple>
          </w:p>
        </w:tc>
      </w:tr>
    </w:tbl>
    <w:p w14:paraId="0CBF5D9A" w14:textId="77777777" w:rsidR="00AD784C" w:rsidRPr="00B57329" w:rsidRDefault="00AD784C" w:rsidP="002365B4">
      <w:pPr>
        <w:pStyle w:val="TOCheadingfactsheet"/>
      </w:pPr>
      <w:r w:rsidRPr="00B57329">
        <w:t>Contents</w:t>
      </w:r>
    </w:p>
    <w:p w14:paraId="7F3E75CC" w14:textId="72727CE1" w:rsidR="008731A6"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3989231" w:history="1">
        <w:r w:rsidR="008731A6" w:rsidRPr="009B6735">
          <w:rPr>
            <w:rStyle w:val="Hyperlink"/>
          </w:rPr>
          <w:t>Purpose</w:t>
        </w:r>
        <w:r w:rsidR="008731A6">
          <w:rPr>
            <w:webHidden/>
          </w:rPr>
          <w:tab/>
        </w:r>
        <w:r w:rsidR="008731A6">
          <w:rPr>
            <w:webHidden/>
          </w:rPr>
          <w:fldChar w:fldCharType="begin"/>
        </w:r>
        <w:r w:rsidR="008731A6">
          <w:rPr>
            <w:webHidden/>
          </w:rPr>
          <w:instrText xml:space="preserve"> PAGEREF _Toc203989231 \h </w:instrText>
        </w:r>
        <w:r w:rsidR="008731A6">
          <w:rPr>
            <w:webHidden/>
          </w:rPr>
        </w:r>
        <w:r w:rsidR="008731A6">
          <w:rPr>
            <w:webHidden/>
          </w:rPr>
          <w:fldChar w:fldCharType="separate"/>
        </w:r>
        <w:r w:rsidR="008731A6">
          <w:rPr>
            <w:webHidden/>
          </w:rPr>
          <w:t>1</w:t>
        </w:r>
        <w:r w:rsidR="008731A6">
          <w:rPr>
            <w:webHidden/>
          </w:rPr>
          <w:fldChar w:fldCharType="end"/>
        </w:r>
      </w:hyperlink>
    </w:p>
    <w:p w14:paraId="1A3A12CA" w14:textId="10551F67" w:rsidR="008731A6" w:rsidRDefault="008731A6">
      <w:pPr>
        <w:pStyle w:val="TOC1"/>
        <w:rPr>
          <w:rFonts w:asciiTheme="minorHAnsi" w:eastAsiaTheme="minorEastAsia" w:hAnsiTheme="minorHAnsi" w:cstheme="minorBidi"/>
          <w:b w:val="0"/>
          <w:kern w:val="2"/>
          <w:sz w:val="24"/>
          <w:szCs w:val="24"/>
          <w:lang w:eastAsia="en-AU"/>
          <w14:ligatures w14:val="standardContextual"/>
        </w:rPr>
      </w:pPr>
      <w:hyperlink w:anchor="_Toc203989232" w:history="1">
        <w:r w:rsidRPr="009B6735">
          <w:rPr>
            <w:rStyle w:val="Hyperlink"/>
          </w:rPr>
          <w:t>What is an insurance record?</w:t>
        </w:r>
        <w:r>
          <w:rPr>
            <w:webHidden/>
          </w:rPr>
          <w:tab/>
        </w:r>
        <w:r>
          <w:rPr>
            <w:webHidden/>
          </w:rPr>
          <w:fldChar w:fldCharType="begin"/>
        </w:r>
        <w:r>
          <w:rPr>
            <w:webHidden/>
          </w:rPr>
          <w:instrText xml:space="preserve"> PAGEREF _Toc203989232 \h </w:instrText>
        </w:r>
        <w:r>
          <w:rPr>
            <w:webHidden/>
          </w:rPr>
        </w:r>
        <w:r>
          <w:rPr>
            <w:webHidden/>
          </w:rPr>
          <w:fldChar w:fldCharType="separate"/>
        </w:r>
        <w:r>
          <w:rPr>
            <w:webHidden/>
          </w:rPr>
          <w:t>1</w:t>
        </w:r>
        <w:r>
          <w:rPr>
            <w:webHidden/>
          </w:rPr>
          <w:fldChar w:fldCharType="end"/>
        </w:r>
      </w:hyperlink>
    </w:p>
    <w:p w14:paraId="40EF96A4" w14:textId="43C2F4D3" w:rsidR="008731A6" w:rsidRDefault="008731A6">
      <w:pPr>
        <w:pStyle w:val="TOC1"/>
        <w:rPr>
          <w:rFonts w:asciiTheme="minorHAnsi" w:eastAsiaTheme="minorEastAsia" w:hAnsiTheme="minorHAnsi" w:cstheme="minorBidi"/>
          <w:b w:val="0"/>
          <w:kern w:val="2"/>
          <w:sz w:val="24"/>
          <w:szCs w:val="24"/>
          <w:lang w:eastAsia="en-AU"/>
          <w14:ligatures w14:val="standardContextual"/>
        </w:rPr>
      </w:pPr>
      <w:hyperlink w:anchor="_Toc203989233" w:history="1">
        <w:r w:rsidRPr="009B6735">
          <w:rPr>
            <w:rStyle w:val="Hyperlink"/>
          </w:rPr>
          <w:t>How to submit insurance documents in SAM</w:t>
        </w:r>
        <w:r>
          <w:rPr>
            <w:webHidden/>
          </w:rPr>
          <w:tab/>
        </w:r>
        <w:r>
          <w:rPr>
            <w:webHidden/>
          </w:rPr>
          <w:fldChar w:fldCharType="begin"/>
        </w:r>
        <w:r>
          <w:rPr>
            <w:webHidden/>
          </w:rPr>
          <w:instrText xml:space="preserve"> PAGEREF _Toc203989233 \h </w:instrText>
        </w:r>
        <w:r>
          <w:rPr>
            <w:webHidden/>
          </w:rPr>
        </w:r>
        <w:r>
          <w:rPr>
            <w:webHidden/>
          </w:rPr>
          <w:fldChar w:fldCharType="separate"/>
        </w:r>
        <w:r>
          <w:rPr>
            <w:webHidden/>
          </w:rPr>
          <w:t>2</w:t>
        </w:r>
        <w:r>
          <w:rPr>
            <w:webHidden/>
          </w:rPr>
          <w:fldChar w:fldCharType="end"/>
        </w:r>
      </w:hyperlink>
    </w:p>
    <w:p w14:paraId="4272E174" w14:textId="55257D6E" w:rsidR="008731A6" w:rsidRDefault="008731A6">
      <w:pPr>
        <w:pStyle w:val="TOC1"/>
        <w:rPr>
          <w:rFonts w:asciiTheme="minorHAnsi" w:eastAsiaTheme="minorEastAsia" w:hAnsiTheme="minorHAnsi" w:cstheme="minorBidi"/>
          <w:b w:val="0"/>
          <w:kern w:val="2"/>
          <w:sz w:val="24"/>
          <w:szCs w:val="24"/>
          <w:lang w:eastAsia="en-AU"/>
          <w14:ligatures w14:val="standardContextual"/>
        </w:rPr>
      </w:pPr>
      <w:hyperlink w:anchor="_Toc203989234" w:history="1">
        <w:r w:rsidRPr="009B6735">
          <w:rPr>
            <w:rStyle w:val="Hyperlink"/>
          </w:rPr>
          <w:t>Further information</w:t>
        </w:r>
        <w:r>
          <w:rPr>
            <w:webHidden/>
          </w:rPr>
          <w:tab/>
        </w:r>
        <w:r>
          <w:rPr>
            <w:webHidden/>
          </w:rPr>
          <w:fldChar w:fldCharType="begin"/>
        </w:r>
        <w:r>
          <w:rPr>
            <w:webHidden/>
          </w:rPr>
          <w:instrText xml:space="preserve"> PAGEREF _Toc203989234 \h </w:instrText>
        </w:r>
        <w:r>
          <w:rPr>
            <w:webHidden/>
          </w:rPr>
        </w:r>
        <w:r>
          <w:rPr>
            <w:webHidden/>
          </w:rPr>
          <w:fldChar w:fldCharType="separate"/>
        </w:r>
        <w:r>
          <w:rPr>
            <w:webHidden/>
          </w:rPr>
          <w:t>4</w:t>
        </w:r>
        <w:r>
          <w:rPr>
            <w:webHidden/>
          </w:rPr>
          <w:fldChar w:fldCharType="end"/>
        </w:r>
      </w:hyperlink>
    </w:p>
    <w:p w14:paraId="623B2D43" w14:textId="4C3FEABE"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B04489">
          <w:headerReference w:type="default" r:id="rId15"/>
          <w:type w:val="continuous"/>
          <w:pgSz w:w="11906" w:h="16838" w:code="9"/>
          <w:pgMar w:top="1418" w:right="851" w:bottom="1418" w:left="851" w:header="851" w:footer="851" w:gutter="0"/>
          <w:cols w:space="340"/>
          <w:titlePg/>
          <w:docGrid w:linePitch="360"/>
        </w:sectPr>
      </w:pPr>
    </w:p>
    <w:tbl>
      <w:tblPr>
        <w:tblW w:w="9630" w:type="dxa"/>
        <w:tblLook w:val="04A0" w:firstRow="1" w:lastRow="0" w:firstColumn="1" w:lastColumn="0" w:noHBand="0" w:noVBand="1"/>
      </w:tblPr>
      <w:tblGrid>
        <w:gridCol w:w="9756"/>
      </w:tblGrid>
      <w:tr w:rsidR="003260DF" w14:paraId="21BAAC69" w14:textId="77777777" w:rsidTr="00FC059B">
        <w:trPr>
          <w:trHeight w:val="222"/>
        </w:trPr>
        <w:tc>
          <w:tcPr>
            <w:tcW w:w="9630" w:type="dxa"/>
          </w:tcPr>
          <w:p w14:paraId="0E7BFFC1" w14:textId="608D09E5" w:rsidR="008731A6" w:rsidRPr="008731A6" w:rsidRDefault="008731A6" w:rsidP="008731A6">
            <w:pPr>
              <w:pStyle w:val="Bannermarking"/>
            </w:pPr>
            <w:bookmarkStart w:id="0" w:name="_Toc159922611"/>
          </w:p>
          <w:p w14:paraId="41DA8004" w14:textId="6F6D8E92" w:rsidR="003260DF" w:rsidRPr="008731A6" w:rsidRDefault="003260DF" w:rsidP="007D1181">
            <w:pPr>
              <w:pStyle w:val="Heading1"/>
              <w:spacing w:before="0"/>
            </w:pPr>
            <w:bookmarkStart w:id="1" w:name="_Toc203989231"/>
            <w:r>
              <w:t>Purpose</w:t>
            </w:r>
            <w:bookmarkEnd w:id="0"/>
            <w:bookmarkEnd w:id="1"/>
          </w:p>
          <w:p w14:paraId="766E00ED" w14:textId="4CD37F0A" w:rsidR="003260DF" w:rsidRDefault="003260DF" w:rsidP="00306FF9">
            <w:pPr>
              <w:pStyle w:val="Bannermarking"/>
              <w:spacing w:after="120"/>
              <w:rPr>
                <w:b w:val="0"/>
                <w:bCs w:val="0"/>
                <w:sz w:val="20"/>
              </w:rPr>
            </w:pPr>
            <w:r>
              <w:rPr>
                <w:b w:val="0"/>
                <w:bCs w:val="0"/>
                <w:sz w:val="20"/>
              </w:rPr>
              <w:t>Most organisations funded through a Service Agreement with the</w:t>
            </w:r>
            <w:r w:rsidR="00EC0DBE">
              <w:rPr>
                <w:b w:val="0"/>
                <w:bCs w:val="0"/>
                <w:sz w:val="20"/>
              </w:rPr>
              <w:t xml:space="preserve"> Department of Families, Fairness and Housing (DFFH) or the</w:t>
            </w:r>
            <w:r>
              <w:rPr>
                <w:b w:val="0"/>
                <w:bCs w:val="0"/>
                <w:sz w:val="20"/>
              </w:rPr>
              <w:t xml:space="preserve"> Department of Health (DH</w:t>
            </w:r>
            <w:r w:rsidR="00EC0DBE">
              <w:rPr>
                <w:b w:val="0"/>
                <w:bCs w:val="0"/>
                <w:sz w:val="20"/>
              </w:rPr>
              <w:t xml:space="preserve">) </w:t>
            </w:r>
            <w:r>
              <w:rPr>
                <w:b w:val="0"/>
                <w:bCs w:val="0"/>
                <w:sz w:val="20"/>
              </w:rPr>
              <w:t>can access insurance coverage through the Victorian Managed Insurance Authority (VMIA). For information on VMIA eligibility, email your lead department’s Insurance Services team at:</w:t>
            </w:r>
          </w:p>
          <w:p w14:paraId="75267E61" w14:textId="77777777" w:rsidR="003260DF" w:rsidRDefault="003260DF" w:rsidP="003260DF">
            <w:pPr>
              <w:pStyle w:val="Bannermarking"/>
              <w:numPr>
                <w:ilvl w:val="0"/>
                <w:numId w:val="40"/>
              </w:numPr>
              <w:rPr>
                <w:b w:val="0"/>
                <w:bCs w:val="0"/>
                <w:sz w:val="20"/>
              </w:rPr>
            </w:pPr>
            <w:r>
              <w:rPr>
                <w:b w:val="0"/>
                <w:bCs w:val="0"/>
                <w:sz w:val="20"/>
              </w:rPr>
              <w:t xml:space="preserve">DH       </w:t>
            </w:r>
            <w:hyperlink r:id="rId16" w:history="1">
              <w:r w:rsidRPr="005B4527">
                <w:rPr>
                  <w:rStyle w:val="Hyperlink"/>
                  <w:b w:val="0"/>
                  <w:bCs w:val="0"/>
                  <w:sz w:val="20"/>
                </w:rPr>
                <w:t>insuranceservices@health.vic.gov.au</w:t>
              </w:r>
            </w:hyperlink>
          </w:p>
          <w:p w14:paraId="60CB39DC" w14:textId="77777777" w:rsidR="003260DF" w:rsidRPr="0032524D" w:rsidRDefault="003260DF" w:rsidP="003260DF">
            <w:pPr>
              <w:pStyle w:val="Bannermarking"/>
              <w:numPr>
                <w:ilvl w:val="0"/>
                <w:numId w:val="40"/>
              </w:numPr>
              <w:spacing w:after="120"/>
              <w:rPr>
                <w:b w:val="0"/>
                <w:bCs w:val="0"/>
                <w:sz w:val="20"/>
              </w:rPr>
            </w:pPr>
            <w:r>
              <w:rPr>
                <w:b w:val="0"/>
                <w:bCs w:val="0"/>
                <w:sz w:val="20"/>
              </w:rPr>
              <w:t xml:space="preserve">DFFH   </w:t>
            </w:r>
            <w:hyperlink r:id="rId17" w:history="1">
              <w:r w:rsidRPr="005B4527">
                <w:rPr>
                  <w:rStyle w:val="Hyperlink"/>
                  <w:b w:val="0"/>
                  <w:bCs w:val="0"/>
                  <w:sz w:val="20"/>
                </w:rPr>
                <w:t>insuranceservices@dffh.vic.gov.au</w:t>
              </w:r>
            </w:hyperlink>
            <w:r>
              <w:rPr>
                <w:b w:val="0"/>
                <w:bCs w:val="0"/>
                <w:sz w:val="20"/>
              </w:rPr>
              <w:t>.</w:t>
            </w:r>
          </w:p>
          <w:p w14:paraId="6F77990A" w14:textId="77777777" w:rsidR="003260DF" w:rsidRDefault="003260DF" w:rsidP="00306FF9">
            <w:pPr>
              <w:pStyle w:val="Bannermarking"/>
              <w:rPr>
                <w:b w:val="0"/>
                <w:bCs w:val="0"/>
                <w:sz w:val="20"/>
              </w:rPr>
            </w:pPr>
            <w:r>
              <w:rPr>
                <w:b w:val="0"/>
                <w:bCs w:val="0"/>
                <w:sz w:val="20"/>
              </w:rPr>
              <w:t>If your organisation has service agreements with both DH and DFFH you can contact either team.</w:t>
            </w:r>
          </w:p>
          <w:p w14:paraId="5A3718F4" w14:textId="77777777" w:rsidR="003260DF" w:rsidRDefault="003260DF" w:rsidP="00306FF9">
            <w:pPr>
              <w:pStyle w:val="Bannermarking"/>
              <w:rPr>
                <w:b w:val="0"/>
                <w:bCs w:val="0"/>
                <w:sz w:val="20"/>
              </w:rPr>
            </w:pPr>
          </w:p>
          <w:p w14:paraId="0EC54074" w14:textId="6FE90ACE" w:rsidR="003260DF" w:rsidRDefault="003260DF" w:rsidP="00306FF9">
            <w:pPr>
              <w:pStyle w:val="Bannermarking"/>
              <w:spacing w:after="120"/>
              <w:rPr>
                <w:b w:val="0"/>
                <w:bCs w:val="0"/>
                <w:sz w:val="20"/>
              </w:rPr>
            </w:pPr>
            <w:r>
              <w:rPr>
                <w:b w:val="0"/>
                <w:bCs w:val="0"/>
                <w:sz w:val="20"/>
              </w:rPr>
              <w:t>Where an organisation is ineligible for VMIA cover or insurance coverage for example via a parent organisation or peak body, it needs to provide the department its commercial insurance documents to demonstrate that it complies with its Service Agreement insurance requirements.</w:t>
            </w:r>
          </w:p>
          <w:p w14:paraId="404666A0" w14:textId="77777777" w:rsidR="003260DF" w:rsidRDefault="003260DF" w:rsidP="00306FF9">
            <w:pPr>
              <w:pStyle w:val="Bannermarking"/>
              <w:rPr>
                <w:b w:val="0"/>
                <w:bCs w:val="0"/>
                <w:sz w:val="20"/>
              </w:rPr>
            </w:pPr>
            <w:r>
              <w:rPr>
                <w:b w:val="0"/>
                <w:bCs w:val="0"/>
                <w:sz w:val="20"/>
              </w:rPr>
              <w:t>This document provides guidance on how organisations can upload these documents to their Service Agreement Module (SAM) via Funded Agency Channel (FAC).</w:t>
            </w:r>
          </w:p>
          <w:p w14:paraId="67DBE2B6" w14:textId="77777777" w:rsidR="003260DF" w:rsidRDefault="003260DF" w:rsidP="00306FF9">
            <w:pPr>
              <w:pStyle w:val="Heading1"/>
              <w:rPr>
                <w:b/>
                <w:bCs w:val="0"/>
              </w:rPr>
            </w:pPr>
            <w:bookmarkStart w:id="2" w:name="_Toc159922612"/>
            <w:bookmarkStart w:id="3" w:name="_Toc203989232"/>
            <w:r>
              <w:t>What is an insurance record?</w:t>
            </w:r>
            <w:bookmarkEnd w:id="2"/>
            <w:bookmarkEnd w:id="3"/>
          </w:p>
          <w:p w14:paraId="7995511B" w14:textId="77777777" w:rsidR="003260DF" w:rsidRDefault="003260DF" w:rsidP="00306FF9">
            <w:pPr>
              <w:pStyle w:val="Bannermarking"/>
              <w:spacing w:after="120" w:line="270" w:lineRule="atLeast"/>
              <w:rPr>
                <w:b w:val="0"/>
                <w:bCs w:val="0"/>
                <w:sz w:val="20"/>
              </w:rPr>
            </w:pPr>
            <w:r>
              <w:rPr>
                <w:b w:val="0"/>
                <w:bCs w:val="0"/>
                <w:sz w:val="20"/>
              </w:rPr>
              <w:t xml:space="preserve">Information captured in the insurance record includes the name of the insurer, the type of insurance cover provided and the start and end dates of the policy. </w:t>
            </w:r>
          </w:p>
          <w:p w14:paraId="705575B6" w14:textId="77777777" w:rsidR="003260DF" w:rsidRPr="007960D0" w:rsidRDefault="003260DF" w:rsidP="00306FF9">
            <w:pPr>
              <w:pStyle w:val="Bannermarking"/>
              <w:rPr>
                <w:b w:val="0"/>
                <w:bCs w:val="0"/>
                <w:sz w:val="20"/>
              </w:rPr>
            </w:pPr>
            <w:r w:rsidRPr="002F6F3F">
              <w:rPr>
                <w:b w:val="0"/>
                <w:bCs w:val="0"/>
                <w:sz w:val="20"/>
              </w:rPr>
              <w:t xml:space="preserve">The first insurance record for an </w:t>
            </w:r>
            <w:r>
              <w:rPr>
                <w:b w:val="0"/>
                <w:bCs w:val="0"/>
                <w:sz w:val="20"/>
              </w:rPr>
              <w:t>organisation</w:t>
            </w:r>
            <w:r w:rsidRPr="002F6F3F">
              <w:rPr>
                <w:b w:val="0"/>
                <w:bCs w:val="0"/>
                <w:sz w:val="20"/>
              </w:rPr>
              <w:t xml:space="preserve"> needs to be created and completed by departmental staff in </w:t>
            </w:r>
            <w:r>
              <w:rPr>
                <w:b w:val="0"/>
                <w:bCs w:val="0"/>
                <w:sz w:val="20"/>
              </w:rPr>
              <w:t>the Service Agreement Management System 2 (</w:t>
            </w:r>
            <w:r w:rsidRPr="002F6F3F">
              <w:rPr>
                <w:b w:val="0"/>
                <w:bCs w:val="0"/>
                <w:sz w:val="20"/>
              </w:rPr>
              <w:t>SAMS2</w:t>
            </w:r>
            <w:r>
              <w:rPr>
                <w:b w:val="0"/>
                <w:bCs w:val="0"/>
                <w:sz w:val="20"/>
              </w:rPr>
              <w:t>)</w:t>
            </w:r>
            <w:r w:rsidRPr="002F6F3F">
              <w:rPr>
                <w:b w:val="0"/>
                <w:bCs w:val="0"/>
                <w:sz w:val="20"/>
              </w:rPr>
              <w:t>.</w:t>
            </w:r>
            <w:r>
              <w:rPr>
                <w:b w:val="0"/>
                <w:bCs w:val="0"/>
                <w:sz w:val="20"/>
              </w:rPr>
              <w:t xml:space="preserve"> SAMS2 will automatically generate subsequent records. These become visible to the organisation via SAM thirty days before the end date of the current insurance record. The organisation then updates this new record with insurance documentation for the next period of cover.</w:t>
            </w:r>
            <w:r w:rsidRPr="007960D0">
              <w:rPr>
                <w:b w:val="0"/>
                <w:sz w:val="20"/>
              </w:rPr>
              <w:t xml:space="preserve"> </w:t>
            </w:r>
            <w:r w:rsidRPr="007960D0">
              <w:rPr>
                <w:b w:val="0"/>
                <w:bCs w:val="0"/>
                <w:sz w:val="20"/>
              </w:rPr>
              <w:t>Failure by the organisation to up</w:t>
            </w:r>
            <w:r>
              <w:rPr>
                <w:b w:val="0"/>
                <w:bCs w:val="0"/>
                <w:sz w:val="20"/>
              </w:rPr>
              <w:t>date insurance records will result in non-compliance with service agreement requirements.</w:t>
            </w:r>
          </w:p>
          <w:p w14:paraId="1991BF88" w14:textId="77777777" w:rsidR="003260DF" w:rsidRDefault="003260DF" w:rsidP="00306FF9">
            <w:pPr>
              <w:pStyle w:val="Bannermarking"/>
              <w:rPr>
                <w:sz w:val="20"/>
              </w:rPr>
            </w:pPr>
          </w:p>
          <w:p w14:paraId="076D73FD" w14:textId="77777777" w:rsidR="003260DF" w:rsidRPr="00992CD8" w:rsidRDefault="003260DF" w:rsidP="00306FF9">
            <w:pPr>
              <w:pStyle w:val="Bannermarking"/>
              <w:rPr>
                <w:b w:val="0"/>
                <w:bCs w:val="0"/>
                <w:sz w:val="20"/>
              </w:rPr>
            </w:pPr>
            <w:r w:rsidRPr="2BC0A9CE">
              <w:rPr>
                <w:sz w:val="20"/>
              </w:rPr>
              <w:lastRenderedPageBreak/>
              <w:t xml:space="preserve">If there are no </w:t>
            </w:r>
            <w:r>
              <w:rPr>
                <w:sz w:val="20"/>
              </w:rPr>
              <w:t xml:space="preserve">insurance </w:t>
            </w:r>
            <w:r w:rsidRPr="2BC0A9CE">
              <w:rPr>
                <w:sz w:val="20"/>
              </w:rPr>
              <w:t>records visible</w:t>
            </w:r>
            <w:r>
              <w:rPr>
                <w:sz w:val="20"/>
              </w:rPr>
              <w:t xml:space="preserve"> in SAM</w:t>
            </w:r>
            <w:r w:rsidRPr="2BC0A9CE">
              <w:rPr>
                <w:sz w:val="20"/>
              </w:rPr>
              <w:t xml:space="preserve">, </w:t>
            </w:r>
            <w:r w:rsidRPr="00F638BD">
              <w:rPr>
                <w:b w:val="0"/>
                <w:bCs w:val="0"/>
                <w:sz w:val="20"/>
              </w:rPr>
              <w:t>please contact your monitoring coordinator (your organisation’s primary contact in DH or DFFH) and ask them to set up your initial insurance record. Otherwise, follow the steps below.</w:t>
            </w:r>
          </w:p>
          <w:p w14:paraId="0D077180" w14:textId="77777777" w:rsidR="003260DF" w:rsidRDefault="003260DF" w:rsidP="00306FF9">
            <w:pPr>
              <w:pStyle w:val="Heading1"/>
              <w:rPr>
                <w:bCs w:val="0"/>
              </w:rPr>
            </w:pPr>
            <w:bookmarkStart w:id="4" w:name="_Toc159922613"/>
            <w:bookmarkStart w:id="5" w:name="_Toc203989233"/>
            <w:r w:rsidRPr="008C3990">
              <w:t xml:space="preserve">How to </w:t>
            </w:r>
            <w:r>
              <w:t>submit insurance documents in SAM</w:t>
            </w:r>
            <w:bookmarkEnd w:id="4"/>
            <w:bookmarkEnd w:id="5"/>
          </w:p>
          <w:p w14:paraId="719A0501" w14:textId="77777777" w:rsidR="003260DF" w:rsidRDefault="003260DF" w:rsidP="00306FF9">
            <w:pPr>
              <w:pStyle w:val="Heading4"/>
              <w:rPr>
                <w:szCs w:val="24"/>
              </w:rPr>
            </w:pPr>
            <w:r w:rsidRPr="008C3990">
              <w:t>Step 1</w:t>
            </w:r>
          </w:p>
          <w:p w14:paraId="3CBED879" w14:textId="77777777" w:rsidR="003260DF" w:rsidRDefault="003260DF" w:rsidP="00306FF9">
            <w:pPr>
              <w:pStyle w:val="Bannermarking"/>
              <w:rPr>
                <w:b w:val="0"/>
                <w:bCs w:val="0"/>
                <w:sz w:val="20"/>
              </w:rPr>
            </w:pPr>
            <w:r>
              <w:rPr>
                <w:b w:val="0"/>
                <w:bCs w:val="0"/>
                <w:sz w:val="20"/>
              </w:rPr>
              <w:t>Log into My Agency (via eBusiness). From My Agency page, click: “Service Agreement Module [External Link]”.</w:t>
            </w:r>
          </w:p>
          <w:p w14:paraId="00835D06" w14:textId="77777777" w:rsidR="003260DF" w:rsidRDefault="003260DF" w:rsidP="00306FF9">
            <w:pPr>
              <w:pStyle w:val="Bannermarking"/>
              <w:rPr>
                <w:b w:val="0"/>
                <w:bCs w:val="0"/>
                <w:sz w:val="20"/>
              </w:rPr>
            </w:pPr>
          </w:p>
          <w:p w14:paraId="4A945219" w14:textId="77777777" w:rsidR="003260DF" w:rsidRDefault="003260DF" w:rsidP="00306FF9">
            <w:pPr>
              <w:pStyle w:val="Bannermarking"/>
              <w:rPr>
                <w:b w:val="0"/>
                <w:bCs w:val="0"/>
                <w:sz w:val="20"/>
              </w:rPr>
            </w:pPr>
            <w:r>
              <w:rPr>
                <w:b w:val="0"/>
                <w:bCs w:val="0"/>
                <w:noProof/>
                <w:sz w:val="20"/>
              </w:rPr>
              <w:drawing>
                <wp:inline distT="0" distB="0" distL="0" distR="0" wp14:anchorId="618EC961" wp14:editId="3DD07843">
                  <wp:extent cx="6057900" cy="1830580"/>
                  <wp:effectExtent l="0" t="0" r="0" b="0"/>
                  <wp:docPr id="10" name="Picture 10" descr="Screenshot showing how to select the Service Agreement Module link in My Agency. For assistance, contact MonitoringFramework.Helpdesk@dffh.vic.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creenshot showing how to select the Service Agreement Module link in My Agency. For assistance, contact MonitoringFramework.Helpdesk@dffh.vic.gov.au"/>
                          <pic:cNvPicPr/>
                        </pic:nvPicPr>
                        <pic:blipFill>
                          <a:blip r:embed="rId18"/>
                          <a:stretch>
                            <a:fillRect/>
                          </a:stretch>
                        </pic:blipFill>
                        <pic:spPr>
                          <a:xfrm>
                            <a:off x="0" y="0"/>
                            <a:ext cx="6061409" cy="1831640"/>
                          </a:xfrm>
                          <a:prstGeom prst="rect">
                            <a:avLst/>
                          </a:prstGeom>
                        </pic:spPr>
                      </pic:pic>
                    </a:graphicData>
                  </a:graphic>
                </wp:inline>
              </w:drawing>
            </w:r>
          </w:p>
          <w:p w14:paraId="371E5549" w14:textId="77777777" w:rsidR="003260DF" w:rsidRPr="00250DC4" w:rsidRDefault="003260DF" w:rsidP="00306FF9">
            <w:pPr>
              <w:pStyle w:val="Bannermarking"/>
            </w:pPr>
          </w:p>
        </w:tc>
      </w:tr>
    </w:tbl>
    <w:p w14:paraId="1174F849" w14:textId="77777777" w:rsidR="003260DF" w:rsidRDefault="003260DF" w:rsidP="003260DF">
      <w:pPr>
        <w:pStyle w:val="Heading4"/>
        <w:rPr>
          <w:rFonts w:eastAsia="Times"/>
          <w:b w:val="0"/>
          <w:bCs w:val="0"/>
          <w:szCs w:val="24"/>
        </w:rPr>
      </w:pPr>
      <w:r w:rsidRPr="009218B8">
        <w:lastRenderedPageBreak/>
        <w:t>Step 2</w:t>
      </w:r>
    </w:p>
    <w:p w14:paraId="4F65CE94" w14:textId="77777777" w:rsidR="003260DF" w:rsidRDefault="003260DF" w:rsidP="003260DF">
      <w:pPr>
        <w:spacing w:after="0" w:line="270" w:lineRule="atLeast"/>
        <w:rPr>
          <w:rFonts w:eastAsia="Times"/>
          <w:sz w:val="20"/>
        </w:rPr>
      </w:pPr>
      <w:r>
        <w:rPr>
          <w:rFonts w:eastAsia="Times"/>
          <w:sz w:val="20"/>
        </w:rPr>
        <w:t xml:space="preserve">A new window will open, and SAM will be displayed. The “Organisations” tab at the top of the screen is selected by default. Select the hyperlink (blue text) with the name of your organisation. </w:t>
      </w:r>
    </w:p>
    <w:p w14:paraId="0FB2D73D" w14:textId="77777777" w:rsidR="003260DF" w:rsidRDefault="003260DF" w:rsidP="003260DF">
      <w:pPr>
        <w:spacing w:after="0" w:line="270" w:lineRule="atLeast"/>
        <w:rPr>
          <w:rFonts w:eastAsia="Times"/>
          <w:sz w:val="20"/>
        </w:rPr>
      </w:pPr>
    </w:p>
    <w:p w14:paraId="5AF7FFF9" w14:textId="77777777" w:rsidR="003260DF" w:rsidRPr="005B5157" w:rsidRDefault="003260DF" w:rsidP="003260DF">
      <w:pPr>
        <w:pStyle w:val="Heading4"/>
        <w:rPr>
          <w:szCs w:val="24"/>
        </w:rPr>
      </w:pPr>
      <w:r w:rsidRPr="005B5157">
        <w:t xml:space="preserve">Step </w:t>
      </w:r>
      <w:r>
        <w:rPr>
          <w:szCs w:val="24"/>
        </w:rPr>
        <w:t>3</w:t>
      </w:r>
    </w:p>
    <w:p w14:paraId="7723D1DD" w14:textId="77777777" w:rsidR="003260DF" w:rsidRDefault="003260DF" w:rsidP="003260DF">
      <w:pPr>
        <w:pStyle w:val="Bannermarking"/>
        <w:rPr>
          <w:b w:val="0"/>
          <w:bCs w:val="0"/>
          <w:sz w:val="20"/>
        </w:rPr>
      </w:pPr>
      <w:r>
        <w:rPr>
          <w:b w:val="0"/>
          <w:bCs w:val="0"/>
          <w:sz w:val="20"/>
        </w:rPr>
        <w:t xml:space="preserve">The Organisation </w:t>
      </w:r>
      <w:r w:rsidRPr="005B5157">
        <w:rPr>
          <w:b w:val="0"/>
          <w:bCs w:val="0"/>
          <w:sz w:val="20"/>
        </w:rPr>
        <w:t>screen</w:t>
      </w:r>
      <w:r w:rsidRPr="00B9764F">
        <w:rPr>
          <w:b w:val="0"/>
          <w:bCs w:val="0"/>
          <w:sz w:val="20"/>
        </w:rPr>
        <w:t xml:space="preserve"> will open with </w:t>
      </w:r>
      <w:r>
        <w:rPr>
          <w:b w:val="0"/>
          <w:bCs w:val="0"/>
          <w:sz w:val="20"/>
        </w:rPr>
        <w:t xml:space="preserve">a row of tabs below the organisation’s details. </w:t>
      </w:r>
      <w:r w:rsidRPr="00B9764F">
        <w:rPr>
          <w:b w:val="0"/>
          <w:bCs w:val="0"/>
          <w:sz w:val="20"/>
        </w:rPr>
        <w:t>The Contacts tab will load by default. Select the Compliance tab.</w:t>
      </w:r>
    </w:p>
    <w:p w14:paraId="34370665" w14:textId="77777777" w:rsidR="003260DF" w:rsidRDefault="003260DF" w:rsidP="003260DF">
      <w:pPr>
        <w:pStyle w:val="Bannermarking"/>
        <w:rPr>
          <w:b w:val="0"/>
          <w:bCs w:val="0"/>
          <w:sz w:val="20"/>
        </w:rPr>
      </w:pPr>
      <w:r>
        <w:rPr>
          <w:b w:val="0"/>
          <w:bCs w:val="0"/>
          <w:noProof/>
          <w:sz w:val="20"/>
        </w:rPr>
        <w:drawing>
          <wp:inline distT="0" distB="0" distL="0" distR="0" wp14:anchorId="01A27D02" wp14:editId="45A906B5">
            <wp:extent cx="6466840" cy="1901825"/>
            <wp:effectExtent l="0" t="0" r="0" b="3175"/>
            <wp:docPr id="256877333" name="Picture 1" descr="Screenshot of Service Agreement Module showing how to select the Compliance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877333" name="Picture 1" descr="Screenshot of Service Agreement Module showing how to select the Compliance tab"/>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66840" cy="1901825"/>
                    </a:xfrm>
                    <a:prstGeom prst="rect">
                      <a:avLst/>
                    </a:prstGeom>
                    <a:noFill/>
                    <a:ln>
                      <a:noFill/>
                    </a:ln>
                  </pic:spPr>
                </pic:pic>
              </a:graphicData>
            </a:graphic>
          </wp:inline>
        </w:drawing>
      </w:r>
    </w:p>
    <w:p w14:paraId="3DFD14F4" w14:textId="77777777" w:rsidR="003260DF" w:rsidRPr="009A5C07" w:rsidRDefault="003260DF" w:rsidP="003260DF">
      <w:pPr>
        <w:spacing w:after="0" w:line="270" w:lineRule="atLeast"/>
        <w:rPr>
          <w:rFonts w:eastAsia="Times"/>
          <w:sz w:val="20"/>
        </w:rPr>
      </w:pPr>
    </w:p>
    <w:p w14:paraId="31199A53" w14:textId="77777777" w:rsidR="003260DF" w:rsidRPr="00C3664F" w:rsidRDefault="003260DF" w:rsidP="003260DF">
      <w:pPr>
        <w:pStyle w:val="Heading4"/>
      </w:pPr>
      <w:r w:rsidRPr="005B5157">
        <w:t xml:space="preserve">Step </w:t>
      </w:r>
      <w:r w:rsidRPr="00C3664F">
        <w:t>4</w:t>
      </w:r>
    </w:p>
    <w:p w14:paraId="3E423925" w14:textId="77777777" w:rsidR="003260DF" w:rsidRPr="00E264C7" w:rsidRDefault="003260DF" w:rsidP="003260DF">
      <w:pPr>
        <w:spacing w:after="0" w:line="270" w:lineRule="atLeast"/>
        <w:contextualSpacing/>
        <w:rPr>
          <w:rFonts w:eastAsia="Times"/>
          <w:sz w:val="20"/>
        </w:rPr>
      </w:pPr>
      <w:r w:rsidRPr="2BC0A9CE">
        <w:rPr>
          <w:rFonts w:eastAsia="Times"/>
          <w:sz w:val="20"/>
        </w:rPr>
        <w:t xml:space="preserve">Select the insurance record to be completed. </w:t>
      </w:r>
      <w:r>
        <w:rPr>
          <w:rFonts w:eastAsia="Times"/>
          <w:sz w:val="20"/>
        </w:rPr>
        <w:t>Check</w:t>
      </w:r>
      <w:r w:rsidRPr="2BC0A9CE">
        <w:rPr>
          <w:rFonts w:eastAsia="Times"/>
          <w:sz w:val="20"/>
        </w:rPr>
        <w:t xml:space="preserve"> that the record you are working on has a status of Open. Note that the Description field will be blank. The Sub Type field will be populated based on the previously submitted insurance document. In this case it is PI (Professional Indemnity), </w:t>
      </w:r>
      <w:bookmarkStart w:id="6" w:name="_Int_i5RsLAcb"/>
      <w:r w:rsidRPr="2BC0A9CE">
        <w:rPr>
          <w:rFonts w:eastAsia="Times"/>
          <w:sz w:val="20"/>
        </w:rPr>
        <w:t>PL</w:t>
      </w:r>
      <w:bookmarkEnd w:id="6"/>
      <w:r w:rsidRPr="2BC0A9CE">
        <w:rPr>
          <w:rFonts w:eastAsia="Times"/>
          <w:sz w:val="20"/>
        </w:rPr>
        <w:t xml:space="preserve"> (Public Liability) and Child Abuse. Note: The Type, Sub Type, </w:t>
      </w:r>
      <w:bookmarkStart w:id="7" w:name="_Int_30miEicX"/>
      <w:r w:rsidRPr="2BC0A9CE">
        <w:rPr>
          <w:rFonts w:eastAsia="Times"/>
          <w:sz w:val="20"/>
        </w:rPr>
        <w:t>Start</w:t>
      </w:r>
      <w:bookmarkEnd w:id="7"/>
      <w:r w:rsidRPr="2BC0A9CE">
        <w:rPr>
          <w:rFonts w:eastAsia="Times"/>
          <w:sz w:val="20"/>
        </w:rPr>
        <w:t xml:space="preserve"> date, End date, Due Date, Submitted Date, Completed Date fields are not editable. </w:t>
      </w:r>
    </w:p>
    <w:p w14:paraId="782E7575" w14:textId="77777777" w:rsidR="003260DF" w:rsidRDefault="003260DF" w:rsidP="003260DF">
      <w:pPr>
        <w:spacing w:line="270" w:lineRule="atLeast"/>
        <w:rPr>
          <w:rFonts w:eastAsia="Times"/>
          <w:sz w:val="20"/>
        </w:rPr>
      </w:pPr>
      <w:r>
        <w:rPr>
          <w:rFonts w:eastAsia="Times"/>
          <w:noProof/>
          <w:sz w:val="20"/>
        </w:rPr>
        <w:lastRenderedPageBreak/>
        <w:drawing>
          <wp:inline distT="0" distB="0" distL="0" distR="0" wp14:anchorId="5D6E8FCA" wp14:editId="347B80D9">
            <wp:extent cx="6473825" cy="1360805"/>
            <wp:effectExtent l="0" t="0" r="3175" b="0"/>
            <wp:docPr id="208811349" name="Picture 2" descr="Screenshot of Service Agreement Module showing where to select the insurance rec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11349" name="Picture 2" descr="Screenshot of Service Agreement Module showing where to select the insurance recor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73825" cy="1360805"/>
                    </a:xfrm>
                    <a:prstGeom prst="rect">
                      <a:avLst/>
                    </a:prstGeom>
                    <a:noFill/>
                    <a:ln>
                      <a:noFill/>
                    </a:ln>
                  </pic:spPr>
                </pic:pic>
              </a:graphicData>
            </a:graphic>
          </wp:inline>
        </w:drawing>
      </w:r>
    </w:p>
    <w:p w14:paraId="295CEFDC" w14:textId="77777777" w:rsidR="003260DF" w:rsidRPr="009A5C07" w:rsidRDefault="003260DF" w:rsidP="003260DF">
      <w:pPr>
        <w:spacing w:after="0" w:line="270" w:lineRule="atLeast"/>
        <w:rPr>
          <w:rFonts w:eastAsia="Times"/>
          <w:sz w:val="20"/>
        </w:rPr>
      </w:pPr>
    </w:p>
    <w:p w14:paraId="6D6A8331" w14:textId="77777777" w:rsidR="003260DF" w:rsidRPr="00C3664F" w:rsidRDefault="003260DF" w:rsidP="003260DF">
      <w:pPr>
        <w:pStyle w:val="Heading4"/>
      </w:pPr>
      <w:r w:rsidRPr="00E264C7">
        <w:t xml:space="preserve">Step </w:t>
      </w:r>
      <w:r w:rsidRPr="00C3664F">
        <w:t>5</w:t>
      </w:r>
    </w:p>
    <w:p w14:paraId="2A37D874" w14:textId="77777777" w:rsidR="003260DF" w:rsidRDefault="003260DF" w:rsidP="003260DF">
      <w:pPr>
        <w:spacing w:after="0" w:line="270" w:lineRule="atLeast"/>
        <w:contextualSpacing/>
        <w:rPr>
          <w:rFonts w:eastAsia="Times"/>
          <w:sz w:val="20"/>
        </w:rPr>
      </w:pPr>
      <w:r>
        <w:rPr>
          <w:rFonts w:eastAsia="Times"/>
          <w:sz w:val="20"/>
        </w:rPr>
        <w:t xml:space="preserve">After </w:t>
      </w:r>
      <w:r w:rsidRPr="00245414">
        <w:rPr>
          <w:rFonts w:eastAsia="Times"/>
          <w:sz w:val="20"/>
        </w:rPr>
        <w:t xml:space="preserve">selecting the insurance record, scroll to the bottom of the screen, and locate the Attachments section. Select </w:t>
      </w:r>
      <w:r>
        <w:rPr>
          <w:rFonts w:eastAsia="Times"/>
          <w:sz w:val="20"/>
        </w:rPr>
        <w:t>“</w:t>
      </w:r>
      <w:r w:rsidRPr="00245414">
        <w:rPr>
          <w:rFonts w:eastAsia="Times"/>
          <w:sz w:val="20"/>
        </w:rPr>
        <w:t xml:space="preserve">New </w:t>
      </w:r>
      <w:r>
        <w:rPr>
          <w:rFonts w:eastAsia="Times"/>
          <w:sz w:val="20"/>
        </w:rPr>
        <w:t>F</w:t>
      </w:r>
      <w:r w:rsidRPr="00245414">
        <w:rPr>
          <w:rFonts w:eastAsia="Times"/>
          <w:sz w:val="20"/>
        </w:rPr>
        <w:t>ile</w:t>
      </w:r>
      <w:r>
        <w:rPr>
          <w:rFonts w:eastAsia="Times"/>
          <w:sz w:val="20"/>
        </w:rPr>
        <w:t>” so that you can upload your full insurance policy and certificate of currency</w:t>
      </w:r>
    </w:p>
    <w:p w14:paraId="3B77921D" w14:textId="77777777" w:rsidR="003260DF" w:rsidRDefault="003260DF" w:rsidP="003260DF">
      <w:pPr>
        <w:spacing w:after="0" w:line="270" w:lineRule="atLeast"/>
        <w:contextualSpacing/>
        <w:rPr>
          <w:rFonts w:eastAsia="Times"/>
          <w:sz w:val="20"/>
        </w:rPr>
      </w:pPr>
    </w:p>
    <w:p w14:paraId="752D304F" w14:textId="77777777" w:rsidR="003260DF" w:rsidRDefault="003260DF" w:rsidP="003260DF">
      <w:pPr>
        <w:spacing w:after="0" w:line="270" w:lineRule="atLeast"/>
        <w:contextualSpacing/>
        <w:rPr>
          <w:rFonts w:eastAsia="Times"/>
          <w:noProof/>
          <w:sz w:val="20"/>
        </w:rPr>
      </w:pPr>
      <w:r>
        <w:rPr>
          <w:rFonts w:eastAsia="Times"/>
          <w:noProof/>
          <w:sz w:val="20"/>
        </w:rPr>
        <w:drawing>
          <wp:inline distT="0" distB="0" distL="0" distR="0" wp14:anchorId="0D533F87" wp14:editId="339DB642">
            <wp:extent cx="6473825" cy="936625"/>
            <wp:effectExtent l="0" t="0" r="3175" b="0"/>
            <wp:docPr id="1524826111" name="Picture 3" descr="Screenshot of Service Agreement Module showing the location of the New Fil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826111" name="Picture 3" descr="Screenshot of Service Agreement Module showing the location of the New File butt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73825" cy="936625"/>
                    </a:xfrm>
                    <a:prstGeom prst="rect">
                      <a:avLst/>
                    </a:prstGeom>
                    <a:noFill/>
                    <a:ln>
                      <a:noFill/>
                    </a:ln>
                  </pic:spPr>
                </pic:pic>
              </a:graphicData>
            </a:graphic>
          </wp:inline>
        </w:drawing>
      </w:r>
    </w:p>
    <w:p w14:paraId="61A3355E" w14:textId="77777777" w:rsidR="003260DF" w:rsidRDefault="003260DF" w:rsidP="003260DF">
      <w:pPr>
        <w:spacing w:after="0" w:line="270" w:lineRule="atLeast"/>
        <w:rPr>
          <w:rFonts w:eastAsia="Times"/>
          <w:sz w:val="20"/>
        </w:rPr>
      </w:pPr>
    </w:p>
    <w:p w14:paraId="4D433BED" w14:textId="77777777" w:rsidR="003260DF" w:rsidRPr="001A2364" w:rsidRDefault="003260DF" w:rsidP="003260DF">
      <w:pPr>
        <w:pStyle w:val="Heading4"/>
        <w:rPr>
          <w:rFonts w:eastAsia="Times"/>
          <w:b w:val="0"/>
          <w:bCs w:val="0"/>
          <w:szCs w:val="24"/>
        </w:rPr>
      </w:pPr>
      <w:r w:rsidRPr="001A2364">
        <w:t>Step 6</w:t>
      </w:r>
    </w:p>
    <w:p w14:paraId="275ED8B4" w14:textId="77777777" w:rsidR="003260DF" w:rsidRPr="00991549" w:rsidRDefault="003260DF" w:rsidP="003260DF">
      <w:pPr>
        <w:spacing w:line="270" w:lineRule="atLeast"/>
        <w:rPr>
          <w:rFonts w:eastAsia="Times"/>
          <w:sz w:val="20"/>
        </w:rPr>
      </w:pPr>
      <w:r>
        <w:rPr>
          <w:rFonts w:eastAsia="Times"/>
          <w:sz w:val="20"/>
        </w:rPr>
        <w:t>The “</w:t>
      </w:r>
      <w:r w:rsidRPr="00245414">
        <w:rPr>
          <w:rFonts w:eastAsia="Times"/>
          <w:sz w:val="20"/>
        </w:rPr>
        <w:t>Choose File to Upload</w:t>
      </w:r>
      <w:r>
        <w:rPr>
          <w:rFonts w:eastAsia="Times"/>
          <w:sz w:val="20"/>
        </w:rPr>
        <w:t>”</w:t>
      </w:r>
      <w:r w:rsidRPr="00245414">
        <w:rPr>
          <w:rFonts w:eastAsia="Times"/>
          <w:sz w:val="20"/>
        </w:rPr>
        <w:t xml:space="preserve"> pop up box will display. </w:t>
      </w:r>
      <w:r>
        <w:rPr>
          <w:rFonts w:eastAsia="Times"/>
          <w:sz w:val="20"/>
        </w:rPr>
        <w:t>Y</w:t>
      </w:r>
      <w:r w:rsidRPr="00245414">
        <w:rPr>
          <w:rFonts w:eastAsia="Times"/>
          <w:sz w:val="20"/>
        </w:rPr>
        <w:t xml:space="preserve">ou can only upload one document at </w:t>
      </w:r>
      <w:r>
        <w:rPr>
          <w:rFonts w:eastAsia="Times"/>
          <w:sz w:val="20"/>
        </w:rPr>
        <w:t>a</w:t>
      </w:r>
      <w:r w:rsidRPr="00245414">
        <w:rPr>
          <w:rFonts w:eastAsia="Times"/>
          <w:sz w:val="20"/>
        </w:rPr>
        <w:t xml:space="preserve"> time</w:t>
      </w:r>
      <w:r>
        <w:rPr>
          <w:rFonts w:eastAsia="Times"/>
          <w:sz w:val="20"/>
        </w:rPr>
        <w:t>.</w:t>
      </w:r>
      <w:r w:rsidRPr="00245414">
        <w:rPr>
          <w:rFonts w:eastAsia="Times"/>
          <w:sz w:val="20"/>
        </w:rPr>
        <w:t xml:space="preserve"> Highlight the document you wish to attach and select Open.</w:t>
      </w:r>
    </w:p>
    <w:p w14:paraId="7CAC308D" w14:textId="77777777" w:rsidR="003260DF" w:rsidRDefault="003260DF" w:rsidP="003260DF">
      <w:pPr>
        <w:spacing w:after="0" w:line="270" w:lineRule="atLeast"/>
        <w:rPr>
          <w:rFonts w:eastAsia="Times"/>
          <w:sz w:val="20"/>
        </w:rPr>
      </w:pPr>
    </w:p>
    <w:p w14:paraId="74CF9624" w14:textId="77777777" w:rsidR="003260DF" w:rsidRPr="00594DF3" w:rsidRDefault="003260DF" w:rsidP="003260DF">
      <w:pPr>
        <w:spacing w:before="120" w:line="270" w:lineRule="atLeast"/>
        <w:rPr>
          <w:rFonts w:eastAsia="Times"/>
          <w:sz w:val="20"/>
        </w:rPr>
      </w:pPr>
      <w:r>
        <w:rPr>
          <w:rFonts w:eastAsia="Times"/>
          <w:noProof/>
          <w:sz w:val="20"/>
        </w:rPr>
        <w:drawing>
          <wp:inline distT="0" distB="0" distL="0" distR="0" wp14:anchorId="47FF9955" wp14:editId="5438EB1C">
            <wp:extent cx="6481445" cy="2311400"/>
            <wp:effectExtent l="0" t="0" r="0" b="0"/>
            <wp:docPr id="345890616" name="Picture 4" descr="Screenshot of Service Agreement Module showing how to select a file to 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890616" name="Picture 4" descr="Screenshot of Service Agreement Module showing how to select a file to uploa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81445" cy="2311400"/>
                    </a:xfrm>
                    <a:prstGeom prst="rect">
                      <a:avLst/>
                    </a:prstGeom>
                    <a:noFill/>
                    <a:ln>
                      <a:noFill/>
                    </a:ln>
                  </pic:spPr>
                </pic:pic>
              </a:graphicData>
            </a:graphic>
          </wp:inline>
        </w:drawing>
      </w:r>
    </w:p>
    <w:p w14:paraId="5ABFEC45" w14:textId="77777777" w:rsidR="003260DF" w:rsidRDefault="003260DF" w:rsidP="003260DF">
      <w:pPr>
        <w:spacing w:after="0" w:line="270" w:lineRule="atLeast"/>
        <w:rPr>
          <w:rFonts w:eastAsia="Times"/>
          <w:sz w:val="20"/>
        </w:rPr>
      </w:pPr>
    </w:p>
    <w:p w14:paraId="0FD80363" w14:textId="77777777" w:rsidR="003260DF" w:rsidRPr="00C6642F" w:rsidRDefault="003260DF" w:rsidP="003260DF">
      <w:pPr>
        <w:pStyle w:val="Heading4"/>
        <w:rPr>
          <w:rFonts w:eastAsia="Times"/>
          <w:b w:val="0"/>
          <w:bCs w:val="0"/>
          <w:szCs w:val="24"/>
        </w:rPr>
      </w:pPr>
      <w:r w:rsidRPr="00C6642F">
        <w:t>Step 7</w:t>
      </w:r>
    </w:p>
    <w:p w14:paraId="6D06AB27" w14:textId="77777777" w:rsidR="003260DF" w:rsidRDefault="003260DF" w:rsidP="003260DF">
      <w:pPr>
        <w:spacing w:after="0" w:line="270" w:lineRule="atLeast"/>
        <w:rPr>
          <w:rFonts w:eastAsia="Times"/>
          <w:sz w:val="20"/>
        </w:rPr>
      </w:pPr>
      <w:r>
        <w:rPr>
          <w:rFonts w:eastAsia="Times"/>
          <w:sz w:val="20"/>
        </w:rPr>
        <w:t>Clicking “Open”</w:t>
      </w:r>
      <w:r w:rsidRPr="2BC0A9CE">
        <w:rPr>
          <w:rFonts w:eastAsia="Times"/>
          <w:sz w:val="20"/>
        </w:rPr>
        <w:t xml:space="preserve"> will take you back to the Compliance Attachments section and the document you added will display in the Attachment Name field. If required, you may also add comments (in the Comments field).</w:t>
      </w:r>
    </w:p>
    <w:p w14:paraId="33E0EE3B" w14:textId="77777777" w:rsidR="003260DF" w:rsidRPr="00991549" w:rsidRDefault="003260DF" w:rsidP="003260DF">
      <w:pPr>
        <w:spacing w:after="0" w:line="270" w:lineRule="atLeast"/>
        <w:rPr>
          <w:rFonts w:eastAsia="Times"/>
          <w:sz w:val="20"/>
        </w:rPr>
      </w:pPr>
    </w:p>
    <w:p w14:paraId="57201909" w14:textId="77777777" w:rsidR="003260DF" w:rsidRDefault="003260DF" w:rsidP="003260DF">
      <w:pPr>
        <w:spacing w:line="270" w:lineRule="atLeast"/>
        <w:rPr>
          <w:rFonts w:eastAsia="Times"/>
          <w:sz w:val="20"/>
        </w:rPr>
      </w:pPr>
      <w:r>
        <w:rPr>
          <w:rFonts w:eastAsia="Times"/>
          <w:sz w:val="20"/>
        </w:rPr>
        <w:lastRenderedPageBreak/>
        <w:t>If you need to attach further documents repeat Step 6.</w:t>
      </w:r>
      <w:r>
        <w:rPr>
          <w:rFonts w:eastAsia="Times"/>
          <w:noProof/>
          <w:sz w:val="20"/>
        </w:rPr>
        <w:drawing>
          <wp:inline distT="0" distB="0" distL="0" distR="0" wp14:anchorId="2067DA05" wp14:editId="27773066">
            <wp:extent cx="6473825" cy="1214120"/>
            <wp:effectExtent l="0" t="0" r="3175" b="5080"/>
            <wp:docPr id="2133082014" name="Picture 5" descr="Screenshot of Service Agreement Module showing where to find a display of attach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082014" name="Picture 5" descr="Screenshot of Service Agreement Module showing where to find a display of attached document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73825" cy="1214120"/>
                    </a:xfrm>
                    <a:prstGeom prst="rect">
                      <a:avLst/>
                    </a:prstGeom>
                    <a:noFill/>
                    <a:ln>
                      <a:noFill/>
                    </a:ln>
                  </pic:spPr>
                </pic:pic>
              </a:graphicData>
            </a:graphic>
          </wp:inline>
        </w:drawing>
      </w:r>
    </w:p>
    <w:p w14:paraId="056D52AD" w14:textId="77777777" w:rsidR="003260DF" w:rsidRPr="009A5C07" w:rsidRDefault="003260DF" w:rsidP="003260DF">
      <w:pPr>
        <w:spacing w:after="0" w:line="270" w:lineRule="atLeast"/>
        <w:rPr>
          <w:rFonts w:eastAsia="Times"/>
          <w:sz w:val="20"/>
        </w:rPr>
      </w:pPr>
    </w:p>
    <w:p w14:paraId="4E09799C" w14:textId="77777777" w:rsidR="003260DF" w:rsidRPr="00DB365A" w:rsidRDefault="003260DF" w:rsidP="003260DF">
      <w:pPr>
        <w:pStyle w:val="Heading4"/>
      </w:pPr>
      <w:r w:rsidRPr="00E924EC">
        <w:t>Step 8</w:t>
      </w:r>
    </w:p>
    <w:p w14:paraId="5C8B2971" w14:textId="48B60EB8" w:rsidR="003260DF" w:rsidRDefault="003260DF" w:rsidP="003260DF">
      <w:pPr>
        <w:spacing w:after="0" w:line="270" w:lineRule="atLeast"/>
        <w:rPr>
          <w:rFonts w:eastAsia="Times"/>
          <w:sz w:val="20"/>
        </w:rPr>
      </w:pPr>
      <w:r w:rsidRPr="00245414">
        <w:rPr>
          <w:rFonts w:eastAsia="Times"/>
          <w:sz w:val="20"/>
        </w:rPr>
        <w:t>Once all the documents related to the insurance record are uploaded</w:t>
      </w:r>
      <w:r>
        <w:rPr>
          <w:rFonts w:eastAsia="Times"/>
          <w:sz w:val="20"/>
        </w:rPr>
        <w:t>:</w:t>
      </w:r>
    </w:p>
    <w:p w14:paraId="61C1B0BC" w14:textId="6C97E90D" w:rsidR="003260DF" w:rsidRPr="00920546" w:rsidRDefault="003260DF" w:rsidP="003260DF">
      <w:pPr>
        <w:pStyle w:val="ListParagraph"/>
        <w:numPr>
          <w:ilvl w:val="0"/>
          <w:numId w:val="41"/>
        </w:numPr>
        <w:spacing w:after="0" w:line="270" w:lineRule="atLeast"/>
        <w:rPr>
          <w:rFonts w:eastAsia="Times"/>
          <w:sz w:val="20"/>
          <w:lang w:val="fr-FR"/>
        </w:rPr>
      </w:pPr>
      <w:r w:rsidRPr="00920546">
        <w:rPr>
          <w:rFonts w:eastAsia="Times"/>
          <w:sz w:val="20"/>
        </w:rPr>
        <w:t>enter the name of the insurer in the Description field</w:t>
      </w:r>
      <w:r>
        <w:rPr>
          <w:rFonts w:eastAsia="Times"/>
          <w:sz w:val="20"/>
        </w:rPr>
        <w:t>,</w:t>
      </w:r>
      <w:r w:rsidRPr="00920546">
        <w:rPr>
          <w:rFonts w:eastAsia="Times"/>
          <w:sz w:val="20"/>
        </w:rPr>
        <w:t xml:space="preserve"> and</w:t>
      </w:r>
    </w:p>
    <w:p w14:paraId="5EA61096" w14:textId="0B5F9305" w:rsidR="003260DF" w:rsidRPr="00920546" w:rsidRDefault="003260DF" w:rsidP="003260DF">
      <w:pPr>
        <w:pStyle w:val="ListParagraph"/>
        <w:numPr>
          <w:ilvl w:val="0"/>
          <w:numId w:val="41"/>
        </w:numPr>
        <w:spacing w:after="0" w:line="270" w:lineRule="atLeast"/>
        <w:rPr>
          <w:rFonts w:eastAsia="Times"/>
          <w:sz w:val="20"/>
          <w:lang w:val="fr-FR"/>
        </w:rPr>
      </w:pPr>
      <w:r w:rsidRPr="00920546">
        <w:rPr>
          <w:rFonts w:eastAsia="Times"/>
          <w:sz w:val="20"/>
        </w:rPr>
        <w:t>change the status of the insurance record from Open to Submitted.</w:t>
      </w:r>
    </w:p>
    <w:p w14:paraId="23D720BD" w14:textId="77777777" w:rsidR="003260DF" w:rsidRDefault="003260DF" w:rsidP="00451CE9">
      <w:pPr>
        <w:spacing w:after="0" w:line="270" w:lineRule="atLeast"/>
        <w:rPr>
          <w:rFonts w:eastAsia="Times"/>
          <w:sz w:val="20"/>
        </w:rPr>
      </w:pPr>
    </w:p>
    <w:p w14:paraId="0F0FA8C3" w14:textId="77777777" w:rsidR="003260DF" w:rsidRPr="00920546" w:rsidRDefault="003260DF" w:rsidP="003260DF">
      <w:pPr>
        <w:spacing w:after="0" w:line="270" w:lineRule="atLeast"/>
        <w:rPr>
          <w:rFonts w:eastAsia="Times"/>
          <w:sz w:val="20"/>
          <w:lang w:val="fr-FR"/>
        </w:rPr>
      </w:pPr>
      <w:r w:rsidRPr="00920546">
        <w:rPr>
          <w:rFonts w:eastAsia="Times"/>
          <w:sz w:val="20"/>
        </w:rPr>
        <w:t>The organisation’s primary contact and the department will receive a system generated email confirming that the insurance record has been submitted. The department will assess the documents and contact you if further information is required.</w:t>
      </w:r>
    </w:p>
    <w:p w14:paraId="66C9F9DC" w14:textId="77777777" w:rsidR="003260DF" w:rsidRDefault="003260DF" w:rsidP="003260DF">
      <w:pPr>
        <w:pStyle w:val="Heading1"/>
      </w:pPr>
      <w:bookmarkStart w:id="8" w:name="_Toc159922614"/>
      <w:bookmarkStart w:id="9" w:name="_Toc203989234"/>
      <w:r>
        <w:t>Further information</w:t>
      </w:r>
      <w:bookmarkEnd w:id="8"/>
      <w:bookmarkEnd w:id="9"/>
    </w:p>
    <w:p w14:paraId="6D834F86" w14:textId="77777777" w:rsidR="003260DF" w:rsidRDefault="003260DF" w:rsidP="003260DF">
      <w:pPr>
        <w:spacing w:after="0" w:line="270" w:lineRule="atLeast"/>
        <w:rPr>
          <w:rFonts w:eastAsia="Times"/>
          <w:sz w:val="20"/>
        </w:rPr>
      </w:pPr>
      <w:r>
        <w:rPr>
          <w:rFonts w:eastAsia="Times"/>
          <w:sz w:val="20"/>
        </w:rPr>
        <w:t xml:space="preserve">For further information, please contact your lead department contact for your service agreement. </w:t>
      </w:r>
    </w:p>
    <w:p w14:paraId="030F84ED" w14:textId="77777777" w:rsidR="003B1BDC" w:rsidRDefault="003B1BDC" w:rsidP="003B1BDC">
      <w:pPr>
        <w:pStyle w:val="Body"/>
      </w:pPr>
    </w:p>
    <w:p w14:paraId="1A2126B2" w14:textId="77777777" w:rsidR="007D1181" w:rsidRDefault="007D1181" w:rsidP="003B1BDC">
      <w:pPr>
        <w:pStyle w:val="Body"/>
      </w:pPr>
    </w:p>
    <w:p w14:paraId="2B94A022" w14:textId="77777777" w:rsidR="007D1181" w:rsidRDefault="007D1181" w:rsidP="003B1BDC">
      <w:pPr>
        <w:pStyle w:val="Body"/>
      </w:pPr>
    </w:p>
    <w:p w14:paraId="202F08D0" w14:textId="77777777" w:rsidR="007D1181" w:rsidRDefault="007D1181" w:rsidP="003B1BDC">
      <w:pPr>
        <w:pStyle w:val="Body"/>
      </w:pPr>
    </w:p>
    <w:p w14:paraId="0EC20E0A" w14:textId="77777777" w:rsidR="007D1181" w:rsidRDefault="007D1181" w:rsidP="003B1BDC">
      <w:pPr>
        <w:pStyle w:val="Body"/>
      </w:pPr>
    </w:p>
    <w:p w14:paraId="15A78DCB" w14:textId="77777777" w:rsidR="007D1181" w:rsidRDefault="007D1181" w:rsidP="003B1BDC">
      <w:pPr>
        <w:pStyle w:val="Body"/>
      </w:pPr>
    </w:p>
    <w:p w14:paraId="74C4AA6D" w14:textId="77777777" w:rsidR="007D1181" w:rsidRDefault="007D1181" w:rsidP="003B1BDC">
      <w:pPr>
        <w:pStyle w:val="Body"/>
      </w:pPr>
    </w:p>
    <w:p w14:paraId="4E068823" w14:textId="77777777" w:rsidR="007D1181" w:rsidRDefault="007D1181" w:rsidP="003B1BDC">
      <w:pPr>
        <w:pStyle w:val="Body"/>
      </w:pPr>
    </w:p>
    <w:p w14:paraId="0FD59036" w14:textId="77777777" w:rsidR="007D1181" w:rsidRPr="003B1BDC" w:rsidRDefault="007D1181" w:rsidP="003B1BDC">
      <w:pPr>
        <w:pStyle w:val="Body"/>
      </w:pPr>
    </w:p>
    <w:tbl>
      <w:tblPr>
        <w:tblW w:w="0" w:type="auto"/>
        <w:tblLook w:val="04A0" w:firstRow="1" w:lastRow="0" w:firstColumn="1" w:lastColumn="0" w:noHBand="0" w:noVBand="1"/>
      </w:tblPr>
      <w:tblGrid>
        <w:gridCol w:w="10194"/>
      </w:tblGrid>
      <w:tr w:rsidR="0055119B" w14:paraId="696A6191" w14:textId="77777777" w:rsidTr="00FC059B">
        <w:tc>
          <w:tcPr>
            <w:tcW w:w="10194" w:type="dxa"/>
          </w:tcPr>
          <w:p w14:paraId="24DA6A22" w14:textId="77777777" w:rsidR="00E8000A" w:rsidRPr="008731A6" w:rsidRDefault="00E8000A" w:rsidP="00E8000A">
            <w:pPr>
              <w:pStyle w:val="Accessibilitypara"/>
              <w:rPr>
                <w:rFonts w:cs="Arial"/>
                <w:sz w:val="20"/>
                <w:szCs w:val="20"/>
              </w:rPr>
            </w:pPr>
            <w:bookmarkStart w:id="10" w:name="_Hlk37240926"/>
            <w:r w:rsidRPr="008731A6">
              <w:rPr>
                <w:rFonts w:cs="Arial"/>
                <w:sz w:val="20"/>
                <w:szCs w:val="20"/>
              </w:rPr>
              <w:t xml:space="preserve">To receive this document in another format email Service Agreement Performance branch </w:t>
            </w:r>
            <w:hyperlink r:id="rId24" w:history="1">
              <w:r w:rsidRPr="008731A6">
                <w:rPr>
                  <w:rStyle w:val="Hyperlink"/>
                  <w:rFonts w:cs="Arial"/>
                  <w:sz w:val="20"/>
                  <w:szCs w:val="20"/>
                </w:rPr>
                <w:t>SAComms@dffh.vic.gov.au</w:t>
              </w:r>
            </w:hyperlink>
          </w:p>
          <w:p w14:paraId="10AC1A42" w14:textId="77777777" w:rsidR="00833826" w:rsidRPr="008731A6" w:rsidRDefault="00833826" w:rsidP="00833826">
            <w:pPr>
              <w:pStyle w:val="paragraph"/>
              <w:spacing w:before="0" w:beforeAutospacing="0" w:after="0" w:afterAutospacing="0"/>
              <w:textAlignment w:val="baseline"/>
              <w:rPr>
                <w:rFonts w:ascii="Arial" w:hAnsi="Arial" w:cs="Arial"/>
                <w:sz w:val="20"/>
                <w:szCs w:val="20"/>
              </w:rPr>
            </w:pPr>
            <w:r w:rsidRPr="008731A6">
              <w:rPr>
                <w:rStyle w:val="normaltextrun"/>
                <w:rFonts w:ascii="Arial" w:eastAsia="MS Mincho" w:hAnsi="Arial" w:cs="Arial"/>
                <w:sz w:val="20"/>
                <w:szCs w:val="20"/>
              </w:rPr>
              <w:t>Authorised and published by the Victorian Government, 1 Treasury Place, Melbourne.</w:t>
            </w:r>
            <w:r w:rsidRPr="008731A6">
              <w:rPr>
                <w:rStyle w:val="eop"/>
                <w:rFonts w:ascii="Arial" w:hAnsi="Arial" w:cs="Arial"/>
                <w:sz w:val="20"/>
                <w:szCs w:val="20"/>
              </w:rPr>
              <w:t> </w:t>
            </w:r>
          </w:p>
          <w:p w14:paraId="35782195" w14:textId="5066B40E" w:rsidR="00833826" w:rsidRPr="008731A6" w:rsidRDefault="00833826" w:rsidP="00833826">
            <w:pPr>
              <w:pStyle w:val="paragraph"/>
              <w:spacing w:before="0" w:beforeAutospacing="0" w:after="0" w:afterAutospacing="0"/>
              <w:textAlignment w:val="baseline"/>
              <w:rPr>
                <w:rFonts w:ascii="Arial" w:hAnsi="Arial" w:cs="Arial"/>
                <w:sz w:val="20"/>
                <w:szCs w:val="20"/>
              </w:rPr>
            </w:pPr>
            <w:r w:rsidRPr="008731A6">
              <w:rPr>
                <w:rStyle w:val="normaltextrun"/>
                <w:rFonts w:ascii="Arial" w:eastAsia="MS Mincho" w:hAnsi="Arial" w:cs="Arial"/>
                <w:sz w:val="20"/>
                <w:szCs w:val="20"/>
              </w:rPr>
              <w:t>© State of Victoria, Australia, Department of Families, Fairness and Housing,</w:t>
            </w:r>
            <w:r w:rsidRPr="008731A6">
              <w:rPr>
                <w:rFonts w:ascii="Arial" w:hAnsi="Arial" w:cs="Arial"/>
                <w:sz w:val="20"/>
                <w:szCs w:val="20"/>
              </w:rPr>
              <w:t xml:space="preserve"> </w:t>
            </w:r>
            <w:r w:rsidR="00087E6D">
              <w:rPr>
                <w:rFonts w:ascii="Arial" w:hAnsi="Arial" w:cs="Arial"/>
                <w:sz w:val="20"/>
                <w:szCs w:val="20"/>
              </w:rPr>
              <w:t>December</w:t>
            </w:r>
            <w:r w:rsidRPr="008731A6">
              <w:rPr>
                <w:rFonts w:ascii="Arial" w:hAnsi="Arial" w:cs="Arial"/>
                <w:sz w:val="20"/>
                <w:szCs w:val="20"/>
              </w:rPr>
              <w:t xml:space="preserve"> 2025.</w:t>
            </w:r>
            <w:r w:rsidRPr="008731A6">
              <w:rPr>
                <w:rStyle w:val="eop"/>
                <w:rFonts w:ascii="Arial" w:hAnsi="Arial" w:cs="Arial"/>
                <w:sz w:val="20"/>
                <w:szCs w:val="20"/>
              </w:rPr>
              <w:t> </w:t>
            </w:r>
          </w:p>
          <w:p w14:paraId="0980EC29" w14:textId="043CDA13" w:rsidR="00833826" w:rsidRPr="008731A6" w:rsidRDefault="00833826" w:rsidP="008731A6">
            <w:pPr>
              <w:pStyle w:val="paragraph"/>
              <w:spacing w:before="0" w:beforeAutospacing="0" w:after="0" w:afterAutospacing="0"/>
              <w:textAlignment w:val="baseline"/>
              <w:rPr>
                <w:rFonts w:ascii="Arial" w:hAnsi="Arial" w:cs="Arial"/>
                <w:sz w:val="20"/>
                <w:szCs w:val="20"/>
              </w:rPr>
            </w:pPr>
            <w:r w:rsidRPr="008731A6">
              <w:rPr>
                <w:rStyle w:val="normaltextrun"/>
                <w:rFonts w:ascii="Arial" w:eastAsia="MS Mincho" w:hAnsi="Arial" w:cs="Arial"/>
                <w:sz w:val="20"/>
                <w:szCs w:val="20"/>
              </w:rPr>
              <w:t xml:space="preserve">Available at </w:t>
            </w:r>
            <w:r w:rsidR="008731A6" w:rsidRPr="008731A6">
              <w:rPr>
                <w:rFonts w:ascii="Arial" w:hAnsi="Arial" w:cs="Arial"/>
                <w:sz w:val="20"/>
                <w:szCs w:val="20"/>
              </w:rPr>
              <w:t xml:space="preserve">Funded Agency Channel </w:t>
            </w:r>
          </w:p>
          <w:p w14:paraId="19A5F10D" w14:textId="77777777" w:rsidR="00702A5F" w:rsidRDefault="00702A5F" w:rsidP="00E8000A">
            <w:pPr>
              <w:pStyle w:val="Imprint"/>
              <w:rPr>
                <w:rFonts w:cs="Arial"/>
              </w:rPr>
            </w:pPr>
            <w:bookmarkStart w:id="11" w:name="_Hlk62746129"/>
            <w:r w:rsidRPr="00702A5F">
              <w:rPr>
                <w:rFonts w:cs="Arial"/>
                <w:b/>
                <w:bCs/>
              </w:rPr>
              <w:t xml:space="preserve">ISBN </w:t>
            </w:r>
            <w:r w:rsidRPr="00702A5F">
              <w:rPr>
                <w:rFonts w:cs="Arial"/>
              </w:rPr>
              <w:t xml:space="preserve">978-1-76130-923-6 </w:t>
            </w:r>
            <w:r w:rsidRPr="00702A5F">
              <w:rPr>
                <w:rFonts w:cs="Arial"/>
                <w:b/>
                <w:bCs/>
              </w:rPr>
              <w:t>(pdf/online/MS word)</w:t>
            </w:r>
            <w:r w:rsidRPr="00702A5F">
              <w:rPr>
                <w:rFonts w:cs="Arial"/>
              </w:rPr>
              <w:t xml:space="preserve"> </w:t>
            </w:r>
          </w:p>
          <w:p w14:paraId="0C92739F" w14:textId="21AEFE15" w:rsidR="0055119B" w:rsidRDefault="00E8000A" w:rsidP="00E8000A">
            <w:pPr>
              <w:pStyle w:val="Imprint"/>
            </w:pPr>
            <w:r w:rsidRPr="008731A6">
              <w:rPr>
                <w:rFonts w:cs="Arial"/>
              </w:rPr>
              <w:t xml:space="preserve">Available at </w:t>
            </w:r>
            <w:hyperlink r:id="rId25" w:history="1">
              <w:r w:rsidR="00702A5F" w:rsidRPr="00412500">
                <w:rPr>
                  <w:rStyle w:val="Hyperlink"/>
                  <w:rFonts w:cs="Arial"/>
                </w:rPr>
                <w:t>Funded Agency Channel Policies and Procedures</w:t>
              </w:r>
            </w:hyperlink>
            <w:r w:rsidR="00702A5F">
              <w:rPr>
                <w:rFonts w:cs="Arial"/>
              </w:rPr>
              <w:t xml:space="preserve"> &lt;</w:t>
            </w:r>
            <w:r w:rsidR="00E77A2E" w:rsidRPr="00E77A2E">
              <w:rPr>
                <w:rFonts w:cs="Arial"/>
                <w:color w:val="auto"/>
              </w:rPr>
              <w:t>https://fac.dffh.vic.gov.au/policies-and-procedures</w:t>
            </w:r>
            <w:bookmarkEnd w:id="11"/>
            <w:r w:rsidR="00702A5F">
              <w:rPr>
                <w:rFonts w:cs="Arial"/>
                <w:color w:val="auto"/>
              </w:rPr>
              <w:t>&gt;</w:t>
            </w:r>
          </w:p>
        </w:tc>
      </w:tr>
      <w:bookmarkEnd w:id="10"/>
    </w:tbl>
    <w:p w14:paraId="312DEA78" w14:textId="77777777" w:rsidR="00162CA9" w:rsidRDefault="00162CA9" w:rsidP="00162CA9">
      <w:pPr>
        <w:pStyle w:val="Body"/>
      </w:pPr>
    </w:p>
    <w:sectPr w:rsidR="00162CA9" w:rsidSect="00B04489">
      <w:footerReference w:type="default" r:id="rId26"/>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77A0B" w14:textId="77777777" w:rsidR="006A612D" w:rsidRDefault="006A612D">
      <w:r>
        <w:separator/>
      </w:r>
    </w:p>
    <w:p w14:paraId="0741F102" w14:textId="77777777" w:rsidR="006A612D" w:rsidRDefault="006A612D"/>
  </w:endnote>
  <w:endnote w:type="continuationSeparator" w:id="0">
    <w:p w14:paraId="0F863E49" w14:textId="77777777" w:rsidR="006A612D" w:rsidRDefault="006A612D">
      <w:r>
        <w:continuationSeparator/>
      </w:r>
    </w:p>
    <w:p w14:paraId="2C104306" w14:textId="77777777" w:rsidR="006A612D" w:rsidRDefault="006A6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5D93CA42" w:rsidR="00E261B3" w:rsidRPr="00F65AA9" w:rsidRDefault="00132F3E" w:rsidP="00EF2C72">
    <w:pPr>
      <w:pStyle w:val="Footer"/>
    </w:pPr>
    <w:r>
      <w:rPr>
        <w:noProof/>
        <w:lang w:eastAsia="en-AU"/>
      </w:rPr>
      <w:drawing>
        <wp:anchor distT="0" distB="0" distL="114300" distR="114300" simplePos="0" relativeHeight="251664384" behindDoc="1" locked="1" layoutInCell="1" allowOverlap="1" wp14:anchorId="09C330AE" wp14:editId="5417F504">
          <wp:simplePos x="0" y="0"/>
          <wp:positionH relativeFrom="page">
            <wp:align>right</wp:align>
          </wp:positionH>
          <wp:positionV relativeFrom="page">
            <wp:align>bottom</wp:align>
          </wp:positionV>
          <wp:extent cx="7549200" cy="795600"/>
          <wp:effectExtent l="0" t="0" r="0" b="5080"/>
          <wp:wrapNone/>
          <wp:docPr id="15" name="Picture 15"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ictoria State Govern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9200" cy="795600"/>
                  </a:xfrm>
                  <a:prstGeom prst="rect">
                    <a:avLst/>
                  </a:prstGeom>
                  <a:noFill/>
                </pic:spPr>
              </pic:pic>
            </a:graphicData>
          </a:graphic>
          <wp14:sizeRelH relativeFrom="page">
            <wp14:pctWidth>0</wp14:pctWidth>
          </wp14:sizeRelH>
          <wp14:sizeRelV relativeFrom="page">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4D23D93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BE9C7" w14:textId="6BB53744" w:rsidR="00132F3E" w:rsidRPr="00F65AA9" w:rsidRDefault="00132F3E" w:rsidP="00EF2C72">
    <w:pPr>
      <w:pStyle w:val="Footer"/>
    </w:pPr>
    <w:r>
      <w:rPr>
        <w:noProof/>
      </w:rPr>
      <mc:AlternateContent>
        <mc:Choice Requires="wps">
          <w:drawing>
            <wp:anchor distT="0" distB="0" distL="114300" distR="114300" simplePos="0" relativeHeight="251665408" behindDoc="0" locked="0" layoutInCell="0" allowOverlap="1" wp14:anchorId="2216114F" wp14:editId="42F83B7D">
              <wp:simplePos x="0" y="0"/>
              <wp:positionH relativeFrom="page">
                <wp:posOffset>0</wp:posOffset>
              </wp:positionH>
              <wp:positionV relativeFrom="page">
                <wp:posOffset>10189210</wp:posOffset>
              </wp:positionV>
              <wp:extent cx="7560310" cy="311785"/>
              <wp:effectExtent l="0" t="0" r="0" b="12065"/>
              <wp:wrapNone/>
              <wp:docPr id="3" name="MSIPCM8d71420f9d812a1cb194b99a"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1A76D8" w14:textId="3C2EF830" w:rsidR="00132F3E" w:rsidRPr="00132F3E" w:rsidRDefault="00132F3E" w:rsidP="00132F3E">
                          <w:pPr>
                            <w:spacing w:after="0"/>
                            <w:jc w:val="center"/>
                            <w:rPr>
                              <w:rFonts w:ascii="Arial Black" w:hAnsi="Arial Black"/>
                              <w:color w:val="000000"/>
                              <w:sz w:val="20"/>
                            </w:rPr>
                          </w:pPr>
                          <w:r w:rsidRPr="00132F3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216114F" id="_x0000_t202" coordsize="21600,21600" o:spt="202" path="m,l,21600r21600,l21600,xe">
              <v:stroke joinstyle="miter"/>
              <v:path gradientshapeok="t" o:connecttype="rect"/>
            </v:shapetype>
            <v:shape id="MSIPCM8d71420f9d812a1cb194b99a" o:spid="_x0000_s1028" type="#_x0000_t202" alt="{&quot;HashCode&quot;:904758361,&quot;Height&quot;:841.0,&quot;Width&quot;:595.0,&quot;Placement&quot;:&quot;Footer&quot;,&quot;Index&quot;:&quot;Primary&quot;,&quot;Section&quot;:3,&quot;Top&quot;:0.0,&quot;Left&quot;:0.0}" style="position:absolute;margin-left:0;margin-top:802.3pt;width:595.3pt;height:24.5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61A76D8" w14:textId="3C2EF830" w:rsidR="00132F3E" w:rsidRPr="00132F3E" w:rsidRDefault="00132F3E" w:rsidP="00132F3E">
                    <w:pPr>
                      <w:spacing w:after="0"/>
                      <w:jc w:val="center"/>
                      <w:rPr>
                        <w:rFonts w:ascii="Arial Black" w:hAnsi="Arial Black"/>
                        <w:color w:val="000000"/>
                        <w:sz w:val="20"/>
                      </w:rPr>
                    </w:pPr>
                    <w:r w:rsidRPr="00132F3E">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97782" w14:textId="77777777" w:rsidR="006A612D" w:rsidRDefault="006A612D" w:rsidP="00207717">
      <w:pPr>
        <w:spacing w:before="120"/>
      </w:pPr>
      <w:r>
        <w:separator/>
      </w:r>
    </w:p>
  </w:footnote>
  <w:footnote w:type="continuationSeparator" w:id="0">
    <w:p w14:paraId="5F791AA6" w14:textId="77777777" w:rsidR="006A612D" w:rsidRDefault="006A612D">
      <w:r>
        <w:continuationSeparator/>
      </w:r>
    </w:p>
    <w:p w14:paraId="4400440C" w14:textId="77777777" w:rsidR="006A612D" w:rsidRDefault="006A61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932F" w14:textId="77777777" w:rsidR="00EF2C72" w:rsidRDefault="00EF2C72"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123CB1CF" w:rsidR="00E261B3" w:rsidRPr="0051568D" w:rsidRDefault="007D1181" w:rsidP="0017674D">
    <w:pPr>
      <w:pStyle w:val="Header"/>
    </w:pPr>
    <w:r>
      <w:t>How to submit insurance documents in Service Agreement Module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C814643"/>
    <w:multiLevelType w:val="hybridMultilevel"/>
    <w:tmpl w:val="A896FCE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2B32CBF"/>
    <w:multiLevelType w:val="hybridMultilevel"/>
    <w:tmpl w:val="96EAF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95293855">
    <w:abstractNumId w:val="10"/>
  </w:num>
  <w:num w:numId="2" w16cid:durableId="861406395">
    <w:abstractNumId w:val="18"/>
  </w:num>
  <w:num w:numId="3" w16cid:durableId="4009094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17514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4457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20940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8582452">
    <w:abstractNumId w:val="22"/>
  </w:num>
  <w:num w:numId="8" w16cid:durableId="614022772">
    <w:abstractNumId w:val="17"/>
  </w:num>
  <w:num w:numId="9" w16cid:durableId="188029350">
    <w:abstractNumId w:val="21"/>
  </w:num>
  <w:num w:numId="10" w16cid:durableId="7875027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7160938">
    <w:abstractNumId w:val="24"/>
  </w:num>
  <w:num w:numId="12" w16cid:durableId="3626369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0604039">
    <w:abstractNumId w:val="19"/>
  </w:num>
  <w:num w:numId="14" w16cid:durableId="7069554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73278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29309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00317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0435451">
    <w:abstractNumId w:val="26"/>
  </w:num>
  <w:num w:numId="19" w16cid:durableId="15559227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4476143">
    <w:abstractNumId w:val="14"/>
  </w:num>
  <w:num w:numId="21" w16cid:durableId="2096196761">
    <w:abstractNumId w:val="12"/>
  </w:num>
  <w:num w:numId="22" w16cid:durableId="4206848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9370282">
    <w:abstractNumId w:val="15"/>
  </w:num>
  <w:num w:numId="24" w16cid:durableId="837385023">
    <w:abstractNumId w:val="27"/>
  </w:num>
  <w:num w:numId="25" w16cid:durableId="1734309654">
    <w:abstractNumId w:val="25"/>
  </w:num>
  <w:num w:numId="26" w16cid:durableId="586154878">
    <w:abstractNumId w:val="20"/>
  </w:num>
  <w:num w:numId="27" w16cid:durableId="1973827267">
    <w:abstractNumId w:val="11"/>
  </w:num>
  <w:num w:numId="28" w16cid:durableId="1464881591">
    <w:abstractNumId w:val="28"/>
  </w:num>
  <w:num w:numId="29" w16cid:durableId="1371109413">
    <w:abstractNumId w:val="9"/>
  </w:num>
  <w:num w:numId="30" w16cid:durableId="275714867">
    <w:abstractNumId w:val="7"/>
  </w:num>
  <w:num w:numId="31" w16cid:durableId="1920749003">
    <w:abstractNumId w:val="6"/>
  </w:num>
  <w:num w:numId="32" w16cid:durableId="987905786">
    <w:abstractNumId w:val="5"/>
  </w:num>
  <w:num w:numId="33" w16cid:durableId="2112700907">
    <w:abstractNumId w:val="4"/>
  </w:num>
  <w:num w:numId="34" w16cid:durableId="1678924855">
    <w:abstractNumId w:val="8"/>
  </w:num>
  <w:num w:numId="35" w16cid:durableId="1599873969">
    <w:abstractNumId w:val="3"/>
  </w:num>
  <w:num w:numId="36" w16cid:durableId="882714774">
    <w:abstractNumId w:val="2"/>
  </w:num>
  <w:num w:numId="37" w16cid:durableId="27338610">
    <w:abstractNumId w:val="1"/>
  </w:num>
  <w:num w:numId="38" w16cid:durableId="1324118638">
    <w:abstractNumId w:val="0"/>
  </w:num>
  <w:num w:numId="39" w16cid:durableId="15439757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35506830">
    <w:abstractNumId w:val="23"/>
  </w:num>
  <w:num w:numId="41" w16cid:durableId="164273358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759E2"/>
    <w:rsid w:val="00083CC2"/>
    <w:rsid w:val="0008508E"/>
    <w:rsid w:val="000864F2"/>
    <w:rsid w:val="00086557"/>
    <w:rsid w:val="00087951"/>
    <w:rsid w:val="00087E6D"/>
    <w:rsid w:val="0009113B"/>
    <w:rsid w:val="00093402"/>
    <w:rsid w:val="00094DA3"/>
    <w:rsid w:val="00096CD1"/>
    <w:rsid w:val="000A012C"/>
    <w:rsid w:val="000A0EB9"/>
    <w:rsid w:val="000A1589"/>
    <w:rsid w:val="000A186C"/>
    <w:rsid w:val="000A1EA4"/>
    <w:rsid w:val="000A2476"/>
    <w:rsid w:val="000A51D1"/>
    <w:rsid w:val="000A641A"/>
    <w:rsid w:val="000B2117"/>
    <w:rsid w:val="000B3EDB"/>
    <w:rsid w:val="000B543D"/>
    <w:rsid w:val="000B55F9"/>
    <w:rsid w:val="000B5BF7"/>
    <w:rsid w:val="000B6BC8"/>
    <w:rsid w:val="000C0303"/>
    <w:rsid w:val="000C42EA"/>
    <w:rsid w:val="000C4546"/>
    <w:rsid w:val="000D1242"/>
    <w:rsid w:val="000E0970"/>
    <w:rsid w:val="000E3881"/>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32F3E"/>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2A36"/>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2DC7"/>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60DF"/>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39C4"/>
    <w:rsid w:val="00406285"/>
    <w:rsid w:val="00412500"/>
    <w:rsid w:val="004148F9"/>
    <w:rsid w:val="00415356"/>
    <w:rsid w:val="0042084E"/>
    <w:rsid w:val="00421EEF"/>
    <w:rsid w:val="004241D2"/>
    <w:rsid w:val="00424D65"/>
    <w:rsid w:val="00430393"/>
    <w:rsid w:val="00431806"/>
    <w:rsid w:val="00437AC5"/>
    <w:rsid w:val="00442C6C"/>
    <w:rsid w:val="00443CBE"/>
    <w:rsid w:val="00443E8A"/>
    <w:rsid w:val="004441BC"/>
    <w:rsid w:val="004468B4"/>
    <w:rsid w:val="00451CE9"/>
    <w:rsid w:val="0045230A"/>
    <w:rsid w:val="00454766"/>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0BE"/>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16D21"/>
    <w:rsid w:val="00526AC7"/>
    <w:rsid w:val="00526C15"/>
    <w:rsid w:val="00536499"/>
    <w:rsid w:val="00542A03"/>
    <w:rsid w:val="00543903"/>
    <w:rsid w:val="00543F11"/>
    <w:rsid w:val="00546305"/>
    <w:rsid w:val="00547A95"/>
    <w:rsid w:val="00550412"/>
    <w:rsid w:val="0055119B"/>
    <w:rsid w:val="00561202"/>
    <w:rsid w:val="00572031"/>
    <w:rsid w:val="00572282"/>
    <w:rsid w:val="00573CE3"/>
    <w:rsid w:val="00576E84"/>
    <w:rsid w:val="00580394"/>
    <w:rsid w:val="005809CD"/>
    <w:rsid w:val="00582B8C"/>
    <w:rsid w:val="00586AB4"/>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067E"/>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111F"/>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A4DD8"/>
    <w:rsid w:val="006A612D"/>
    <w:rsid w:val="006B077C"/>
    <w:rsid w:val="006B16AF"/>
    <w:rsid w:val="006B4EA3"/>
    <w:rsid w:val="006B6803"/>
    <w:rsid w:val="006D0F16"/>
    <w:rsid w:val="006D2A3F"/>
    <w:rsid w:val="006D2FBC"/>
    <w:rsid w:val="006E138B"/>
    <w:rsid w:val="006E1867"/>
    <w:rsid w:val="006F0330"/>
    <w:rsid w:val="006F1FDC"/>
    <w:rsid w:val="006F6B8C"/>
    <w:rsid w:val="007013EF"/>
    <w:rsid w:val="00702A5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19BC"/>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181"/>
    <w:rsid w:val="007D1466"/>
    <w:rsid w:val="007D2BDE"/>
    <w:rsid w:val="007D2FB6"/>
    <w:rsid w:val="007D49EB"/>
    <w:rsid w:val="007D5E1C"/>
    <w:rsid w:val="007E090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26"/>
    <w:rsid w:val="008338A2"/>
    <w:rsid w:val="00841AA9"/>
    <w:rsid w:val="008474FE"/>
    <w:rsid w:val="0085232E"/>
    <w:rsid w:val="00853EE4"/>
    <w:rsid w:val="00855535"/>
    <w:rsid w:val="00857C5A"/>
    <w:rsid w:val="0086255E"/>
    <w:rsid w:val="008633F0"/>
    <w:rsid w:val="00867D9D"/>
    <w:rsid w:val="00872C54"/>
    <w:rsid w:val="00872E0A"/>
    <w:rsid w:val="008731A6"/>
    <w:rsid w:val="00873594"/>
    <w:rsid w:val="00875285"/>
    <w:rsid w:val="00876553"/>
    <w:rsid w:val="00884B62"/>
    <w:rsid w:val="0088529C"/>
    <w:rsid w:val="00886B24"/>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8F6C73"/>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27562"/>
    <w:rsid w:val="00A32577"/>
    <w:rsid w:val="00A330BB"/>
    <w:rsid w:val="00A34ACD"/>
    <w:rsid w:val="00A44882"/>
    <w:rsid w:val="00A45125"/>
    <w:rsid w:val="00A54715"/>
    <w:rsid w:val="00A6061C"/>
    <w:rsid w:val="00A61B98"/>
    <w:rsid w:val="00A62D44"/>
    <w:rsid w:val="00A67263"/>
    <w:rsid w:val="00A7161C"/>
    <w:rsid w:val="00A77085"/>
    <w:rsid w:val="00A771ED"/>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1A2"/>
    <w:rsid w:val="00BA29AD"/>
    <w:rsid w:val="00BA33CF"/>
    <w:rsid w:val="00BA3F8D"/>
    <w:rsid w:val="00BB7A10"/>
    <w:rsid w:val="00BC60BE"/>
    <w:rsid w:val="00BC7468"/>
    <w:rsid w:val="00BC7D4F"/>
    <w:rsid w:val="00BC7ED7"/>
    <w:rsid w:val="00BD2850"/>
    <w:rsid w:val="00BE28D2"/>
    <w:rsid w:val="00BE4A64"/>
    <w:rsid w:val="00BE4E8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5DB7"/>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65F"/>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5E2D"/>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A2E"/>
    <w:rsid w:val="00E8000A"/>
    <w:rsid w:val="00E80DE3"/>
    <w:rsid w:val="00E82C55"/>
    <w:rsid w:val="00E8787E"/>
    <w:rsid w:val="00E92AC3"/>
    <w:rsid w:val="00EA2F6A"/>
    <w:rsid w:val="00EB00E0"/>
    <w:rsid w:val="00EB05D5"/>
    <w:rsid w:val="00EB1931"/>
    <w:rsid w:val="00EC059F"/>
    <w:rsid w:val="00EC0DBE"/>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16"/>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0C0"/>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59B"/>
    <w:rsid w:val="00FC0965"/>
    <w:rsid w:val="00FC0F81"/>
    <w:rsid w:val="00FC252F"/>
    <w:rsid w:val="00FC395C"/>
    <w:rsid w:val="00FC5E8E"/>
    <w:rsid w:val="00FD3766"/>
    <w:rsid w:val="00FD47C4"/>
    <w:rsid w:val="00FE2DCF"/>
    <w:rsid w:val="00FE3FA7"/>
    <w:rsid w:val="00FE5184"/>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DA5E2D"/>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DA5E2D"/>
    <w:rPr>
      <w:rFonts w:ascii="Arial" w:eastAsia="MS Gothic" w:hAnsi="Arial"/>
      <w:bCs/>
      <w:color w:val="201547"/>
      <w:sz w:val="28"/>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8A5D60"/>
    <w:pPr>
      <w:spacing w:after="300"/>
    </w:pPr>
    <w:rPr>
      <w:rFonts w:ascii="Arial" w:hAnsi="Arial" w:cs="Arial"/>
      <w:b/>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8A5D60"/>
    <w:pPr>
      <w:spacing w:line="320" w:lineRule="atLeast"/>
    </w:pPr>
    <w:rPr>
      <w:color w:val="201547"/>
      <w:sz w:val="24"/>
    </w:rPr>
  </w:style>
  <w:style w:type="paragraph" w:styleId="ListParagraph">
    <w:name w:val="List Paragraph"/>
    <w:basedOn w:val="Normal"/>
    <w:uiPriority w:val="72"/>
    <w:qFormat/>
    <w:rsid w:val="003260DF"/>
    <w:pPr>
      <w:ind w:left="720"/>
      <w:contextualSpacing/>
    </w:pPr>
  </w:style>
  <w:style w:type="paragraph" w:customStyle="1" w:styleId="paragraph">
    <w:name w:val="paragraph"/>
    <w:basedOn w:val="Normal"/>
    <w:rsid w:val="00833826"/>
    <w:pPr>
      <w:spacing w:before="100" w:beforeAutospacing="1" w:after="100" w:afterAutospacing="1" w:line="240" w:lineRule="auto"/>
    </w:pPr>
    <w:rPr>
      <w:rFonts w:ascii="Calibri" w:hAnsi="Calibri" w:cs="Calibri"/>
      <w:sz w:val="22"/>
      <w:szCs w:val="22"/>
      <w:lang w:eastAsia="en-AU"/>
    </w:rPr>
  </w:style>
  <w:style w:type="character" w:styleId="SmartLink">
    <w:name w:val="Smart Link"/>
    <w:basedOn w:val="DefaultParagraphFont"/>
    <w:uiPriority w:val="99"/>
    <w:semiHidden/>
    <w:unhideWhenUsed/>
    <w:rsid w:val="00833826"/>
    <w:rPr>
      <w:color w:val="0000FF"/>
      <w:u w:val="single"/>
      <w:shd w:val="clear" w:color="auto" w:fill="F3F2F1"/>
    </w:rPr>
  </w:style>
  <w:style w:type="character" w:customStyle="1" w:styleId="normaltextrun">
    <w:name w:val="normaltextrun"/>
    <w:basedOn w:val="DefaultParagraphFont"/>
    <w:rsid w:val="00833826"/>
  </w:style>
  <w:style w:type="character" w:customStyle="1" w:styleId="eop">
    <w:name w:val="eop"/>
    <w:basedOn w:val="DefaultParagraphFont"/>
    <w:rsid w:val="00833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jp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nsuranceservices@dffh.vic.gov.au" TargetMode="External"/><Relationship Id="rId25" Type="http://schemas.openxmlformats.org/officeDocument/2006/relationships/hyperlink" Target="https://fac.dffh.vic.gov.au/policies-and-procedures" TargetMode="External"/><Relationship Id="rId2" Type="http://schemas.openxmlformats.org/officeDocument/2006/relationships/customXml" Target="../customXml/item2.xml"/><Relationship Id="rId16" Type="http://schemas.openxmlformats.org/officeDocument/2006/relationships/hyperlink" Target="mailto:insuranceservices@health.vic.gov.au"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AComms@dffh.vic.gov.au"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image" Target="media/image7.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e0212\AppData\Local\Microsoft\Windows\INetCache\Content.Outlook\0X09FNUA\DFFH%20A4%20portrait%20factsheet%20T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ba9dd2b7-399c-4633-a2c8-a86a36d4dd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CA8D3B20A242448DF9737BF89AC897" ma:contentTypeVersion="18" ma:contentTypeDescription="Create a new document." ma:contentTypeScope="" ma:versionID="ff6f97bf45b98e1c9aa018bc33ed9bfa">
  <xsd:schema xmlns:xsd="http://www.w3.org/2001/XMLSchema" xmlns:xs="http://www.w3.org/2001/XMLSchema" xmlns:p="http://schemas.microsoft.com/office/2006/metadata/properties" xmlns:ns2="ba9dd2b7-399c-4633-a2c8-a86a36d4dd78" xmlns:ns3="4e0e260c-6ea3-4ee1-8b1a-9dcf29b9b192" xmlns:ns4="5ce0f2b5-5be5-4508-bce9-d7011ece0659" targetNamespace="http://schemas.microsoft.com/office/2006/metadata/properties" ma:root="true" ma:fieldsID="ba2d5e2babb5a57113b1ec013cb91280" ns2:_="" ns3:_="" ns4:_="">
    <xsd:import namespace="ba9dd2b7-399c-4633-a2c8-a86a36d4dd78"/>
    <xsd:import namespace="4e0e260c-6ea3-4ee1-8b1a-9dcf29b9b192"/>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dd2b7-399c-4633-a2c8-a86a36d4d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0e260c-6ea3-4ee1-8b1a-9dcf29b9b1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6807d94-578d-4c0d-9bb3-aa6c6c4c63e3}" ma:internalName="TaxCatchAll" ma:showField="CatchAllData" ma:web="4e0e260c-6ea3-4ee1-8b1a-9dcf29b9b1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www.w3.org/XML/1998/namespace"/>
    <ds:schemaRef ds:uri="ba9dd2b7-399c-4633-a2c8-a86a36d4dd78"/>
    <ds:schemaRef ds:uri="http://purl.org/dc/dcmityp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4e0e260c-6ea3-4ee1-8b1a-9dcf29b9b192"/>
    <ds:schemaRef ds:uri="5ce0f2b5-5be5-4508-bce9-d7011ece0659"/>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86830845-8DD1-4FE2-B018-CDEBE577D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dd2b7-399c-4633-a2c8-a86a36d4dd78"/>
    <ds:schemaRef ds:uri="4e0e260c-6ea3-4ee1-8b1a-9dcf29b9b192"/>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DFFH A4 portrait factsheet Teal.dotx</Template>
  <TotalTime>7</TotalTime>
  <Pages>4</Pages>
  <Words>729</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DFFH FAC factsheet template</vt:lpstr>
    </vt:vector>
  </TitlesOfParts>
  <Company>Victoria State Government, Department of Families, Fairness and Housing</Company>
  <LinksUpToDate>false</LinksUpToDate>
  <CharactersWithSpaces>5402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FAC factsheet template</dc:title>
  <dc:creator>Service Agreement Performance branch</dc:creator>
  <cp:keywords>;#insurance; #service agreement</cp:keywords>
  <cp:lastModifiedBy>Leigh Garde (DFFH)</cp:lastModifiedBy>
  <cp:revision>12</cp:revision>
  <cp:lastPrinted>2021-01-29T05:27:00Z</cp:lastPrinted>
  <dcterms:created xsi:type="dcterms:W3CDTF">2025-12-08T22:18:00Z</dcterms:created>
  <dcterms:modified xsi:type="dcterms:W3CDTF">2025-12-08T22:36:00Z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0x010100EBCA8D3B20A242448DF9737BF89AC897</vt:lpwstr>
  </property>
  <property fmtid="{D5CDD505-2E9C-101B-9397-08002B2CF9AE}" pid="4" name="version">
    <vt:lpwstr>v5 16032021 sbv1 03052021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2024-06-05T00:22:23Z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6b67ad84-1ab7-415b-b94b-fe33fe3149a2</vt:lpwstr>
  </property>
  <property fmtid="{D5CDD505-2E9C-101B-9397-08002B2CF9AE}" pid="12" name="MSIP_Label_43e64453-338c-4f93-8a4d-0039a0a41f2a_ContentBits">
    <vt:lpwstr>2</vt:lpwstr>
  </property>
</Properties>
</file>