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Y="90"/>
        <w:tblW w:w="9498" w:type="dxa"/>
        <w:tblLook w:val="04A0" w:firstRow="1" w:lastRow="0" w:firstColumn="1" w:lastColumn="0" w:noHBand="0" w:noVBand="1"/>
      </w:tblPr>
      <w:tblGrid>
        <w:gridCol w:w="9498"/>
      </w:tblGrid>
      <w:tr w:rsidR="008A09F8" w:rsidRPr="008333AB" w14:paraId="0E3C8D02" w14:textId="77777777" w:rsidTr="003975DE">
        <w:trPr>
          <w:trHeight w:val="1122"/>
        </w:trPr>
        <w:tc>
          <w:tcPr>
            <w:tcW w:w="9498" w:type="dxa"/>
          </w:tcPr>
          <w:p w14:paraId="7D38CE77" w14:textId="5B2FAA42" w:rsidR="008A09F8" w:rsidRPr="008333AB" w:rsidRDefault="003042E0" w:rsidP="00A42F56">
            <w:pPr>
              <w:pStyle w:val="Documenttitle"/>
            </w:pPr>
            <w:r w:rsidRPr="008333AB">
              <w:t>Aboriginal Corrections Housing Pathways Initiative</w:t>
            </w:r>
          </w:p>
          <w:p w14:paraId="2A5B5E47" w14:textId="14C5545D" w:rsidR="008A09F8" w:rsidRPr="008333AB" w:rsidRDefault="75058723" w:rsidP="00A42F56">
            <w:pPr>
              <w:pStyle w:val="Documenttitle"/>
            </w:pPr>
            <w:r w:rsidRPr="008333AB">
              <w:t>Program Guidelines</w:t>
            </w:r>
            <w:r w:rsidR="003042E0" w:rsidRPr="008333AB">
              <w:t xml:space="preserve"> </w:t>
            </w:r>
          </w:p>
        </w:tc>
      </w:tr>
      <w:tr w:rsidR="008A09F8" w:rsidRPr="008333AB" w14:paraId="492E02AB" w14:textId="77777777" w:rsidTr="003975DE">
        <w:trPr>
          <w:trHeight w:val="376"/>
        </w:trPr>
        <w:tc>
          <w:tcPr>
            <w:tcW w:w="9498" w:type="dxa"/>
          </w:tcPr>
          <w:p w14:paraId="0FB26088" w14:textId="77777777" w:rsidR="008A09F8" w:rsidRPr="008333AB" w:rsidRDefault="00B8528A" w:rsidP="00A42F56">
            <w:pPr>
              <w:pStyle w:val="Bannermarking"/>
            </w:pPr>
            <w:fldSimple w:instr="FILLIN  &quot;Type the protective marking&quot; \d OFFICIAL \o  \* MERGEFORMAT">
              <w:r w:rsidRPr="008333AB">
                <w:t>OFFICIAL</w:t>
              </w:r>
            </w:fldSimple>
          </w:p>
        </w:tc>
      </w:tr>
    </w:tbl>
    <w:p w14:paraId="05293BFB" w14:textId="1797DA4A" w:rsidR="00056EC4" w:rsidRPr="008333AB" w:rsidRDefault="002A32EB" w:rsidP="00056EC4">
      <w:pPr>
        <w:pStyle w:val="Body"/>
      </w:pPr>
      <w:r w:rsidRPr="008333AB">
        <w:rPr>
          <w:noProof/>
        </w:rPr>
        <w:drawing>
          <wp:anchor distT="0" distB="0" distL="114300" distR="114300" simplePos="0" relativeHeight="251658241" behindDoc="1" locked="0" layoutInCell="1" allowOverlap="1" wp14:anchorId="773B27D3" wp14:editId="3CBD4920">
            <wp:simplePos x="0" y="0"/>
            <wp:positionH relativeFrom="column">
              <wp:posOffset>-828675</wp:posOffset>
            </wp:positionH>
            <wp:positionV relativeFrom="page">
              <wp:posOffset>-33020</wp:posOffset>
            </wp:positionV>
            <wp:extent cx="7559643" cy="10685143"/>
            <wp:effectExtent l="0" t="0" r="0" b="0"/>
            <wp:wrapNone/>
            <wp:docPr id="12" name="Picture 12" descr="Homes Victoria, 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omes Victoria, Victoria State Government"/>
                    <pic:cNvPicPr/>
                  </pic:nvPicPr>
                  <pic:blipFill>
                    <a:blip r:embed="rId11"/>
                    <a:stretch>
                      <a:fillRect/>
                    </a:stretch>
                  </pic:blipFill>
                  <pic:spPr>
                    <a:xfrm>
                      <a:off x="0" y="0"/>
                      <a:ext cx="7559643" cy="10685143"/>
                    </a:xfrm>
                    <a:prstGeom prst="rect">
                      <a:avLst/>
                    </a:prstGeom>
                  </pic:spPr>
                </pic:pic>
              </a:graphicData>
            </a:graphic>
            <wp14:sizeRelH relativeFrom="page">
              <wp14:pctWidth>0</wp14:pctWidth>
            </wp14:sizeRelH>
            <wp14:sizeRelV relativeFrom="page">
              <wp14:pctHeight>0</wp14:pctHeight>
            </wp14:sizeRelV>
          </wp:anchor>
        </w:drawing>
      </w:r>
      <w:r w:rsidR="18758BF4" w:rsidRPr="008333AB">
        <w:rPr>
          <w:noProof/>
        </w:rPr>
        <w:t xml:space="preserve"> </w:t>
      </w:r>
    </w:p>
    <w:p w14:paraId="19EEC834" w14:textId="77777777" w:rsidR="00FE4081" w:rsidRPr="008333AB" w:rsidRDefault="00FE4081" w:rsidP="00FE4081">
      <w:pPr>
        <w:pStyle w:val="Body"/>
      </w:pPr>
    </w:p>
    <w:p w14:paraId="78833952" w14:textId="77777777" w:rsidR="00FE4081" w:rsidRPr="008333AB" w:rsidRDefault="00FE4081" w:rsidP="00FE4081">
      <w:pPr>
        <w:pStyle w:val="Body"/>
        <w:sectPr w:rsidR="00FE4081" w:rsidRPr="008333AB" w:rsidSect="00F15144">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851" w:left="1304" w:header="680" w:footer="567" w:gutter="0"/>
          <w:cols w:space="340"/>
          <w:titlePg/>
          <w:docGrid w:linePitch="360"/>
        </w:sectPr>
      </w:pPr>
    </w:p>
    <w:p w14:paraId="5D3AF519" w14:textId="77777777" w:rsidR="00CF230C" w:rsidRPr="008333AB" w:rsidRDefault="00EF187B">
      <w:pPr>
        <w:spacing w:after="0" w:line="240" w:lineRule="auto"/>
        <w:rPr>
          <w:rFonts w:eastAsia="Times"/>
        </w:rPr>
      </w:pPr>
      <w:r w:rsidRPr="008333AB">
        <w:rPr>
          <w:noProof/>
        </w:rPr>
        <w:lastRenderedPageBreak/>
        <w:drawing>
          <wp:anchor distT="0" distB="0" distL="114300" distR="114300" simplePos="0" relativeHeight="251658240" behindDoc="1" locked="0" layoutInCell="1" allowOverlap="1" wp14:anchorId="6A5C9C58" wp14:editId="7DE6DC51">
            <wp:simplePos x="0" y="0"/>
            <wp:positionH relativeFrom="column">
              <wp:posOffset>-844466</wp:posOffset>
            </wp:positionH>
            <wp:positionV relativeFrom="page">
              <wp:posOffset>10951</wp:posOffset>
            </wp:positionV>
            <wp:extent cx="7574915" cy="10706728"/>
            <wp:effectExtent l="0" t="0" r="0" b="0"/>
            <wp:wrapNone/>
            <wp:docPr id="14" name="Picture 14" descr="More homes for more Victorians. For general enquiries - If you would like to receive this publication in an accessible or interpreted format, phone 1300 650 172, using the National Relay &#10;Service 13 36 77 if required, or email enquiries@homes.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ore homes for more Victorians. For general enquiries - If you would like to receive this publication in an accessible or interpreted format, phone 1300 650 172, using the National Relay &#10;Service 13 36 77 if required, or email enquiries@homes.vic.gov.au"/>
                    <pic:cNvPicPr/>
                  </pic:nvPicPr>
                  <pic:blipFill>
                    <a:blip r:embed="rId18"/>
                    <a:stretch>
                      <a:fillRect/>
                    </a:stretch>
                  </pic:blipFill>
                  <pic:spPr>
                    <a:xfrm>
                      <a:off x="0" y="0"/>
                      <a:ext cx="7574915" cy="10706728"/>
                    </a:xfrm>
                    <a:prstGeom prst="rect">
                      <a:avLst/>
                    </a:prstGeom>
                  </pic:spPr>
                </pic:pic>
              </a:graphicData>
            </a:graphic>
            <wp14:sizeRelH relativeFrom="page">
              <wp14:pctWidth>0</wp14:pctWidth>
            </wp14:sizeRelH>
            <wp14:sizeRelV relativeFrom="page">
              <wp14:pctHeight>0</wp14:pctHeight>
            </wp14:sizeRelV>
          </wp:anchor>
        </w:drawing>
      </w:r>
      <w:r w:rsidR="00CF230C" w:rsidRPr="008333AB">
        <w:br w:type="page"/>
      </w:r>
    </w:p>
    <w:tbl>
      <w:tblPr>
        <w:tblW w:w="7598" w:type="dxa"/>
        <w:tblLook w:val="04A0" w:firstRow="1" w:lastRow="0" w:firstColumn="1" w:lastColumn="0" w:noHBand="0" w:noVBand="1"/>
      </w:tblPr>
      <w:tblGrid>
        <w:gridCol w:w="7598"/>
      </w:tblGrid>
      <w:tr w:rsidR="00431F42" w:rsidRPr="008333AB" w14:paraId="0DD1B5B1" w14:textId="77777777" w:rsidTr="003975DE">
        <w:trPr>
          <w:trHeight w:val="7371"/>
        </w:trPr>
        <w:tc>
          <w:tcPr>
            <w:tcW w:w="7598" w:type="dxa"/>
          </w:tcPr>
          <w:p w14:paraId="39D9B918" w14:textId="1D869EE9" w:rsidR="00431F42" w:rsidRPr="008333AB" w:rsidRDefault="003042E0" w:rsidP="00431F42">
            <w:pPr>
              <w:pStyle w:val="Documenttitle"/>
            </w:pPr>
            <w:r w:rsidRPr="008333AB">
              <w:lastRenderedPageBreak/>
              <w:t>Aboriginal Corrections Housing Pathways Initiative</w:t>
            </w:r>
          </w:p>
          <w:p w14:paraId="12312BDC" w14:textId="34F92D89" w:rsidR="174387CE" w:rsidRPr="008333AB" w:rsidRDefault="174387CE" w:rsidP="00AA5226">
            <w:pPr>
              <w:pStyle w:val="Documenttitle"/>
            </w:pPr>
            <w:r w:rsidRPr="008333AB">
              <w:t>Program Guidelines</w:t>
            </w:r>
          </w:p>
          <w:p w14:paraId="5669D706" w14:textId="77777777" w:rsidR="00431F42" w:rsidRDefault="00431F42" w:rsidP="00431F42">
            <w:pPr>
              <w:pStyle w:val="Documentsubtitle"/>
            </w:pPr>
          </w:p>
          <w:p w14:paraId="63C22E0D" w14:textId="77777777" w:rsidR="0097044B" w:rsidRDefault="0097044B" w:rsidP="00431F42">
            <w:pPr>
              <w:pStyle w:val="Documentsubtitle"/>
            </w:pPr>
          </w:p>
          <w:p w14:paraId="23C099C7" w14:textId="77777777" w:rsidR="0097044B" w:rsidRDefault="0097044B" w:rsidP="00431F42">
            <w:pPr>
              <w:pStyle w:val="Documentsubtitle"/>
            </w:pPr>
          </w:p>
          <w:p w14:paraId="38505225" w14:textId="77777777" w:rsidR="0097044B" w:rsidRDefault="0097044B" w:rsidP="00431F42">
            <w:pPr>
              <w:pStyle w:val="Documentsubtitle"/>
            </w:pPr>
          </w:p>
          <w:p w14:paraId="5EAC1FD3" w14:textId="77777777" w:rsidR="0097044B" w:rsidRDefault="0097044B" w:rsidP="00431F42">
            <w:pPr>
              <w:pStyle w:val="Documentsubtitle"/>
            </w:pPr>
          </w:p>
          <w:p w14:paraId="202C7F45" w14:textId="77777777" w:rsidR="0097044B" w:rsidRDefault="0097044B" w:rsidP="00431F42">
            <w:pPr>
              <w:pStyle w:val="Documentsubtitle"/>
            </w:pPr>
          </w:p>
          <w:p w14:paraId="401B8C37" w14:textId="77777777" w:rsidR="0097044B" w:rsidRDefault="0097044B" w:rsidP="00431F42">
            <w:pPr>
              <w:pStyle w:val="Documentsubtitle"/>
            </w:pPr>
          </w:p>
          <w:p w14:paraId="314E2735" w14:textId="77777777" w:rsidR="0097044B" w:rsidRDefault="0097044B" w:rsidP="00431F42">
            <w:pPr>
              <w:pStyle w:val="Documentsubtitle"/>
            </w:pPr>
          </w:p>
          <w:p w14:paraId="1E42E1B7" w14:textId="3A81D887" w:rsidR="0097044B" w:rsidRPr="009D5504" w:rsidRDefault="0097044B" w:rsidP="0097044B">
            <w:r>
              <w:t xml:space="preserve">The </w:t>
            </w:r>
            <w:r>
              <w:t xml:space="preserve">Aboriginal </w:t>
            </w:r>
            <w:r w:rsidRPr="00D67E23">
              <w:rPr>
                <w:rStyle w:val="BodyChar"/>
              </w:rPr>
              <w:t xml:space="preserve">Corrections Housing Pathways Initiative –Program </w:t>
            </w:r>
            <w:r w:rsidRPr="00117D72">
              <w:rPr>
                <w:rStyle w:val="BodyChar"/>
              </w:rPr>
              <w:t>Guidelines (2025)</w:t>
            </w:r>
            <w:r w:rsidRPr="00D67E23">
              <w:rPr>
                <w:rStyle w:val="BodyChar"/>
              </w:rPr>
              <w:t xml:space="preserve"> will </w:t>
            </w:r>
            <w:r>
              <w:t xml:space="preserve">be routinely reviewed every five years. Should there be significant changes to the Victorian Homelessness System before the scheduled review, the Guidelines will be updated to reflect these changes. </w:t>
            </w:r>
          </w:p>
          <w:p w14:paraId="06D9EB92" w14:textId="77777777" w:rsidR="0097044B" w:rsidRPr="009D5504" w:rsidRDefault="0097044B" w:rsidP="0097044B">
            <w:pPr>
              <w:rPr>
                <w:szCs w:val="21"/>
              </w:rPr>
            </w:pPr>
            <w:r w:rsidRPr="009D5504">
              <w:rPr>
                <w:szCs w:val="21"/>
              </w:rPr>
              <w:t>Version and Review History</w:t>
            </w:r>
          </w:p>
          <w:tbl>
            <w:tblPr>
              <w:tblStyle w:val="TableGrid"/>
              <w:tblW w:w="5000" w:type="pct"/>
              <w:tblLook w:val="04A0" w:firstRow="1" w:lastRow="0" w:firstColumn="1" w:lastColumn="0" w:noHBand="0" w:noVBand="1"/>
            </w:tblPr>
            <w:tblGrid>
              <w:gridCol w:w="1898"/>
              <w:gridCol w:w="1824"/>
              <w:gridCol w:w="1957"/>
              <w:gridCol w:w="1693"/>
            </w:tblGrid>
            <w:tr w:rsidR="0097044B" w14:paraId="3CBC6694" w14:textId="77777777" w:rsidTr="003E1883">
              <w:trPr>
                <w:cnfStyle w:val="100000000000" w:firstRow="1" w:lastRow="0" w:firstColumn="0" w:lastColumn="0" w:oddVBand="0" w:evenVBand="0" w:oddHBand="0" w:evenHBand="0" w:firstRowFirstColumn="0" w:firstRowLastColumn="0" w:lastRowFirstColumn="0" w:lastRowLastColumn="0"/>
              </w:trPr>
              <w:tc>
                <w:tcPr>
                  <w:tcW w:w="1287" w:type="pct"/>
                  <w:tcBorders>
                    <w:bottom w:val="single" w:sz="4" w:space="0" w:color="auto"/>
                  </w:tcBorders>
                </w:tcPr>
                <w:p w14:paraId="712EFB74" w14:textId="77777777" w:rsidR="0097044B" w:rsidRDefault="0097044B" w:rsidP="0097044B">
                  <w:pPr>
                    <w:pStyle w:val="Tablecolhead"/>
                  </w:pPr>
                  <w:r>
                    <w:t>Version</w:t>
                  </w:r>
                </w:p>
              </w:tc>
              <w:tc>
                <w:tcPr>
                  <w:tcW w:w="1237" w:type="pct"/>
                  <w:tcBorders>
                    <w:bottom w:val="single" w:sz="4" w:space="0" w:color="auto"/>
                  </w:tcBorders>
                </w:tcPr>
                <w:p w14:paraId="327192EB" w14:textId="77777777" w:rsidR="0097044B" w:rsidRDefault="0097044B" w:rsidP="0097044B">
                  <w:pPr>
                    <w:pStyle w:val="Tablecolhead"/>
                  </w:pPr>
                  <w:r>
                    <w:t>Approved by</w:t>
                  </w:r>
                </w:p>
              </w:tc>
              <w:tc>
                <w:tcPr>
                  <w:tcW w:w="1327" w:type="pct"/>
                  <w:tcBorders>
                    <w:bottom w:val="single" w:sz="4" w:space="0" w:color="auto"/>
                  </w:tcBorders>
                </w:tcPr>
                <w:p w14:paraId="4A1E0BED" w14:textId="77777777" w:rsidR="0097044B" w:rsidRDefault="0097044B" w:rsidP="0097044B">
                  <w:pPr>
                    <w:pStyle w:val="Tablecolhead"/>
                  </w:pPr>
                  <w:r>
                    <w:t>Date</w:t>
                  </w:r>
                </w:p>
              </w:tc>
              <w:tc>
                <w:tcPr>
                  <w:tcW w:w="1148" w:type="pct"/>
                  <w:tcBorders>
                    <w:bottom w:val="single" w:sz="4" w:space="0" w:color="auto"/>
                  </w:tcBorders>
                </w:tcPr>
                <w:p w14:paraId="7DBC52AB" w14:textId="77777777" w:rsidR="0097044B" w:rsidRDefault="0097044B" w:rsidP="0097044B">
                  <w:pPr>
                    <w:pStyle w:val="Tablecolhead"/>
                  </w:pPr>
                  <w:r>
                    <w:t>Next Revision Due</w:t>
                  </w:r>
                </w:p>
              </w:tc>
            </w:tr>
            <w:tr w:rsidR="0097044B" w14:paraId="2FF11DE5" w14:textId="77777777" w:rsidTr="003E1883">
              <w:tc>
                <w:tcPr>
                  <w:tcW w:w="1287" w:type="pct"/>
                  <w:tcBorders>
                    <w:top w:val="single" w:sz="4" w:space="0" w:color="auto"/>
                    <w:left w:val="single" w:sz="4" w:space="0" w:color="auto"/>
                    <w:bottom w:val="single" w:sz="4" w:space="0" w:color="auto"/>
                    <w:right w:val="single" w:sz="4" w:space="0" w:color="auto"/>
                  </w:tcBorders>
                </w:tcPr>
                <w:p w14:paraId="22B80A5E" w14:textId="77777777" w:rsidR="0097044B" w:rsidRDefault="0097044B" w:rsidP="0097044B">
                  <w:pPr>
                    <w:pStyle w:val="Body"/>
                  </w:pPr>
                  <w:r>
                    <w:t>Version 2.0</w:t>
                  </w:r>
                </w:p>
              </w:tc>
              <w:tc>
                <w:tcPr>
                  <w:tcW w:w="1237" w:type="pct"/>
                  <w:tcBorders>
                    <w:top w:val="single" w:sz="4" w:space="0" w:color="auto"/>
                    <w:left w:val="single" w:sz="4" w:space="0" w:color="auto"/>
                    <w:bottom w:val="single" w:sz="4" w:space="0" w:color="auto"/>
                    <w:right w:val="single" w:sz="4" w:space="0" w:color="auto"/>
                  </w:tcBorders>
                </w:tcPr>
                <w:p w14:paraId="09728062" w14:textId="77777777" w:rsidR="0097044B" w:rsidRPr="00697F31" w:rsidRDefault="0097044B" w:rsidP="0097044B">
                  <w:pPr>
                    <w:pStyle w:val="Body"/>
                  </w:pPr>
                  <w:r w:rsidRPr="00697F31">
                    <w:t>Executive Director</w:t>
                  </w:r>
                </w:p>
              </w:tc>
              <w:tc>
                <w:tcPr>
                  <w:tcW w:w="1327" w:type="pct"/>
                  <w:tcBorders>
                    <w:top w:val="single" w:sz="4" w:space="0" w:color="auto"/>
                    <w:left w:val="single" w:sz="4" w:space="0" w:color="auto"/>
                    <w:bottom w:val="single" w:sz="4" w:space="0" w:color="auto"/>
                    <w:right w:val="single" w:sz="4" w:space="0" w:color="auto"/>
                  </w:tcBorders>
                </w:tcPr>
                <w:p w14:paraId="08B3E6FA" w14:textId="77777777" w:rsidR="0097044B" w:rsidRPr="00423B60" w:rsidRDefault="0097044B" w:rsidP="0097044B">
                  <w:pPr>
                    <w:pStyle w:val="Body"/>
                    <w:rPr>
                      <w:highlight w:val="yellow"/>
                    </w:rPr>
                  </w:pPr>
                  <w:r>
                    <w:t>November</w:t>
                  </w:r>
                  <w:r w:rsidRPr="002A3181">
                    <w:t xml:space="preserve"> 2025</w:t>
                  </w:r>
                </w:p>
              </w:tc>
              <w:tc>
                <w:tcPr>
                  <w:tcW w:w="1148" w:type="pct"/>
                  <w:tcBorders>
                    <w:top w:val="single" w:sz="4" w:space="0" w:color="auto"/>
                    <w:left w:val="single" w:sz="4" w:space="0" w:color="auto"/>
                    <w:bottom w:val="single" w:sz="4" w:space="0" w:color="auto"/>
                    <w:right w:val="single" w:sz="4" w:space="0" w:color="auto"/>
                  </w:tcBorders>
                </w:tcPr>
                <w:p w14:paraId="78B0C136" w14:textId="77777777" w:rsidR="0097044B" w:rsidRDefault="0097044B" w:rsidP="0097044B">
                  <w:pPr>
                    <w:pStyle w:val="Body"/>
                  </w:pPr>
                  <w:r>
                    <w:t>November 2030</w:t>
                  </w:r>
                </w:p>
              </w:tc>
            </w:tr>
          </w:tbl>
          <w:p w14:paraId="709E8E9B" w14:textId="4A837D0A" w:rsidR="0097044B" w:rsidRPr="008333AB" w:rsidRDefault="0097044B" w:rsidP="00431F42">
            <w:pPr>
              <w:pStyle w:val="Documentsubtitle"/>
            </w:pPr>
          </w:p>
        </w:tc>
      </w:tr>
      <w:tr w:rsidR="00431F42" w:rsidRPr="008333AB" w14:paraId="00C9C5BF" w14:textId="77777777" w:rsidTr="003975DE">
        <w:tc>
          <w:tcPr>
            <w:tcW w:w="7598" w:type="dxa"/>
          </w:tcPr>
          <w:p w14:paraId="4133F1A3" w14:textId="77777777" w:rsidR="00431F42" w:rsidRPr="008333AB" w:rsidRDefault="00431F42" w:rsidP="00431F42">
            <w:pPr>
              <w:pStyle w:val="Body"/>
            </w:pPr>
          </w:p>
        </w:tc>
      </w:tr>
    </w:tbl>
    <w:p w14:paraId="57B3E775" w14:textId="77777777" w:rsidR="000D2ABA" w:rsidRPr="008333AB" w:rsidRDefault="000D2ABA" w:rsidP="00431F42">
      <w:pPr>
        <w:pStyle w:val="Body"/>
      </w:pPr>
      <w:r w:rsidRPr="008333AB">
        <w:br w:type="page"/>
      </w:r>
    </w:p>
    <w:tbl>
      <w:tblPr>
        <w:tblW w:w="0" w:type="auto"/>
        <w:tblLook w:val="04A0" w:firstRow="1" w:lastRow="0" w:firstColumn="1" w:lastColumn="0" w:noHBand="0" w:noVBand="1"/>
      </w:tblPr>
      <w:tblGrid>
        <w:gridCol w:w="9288"/>
      </w:tblGrid>
      <w:tr w:rsidR="009F2182" w:rsidRPr="008333AB" w14:paraId="22A6C3CD" w14:textId="77777777" w:rsidTr="003975DE">
        <w:trPr>
          <w:trHeight w:val="7088"/>
        </w:trPr>
        <w:tc>
          <w:tcPr>
            <w:tcW w:w="9288" w:type="dxa"/>
          </w:tcPr>
          <w:p w14:paraId="2FE4A5C8" w14:textId="77777777" w:rsidR="003D53F7" w:rsidRPr="008333AB" w:rsidRDefault="003D53F7" w:rsidP="003D53F7">
            <w:pPr>
              <w:pStyle w:val="paragraph"/>
              <w:spacing w:before="0" w:beforeAutospacing="0" w:after="0" w:afterAutospacing="0"/>
              <w:textAlignment w:val="baseline"/>
              <w:rPr>
                <w:rStyle w:val="eop"/>
                <w:rFonts w:ascii="Verdana" w:hAnsi="Verdana" w:cs="Segoe UI"/>
                <w:sz w:val="40"/>
                <w:szCs w:val="40"/>
              </w:rPr>
            </w:pPr>
            <w:r w:rsidRPr="008333AB">
              <w:rPr>
                <w:rStyle w:val="normaltextrun"/>
                <w:rFonts w:ascii="Verdana" w:hAnsi="Verdana" w:cs="Segoe UI"/>
                <w:b/>
                <w:bCs/>
                <w:sz w:val="40"/>
                <w:szCs w:val="40"/>
              </w:rPr>
              <w:lastRenderedPageBreak/>
              <w:t>Acknowledgement</w:t>
            </w:r>
            <w:r w:rsidRPr="008333AB">
              <w:rPr>
                <w:rStyle w:val="eop"/>
                <w:rFonts w:ascii="Verdana" w:hAnsi="Verdana" w:cs="Segoe UI"/>
                <w:sz w:val="40"/>
                <w:szCs w:val="40"/>
              </w:rPr>
              <w:t> </w:t>
            </w:r>
          </w:p>
          <w:p w14:paraId="71B8BB66" w14:textId="77777777" w:rsidR="003D53F7" w:rsidRPr="008333AB" w:rsidRDefault="003D53F7" w:rsidP="003D53F7">
            <w:pPr>
              <w:pStyle w:val="paragraph"/>
              <w:spacing w:before="0" w:beforeAutospacing="0" w:after="0" w:afterAutospacing="0"/>
              <w:textAlignment w:val="baseline"/>
              <w:rPr>
                <w:rFonts w:ascii="Segoe UI" w:hAnsi="Segoe UI" w:cs="Segoe UI"/>
                <w:sz w:val="18"/>
                <w:szCs w:val="18"/>
              </w:rPr>
            </w:pPr>
          </w:p>
          <w:p w14:paraId="56FA3EC6" w14:textId="172CE639" w:rsidR="003D53F7" w:rsidRPr="008333AB" w:rsidRDefault="15206052" w:rsidP="2E494C70">
            <w:pPr>
              <w:pStyle w:val="paragraph"/>
              <w:spacing w:before="0" w:beforeAutospacing="0" w:after="0" w:afterAutospacing="0"/>
              <w:textAlignment w:val="baseline"/>
              <w:rPr>
                <w:rFonts w:ascii="Verdana" w:hAnsi="Verdana" w:cs="Segoe UI"/>
              </w:rPr>
            </w:pPr>
            <w:r w:rsidRPr="008333AB">
              <w:rPr>
                <w:rStyle w:val="normaltextrun"/>
                <w:rFonts w:ascii="Verdana" w:eastAsia="MS Mincho" w:hAnsi="Verdana"/>
              </w:rPr>
              <w:t>The Department of Families, Fairness and Housing</w:t>
            </w:r>
            <w:r w:rsidR="003D53F7" w:rsidRPr="008333AB">
              <w:rPr>
                <w:rStyle w:val="normaltextrun"/>
                <w:rFonts w:ascii="Verdana" w:eastAsia="MS Mincho" w:hAnsi="Verdana"/>
              </w:rPr>
              <w:t xml:space="preserve"> acknowledges Aboriginal and Torres Strait Islander people as the Traditional Custodians of the land and acknowledges and pays respect to their Elders, past and present.</w:t>
            </w:r>
            <w:r w:rsidR="003D53F7" w:rsidRPr="008333AB">
              <w:rPr>
                <w:rStyle w:val="scxw96560855"/>
                <w:rFonts w:ascii="Verdana" w:hAnsi="Verdana" w:cs="Arial"/>
              </w:rPr>
              <w:t> </w:t>
            </w:r>
            <w:r w:rsidR="003D53F7" w:rsidRPr="008333AB">
              <w:rPr>
                <w:rStyle w:val="normaltextrun"/>
                <w:rFonts w:ascii="Verdana" w:eastAsia="MS Mincho" w:hAnsi="Verdana"/>
              </w:rPr>
              <w:t>We acknowledge that Aboriginal self-determination is a human right and recognise the work of many generations of Aboriginal people. </w:t>
            </w:r>
            <w:r w:rsidR="003D53F7" w:rsidRPr="008333AB">
              <w:rPr>
                <w:rStyle w:val="eop"/>
                <w:rFonts w:ascii="Verdana" w:hAnsi="Verdana"/>
              </w:rPr>
              <w:t> </w:t>
            </w:r>
          </w:p>
          <w:p w14:paraId="5947228C" w14:textId="77777777" w:rsidR="003D53F7" w:rsidRPr="008333AB" w:rsidRDefault="003D53F7" w:rsidP="003D53F7">
            <w:pPr>
              <w:pStyle w:val="paragraph"/>
              <w:spacing w:before="0" w:beforeAutospacing="0" w:after="0" w:afterAutospacing="0"/>
              <w:textAlignment w:val="baseline"/>
              <w:rPr>
                <w:rFonts w:ascii="Verdana" w:hAnsi="Verdana" w:cs="Segoe UI"/>
              </w:rPr>
            </w:pPr>
            <w:r w:rsidRPr="008333AB">
              <w:rPr>
                <w:rStyle w:val="scxw206530575"/>
                <w:rFonts w:ascii="Verdana" w:hAnsi="Verdana" w:cs="Segoe UI"/>
              </w:rPr>
              <w:t> </w:t>
            </w:r>
          </w:p>
          <w:p w14:paraId="19052EED" w14:textId="397611D2" w:rsidR="003D53F7" w:rsidRPr="008333AB" w:rsidRDefault="003D53F7" w:rsidP="003D53F7">
            <w:pPr>
              <w:pStyle w:val="paragraph"/>
              <w:spacing w:before="0" w:beforeAutospacing="0" w:after="0" w:afterAutospacing="0"/>
              <w:textAlignment w:val="baseline"/>
              <w:rPr>
                <w:rStyle w:val="normaltextrun"/>
                <w:rFonts w:ascii="Verdana" w:eastAsia="MS Mincho" w:hAnsi="Verdana"/>
              </w:rPr>
            </w:pPr>
            <w:r w:rsidRPr="008333AB">
              <w:br/>
            </w:r>
            <w:r w:rsidRPr="008333AB">
              <w:rPr>
                <w:rStyle w:val="normaltextrun"/>
                <w:rFonts w:ascii="Verdana" w:eastAsia="MS Mincho" w:hAnsi="Verdana"/>
              </w:rPr>
              <w:t xml:space="preserve">The department is committed to safe and inclusive </w:t>
            </w:r>
            <w:r w:rsidR="294DEBFD" w:rsidRPr="008333AB">
              <w:rPr>
                <w:rStyle w:val="normaltextrun"/>
                <w:rFonts w:ascii="Verdana" w:eastAsia="MS Mincho" w:hAnsi="Verdana"/>
              </w:rPr>
              <w:t>workplaces</w:t>
            </w:r>
            <w:r w:rsidRPr="008333AB">
              <w:rPr>
                <w:rStyle w:val="normaltextrun"/>
                <w:rFonts w:ascii="Verdana" w:eastAsia="MS Mincho" w:hAnsi="Verdana"/>
              </w:rPr>
              <w:t>, policies and services for people of LGBTIQ</w:t>
            </w:r>
            <w:r w:rsidR="3568C839" w:rsidRPr="008333AB">
              <w:rPr>
                <w:rStyle w:val="normaltextrun"/>
                <w:rFonts w:ascii="Verdana" w:eastAsia="MS Mincho" w:hAnsi="Verdana"/>
              </w:rPr>
              <w:t>A+</w:t>
            </w:r>
            <w:r w:rsidRPr="008333AB">
              <w:rPr>
                <w:rStyle w:val="normaltextrun"/>
                <w:rFonts w:ascii="Verdana" w:eastAsia="MS Mincho" w:hAnsi="Verdana"/>
              </w:rPr>
              <w:t xml:space="preserve"> communities and their families. </w:t>
            </w:r>
          </w:p>
          <w:p w14:paraId="4B30EDB4" w14:textId="77777777" w:rsidR="003D53F7" w:rsidRPr="008333AB" w:rsidRDefault="003D53F7" w:rsidP="003D53F7">
            <w:pPr>
              <w:pStyle w:val="paragraph"/>
              <w:spacing w:before="0" w:beforeAutospacing="0" w:after="0" w:afterAutospacing="0"/>
              <w:textAlignment w:val="baseline"/>
              <w:rPr>
                <w:rFonts w:ascii="Segoe UI" w:hAnsi="Segoe UI" w:cs="Segoe UI"/>
                <w:color w:val="201547"/>
                <w:sz w:val="18"/>
                <w:szCs w:val="18"/>
              </w:rPr>
            </w:pPr>
          </w:p>
          <w:p w14:paraId="2F1BFA05" w14:textId="77777777" w:rsidR="003D53F7" w:rsidRPr="008333AB" w:rsidRDefault="003D53F7" w:rsidP="003D53F7">
            <w:pPr>
              <w:pStyle w:val="paragraph"/>
              <w:spacing w:before="0" w:beforeAutospacing="0" w:after="0" w:afterAutospacing="0"/>
              <w:textAlignment w:val="baseline"/>
              <w:rPr>
                <w:rFonts w:ascii="Segoe UI" w:hAnsi="Segoe UI" w:cs="Segoe UI"/>
                <w:sz w:val="18"/>
                <w:szCs w:val="18"/>
              </w:rPr>
            </w:pPr>
            <w:r w:rsidRPr="008333AB">
              <w:rPr>
                <w:noProof/>
              </w:rPr>
              <w:drawing>
                <wp:inline distT="0" distB="0" distL="0" distR="0" wp14:anchorId="5F534D4F" wp14:editId="40B6A9C9">
                  <wp:extent cx="612140" cy="400685"/>
                  <wp:effectExtent l="0" t="0" r="0" b="0"/>
                  <wp:docPr id="2" name="Picture 2" descr="Aboriginal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boriginal flag"/>
                          <pic:cNvPicPr/>
                        </pic:nvPicPr>
                        <pic:blipFill>
                          <a:blip r:embed="rId19">
                            <a:extLst>
                              <a:ext uri="{28A0092B-C50C-407E-A947-70E740481C1C}">
                                <a14:useLocalDpi xmlns:a14="http://schemas.microsoft.com/office/drawing/2010/main" val="0"/>
                              </a:ext>
                            </a:extLst>
                          </a:blip>
                          <a:stretch>
                            <a:fillRect/>
                          </a:stretch>
                        </pic:blipFill>
                        <pic:spPr>
                          <a:xfrm>
                            <a:off x="0" y="0"/>
                            <a:ext cx="612140" cy="400685"/>
                          </a:xfrm>
                          <a:prstGeom prst="rect">
                            <a:avLst/>
                          </a:prstGeom>
                        </pic:spPr>
                      </pic:pic>
                    </a:graphicData>
                  </a:graphic>
                </wp:inline>
              </w:drawing>
            </w:r>
            <w:r w:rsidRPr="008333AB">
              <w:rPr>
                <w:rStyle w:val="normaltextrun"/>
                <w:rFonts w:ascii="Arial" w:hAnsi="Arial" w:cs="Arial"/>
                <w:color w:val="D13438"/>
                <w:sz w:val="44"/>
                <w:szCs w:val="44"/>
                <w:u w:val="single"/>
              </w:rPr>
              <w:t> </w:t>
            </w:r>
            <w:r w:rsidRPr="008333AB">
              <w:rPr>
                <w:noProof/>
              </w:rPr>
              <w:drawing>
                <wp:inline distT="0" distB="0" distL="0" distR="0" wp14:anchorId="69C1960F" wp14:editId="40D42CFA">
                  <wp:extent cx="598170" cy="400685"/>
                  <wp:effectExtent l="0" t="0" r="0" b="0"/>
                  <wp:docPr id="8" name="Picture 8" descr="TSI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SI flag"/>
                          <pic:cNvPicPr/>
                        </pic:nvPicPr>
                        <pic:blipFill>
                          <a:blip r:embed="rId20">
                            <a:extLst>
                              <a:ext uri="{28A0092B-C50C-407E-A947-70E740481C1C}">
                                <a14:useLocalDpi xmlns:a14="http://schemas.microsoft.com/office/drawing/2010/main" val="0"/>
                              </a:ext>
                            </a:extLst>
                          </a:blip>
                          <a:stretch>
                            <a:fillRect/>
                          </a:stretch>
                        </pic:blipFill>
                        <pic:spPr>
                          <a:xfrm>
                            <a:off x="0" y="0"/>
                            <a:ext cx="598170" cy="400685"/>
                          </a:xfrm>
                          <a:prstGeom prst="rect">
                            <a:avLst/>
                          </a:prstGeom>
                        </pic:spPr>
                      </pic:pic>
                    </a:graphicData>
                  </a:graphic>
                </wp:inline>
              </w:drawing>
            </w:r>
            <w:r w:rsidRPr="008333AB">
              <w:rPr>
                <w:rStyle w:val="normaltextrun"/>
                <w:rFonts w:ascii="Arial" w:hAnsi="Arial" w:cs="Arial"/>
                <w:color w:val="D13438"/>
                <w:sz w:val="44"/>
                <w:szCs w:val="44"/>
                <w:u w:val="single"/>
              </w:rPr>
              <w:t> </w:t>
            </w:r>
            <w:r w:rsidRPr="008333AB">
              <w:rPr>
                <w:noProof/>
              </w:rPr>
              <w:drawing>
                <wp:inline distT="0" distB="0" distL="0" distR="0" wp14:anchorId="104B126A" wp14:editId="19788166">
                  <wp:extent cx="598170" cy="400685"/>
                  <wp:effectExtent l="0" t="0" r="0" b="0"/>
                  <wp:docPr id="9" name="Picture 9" descr="Pride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ride flag"/>
                          <pic:cNvPicPr/>
                        </pic:nvPicPr>
                        <pic:blipFill>
                          <a:blip r:embed="rId21">
                            <a:extLst>
                              <a:ext uri="{28A0092B-C50C-407E-A947-70E740481C1C}">
                                <a14:useLocalDpi xmlns:a14="http://schemas.microsoft.com/office/drawing/2010/main" val="0"/>
                              </a:ext>
                            </a:extLst>
                          </a:blip>
                          <a:stretch>
                            <a:fillRect/>
                          </a:stretch>
                        </pic:blipFill>
                        <pic:spPr>
                          <a:xfrm>
                            <a:off x="0" y="0"/>
                            <a:ext cx="598170" cy="400685"/>
                          </a:xfrm>
                          <a:prstGeom prst="rect">
                            <a:avLst/>
                          </a:prstGeom>
                        </pic:spPr>
                      </pic:pic>
                    </a:graphicData>
                  </a:graphic>
                </wp:inline>
              </w:drawing>
            </w:r>
            <w:r w:rsidRPr="008333AB">
              <w:rPr>
                <w:rStyle w:val="eop"/>
                <w:rFonts w:ascii="Arial" w:hAnsi="Arial" w:cs="Arial"/>
                <w:color w:val="D13438"/>
                <w:sz w:val="44"/>
                <w:szCs w:val="44"/>
              </w:rPr>
              <w:t> </w:t>
            </w:r>
          </w:p>
          <w:p w14:paraId="6F1563E9" w14:textId="6387A1A3" w:rsidR="009F2182" w:rsidRPr="008333AB" w:rsidRDefault="009F2182" w:rsidP="001C7128">
            <w:pPr>
              <w:pStyle w:val="Body"/>
              <w:spacing w:before="120"/>
              <w:rPr>
                <w:rFonts w:eastAsia="Times New Roman"/>
                <w:color w:val="8761A9"/>
                <w:sz w:val="24"/>
                <w:szCs w:val="24"/>
              </w:rPr>
            </w:pPr>
          </w:p>
        </w:tc>
      </w:tr>
      <w:tr w:rsidR="009F2182" w:rsidRPr="008333AB" w14:paraId="5066D0A0" w14:textId="77777777" w:rsidTr="003975DE">
        <w:trPr>
          <w:trHeight w:val="5103"/>
        </w:trPr>
        <w:tc>
          <w:tcPr>
            <w:tcW w:w="9288" w:type="dxa"/>
          </w:tcPr>
          <w:p w14:paraId="72B26783" w14:textId="399FF583" w:rsidR="008531B7" w:rsidRDefault="008531B7" w:rsidP="008531B7">
            <w:pPr>
              <w:pStyle w:val="Imprint"/>
            </w:pPr>
            <w:r w:rsidRPr="008333AB">
              <w:t>Authorised and published by the Victorian Government, 1 Treasury Place, Melbourne</w:t>
            </w:r>
            <w:r w:rsidR="00916E9B">
              <w:t>.</w:t>
            </w:r>
          </w:p>
          <w:p w14:paraId="78B6B40F" w14:textId="77777777" w:rsidR="007060D6" w:rsidRPr="00117D72" w:rsidRDefault="007060D6" w:rsidP="007060D6">
            <w:pPr>
              <w:pStyle w:val="Imprint"/>
            </w:pPr>
            <w:r>
              <w:t>© State of Victoria, Australia, Homes Victoria</w:t>
            </w:r>
            <w:r w:rsidRPr="00117D72">
              <w:t xml:space="preserve">, </w:t>
            </w:r>
            <w:r>
              <w:t xml:space="preserve">November </w:t>
            </w:r>
            <w:r w:rsidRPr="00117D72">
              <w:t>2025.</w:t>
            </w:r>
          </w:p>
          <w:p w14:paraId="641DABE5" w14:textId="77777777" w:rsidR="00F95C52" w:rsidRPr="008333AB" w:rsidRDefault="00F95C52" w:rsidP="008531B7">
            <w:pPr>
              <w:pStyle w:val="Imprint"/>
            </w:pPr>
          </w:p>
          <w:p w14:paraId="67BF5F75" w14:textId="77777777" w:rsidR="008531B7" w:rsidRPr="005E3748" w:rsidRDefault="008531B7" w:rsidP="008531B7">
            <w:pPr>
              <w:pStyle w:val="Imprint"/>
            </w:pPr>
            <w:bookmarkStart w:id="0" w:name="_Hlk62746129"/>
            <w:r w:rsidRPr="005E3748">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33BE050A" w14:textId="77777777" w:rsidR="008531B7" w:rsidRPr="005E3748" w:rsidRDefault="008531B7" w:rsidP="008531B7">
            <w:pPr>
              <w:pStyle w:val="Imprint"/>
            </w:pPr>
            <w:r w:rsidRPr="005E3748">
              <w:t>In this document, ‘Aboriginal’ refers to both Aboriginal and Torres Strait Islander people. ‘Indigenous’ or ‘Koori/Koorie’ is retained when part of the title of a report, program or quotation.</w:t>
            </w:r>
          </w:p>
          <w:p w14:paraId="73C95D21" w14:textId="66AE0F3F" w:rsidR="005E3748" w:rsidRDefault="005E3748" w:rsidP="008531B7">
            <w:pPr>
              <w:pStyle w:val="Imprint"/>
            </w:pPr>
            <w:r w:rsidRPr="005E3748">
              <w:rPr>
                <w:b/>
                <w:bCs/>
              </w:rPr>
              <w:t xml:space="preserve">ISBN </w:t>
            </w:r>
            <w:r w:rsidRPr="005E3748">
              <w:t xml:space="preserve">978-1-76130-908-3 </w:t>
            </w:r>
          </w:p>
          <w:p w14:paraId="33408EB8" w14:textId="219D5575" w:rsidR="008531B7" w:rsidRPr="008333AB" w:rsidRDefault="008531B7" w:rsidP="008531B7">
            <w:pPr>
              <w:pStyle w:val="Imprint"/>
            </w:pPr>
            <w:r>
              <w:t xml:space="preserve">Available at </w:t>
            </w:r>
            <w:hyperlink r:id="rId22">
              <w:r w:rsidR="56F902A2" w:rsidRPr="05FA7087">
                <w:rPr>
                  <w:rStyle w:val="Hyperlink"/>
                  <w:rFonts w:eastAsiaTheme="minorEastAsia" w:cstheme="minorBidi"/>
                </w:rPr>
                <w:t>Funded Agency Channel</w:t>
              </w:r>
            </w:hyperlink>
            <w:r w:rsidR="005A371B">
              <w:t xml:space="preserve"> </w:t>
            </w:r>
            <w:r w:rsidR="00483182">
              <w:t xml:space="preserve">and the </w:t>
            </w:r>
            <w:r w:rsidR="005A371B">
              <w:t xml:space="preserve"> </w:t>
            </w:r>
            <w:hyperlink r:id="rId23">
              <w:r w:rsidR="00483182" w:rsidRPr="05FA7087">
                <w:rPr>
                  <w:rStyle w:val="Hyperlink"/>
                </w:rPr>
                <w:t>Homelessness operational program guidelines webpage</w:t>
              </w:r>
            </w:hyperlink>
          </w:p>
          <w:bookmarkEnd w:id="0"/>
          <w:p w14:paraId="4EAFFC17" w14:textId="0F06B281" w:rsidR="009F2182" w:rsidRPr="008333AB" w:rsidRDefault="009F2182" w:rsidP="008531B7">
            <w:pPr>
              <w:pStyle w:val="Imprint"/>
            </w:pPr>
          </w:p>
        </w:tc>
      </w:tr>
      <w:tr w:rsidR="0008204A" w:rsidRPr="008333AB" w14:paraId="29B76F2D" w14:textId="77777777" w:rsidTr="003975DE">
        <w:tc>
          <w:tcPr>
            <w:tcW w:w="9288" w:type="dxa"/>
          </w:tcPr>
          <w:p w14:paraId="135E74E7" w14:textId="77777777" w:rsidR="0008204A" w:rsidRPr="008333AB" w:rsidRDefault="0008204A" w:rsidP="0008204A">
            <w:pPr>
              <w:pStyle w:val="Body"/>
            </w:pPr>
          </w:p>
        </w:tc>
      </w:tr>
    </w:tbl>
    <w:p w14:paraId="185FD589" w14:textId="77777777" w:rsidR="00893573" w:rsidRPr="008333AB" w:rsidRDefault="00893573" w:rsidP="00893573">
      <w:pPr>
        <w:spacing w:after="0" w:line="240" w:lineRule="auto"/>
        <w:textAlignment w:val="baseline"/>
        <w:rPr>
          <w:rFonts w:cs="Segoe UI"/>
          <w:color w:val="032833"/>
          <w:sz w:val="44"/>
          <w:szCs w:val="44"/>
          <w:lang w:eastAsia="en-AU"/>
        </w:rPr>
      </w:pPr>
    </w:p>
    <w:p w14:paraId="3410A70F" w14:textId="77777777" w:rsidR="00893573" w:rsidRPr="008333AB" w:rsidRDefault="00893573" w:rsidP="00893573">
      <w:pPr>
        <w:spacing w:after="0" w:line="240" w:lineRule="auto"/>
        <w:textAlignment w:val="baseline"/>
        <w:rPr>
          <w:rFonts w:cs="Segoe UI"/>
          <w:color w:val="032833"/>
          <w:sz w:val="44"/>
          <w:szCs w:val="44"/>
          <w:lang w:eastAsia="en-AU"/>
        </w:rPr>
      </w:pPr>
    </w:p>
    <w:p w14:paraId="7143AC97" w14:textId="77777777" w:rsidR="00893573" w:rsidRPr="008333AB" w:rsidRDefault="00893573" w:rsidP="00893573">
      <w:pPr>
        <w:spacing w:after="0" w:line="240" w:lineRule="auto"/>
        <w:textAlignment w:val="baseline"/>
        <w:rPr>
          <w:rFonts w:cs="Segoe UI"/>
          <w:color w:val="032833"/>
          <w:sz w:val="44"/>
          <w:szCs w:val="44"/>
          <w:lang w:eastAsia="en-AU"/>
        </w:rPr>
      </w:pPr>
    </w:p>
    <w:p w14:paraId="7D6F3901" w14:textId="7DE5BAFE" w:rsidR="00893573" w:rsidRPr="008333AB" w:rsidRDefault="00893573" w:rsidP="00893573">
      <w:pPr>
        <w:spacing w:after="0" w:line="240" w:lineRule="auto"/>
        <w:textAlignment w:val="baseline"/>
        <w:rPr>
          <w:rFonts w:ascii="Segoe UI" w:hAnsi="Segoe UI" w:cs="Segoe UI"/>
          <w:color w:val="032833"/>
          <w:sz w:val="18"/>
          <w:szCs w:val="18"/>
          <w:lang w:eastAsia="en-AU"/>
        </w:rPr>
      </w:pPr>
      <w:r w:rsidRPr="008333AB">
        <w:rPr>
          <w:rFonts w:cs="Segoe UI"/>
          <w:color w:val="032833"/>
          <w:sz w:val="44"/>
          <w:szCs w:val="44"/>
          <w:lang w:eastAsia="en-AU"/>
        </w:rPr>
        <w:lastRenderedPageBreak/>
        <w:t>Acronyms and abbreviations </w:t>
      </w:r>
    </w:p>
    <w:tbl>
      <w:tblPr>
        <w:tblW w:w="927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45"/>
        <w:gridCol w:w="6525"/>
      </w:tblGrid>
      <w:tr w:rsidR="00893573" w:rsidRPr="008333AB" w14:paraId="4C6B9426" w14:textId="77777777" w:rsidTr="6B37ED19">
        <w:trPr>
          <w:trHeight w:val="300"/>
        </w:trPr>
        <w:tc>
          <w:tcPr>
            <w:tcW w:w="2745" w:type="dxa"/>
            <w:tcBorders>
              <w:top w:val="single" w:sz="6" w:space="0" w:color="auto"/>
              <w:left w:val="single" w:sz="6" w:space="0" w:color="auto"/>
              <w:bottom w:val="single" w:sz="6" w:space="0" w:color="auto"/>
              <w:right w:val="single" w:sz="6" w:space="0" w:color="auto"/>
            </w:tcBorders>
            <w:shd w:val="clear" w:color="auto" w:fill="032833" w:themeFill="text2"/>
            <w:hideMark/>
          </w:tcPr>
          <w:p w14:paraId="2EEAD247" w14:textId="77777777" w:rsidR="00893573" w:rsidRPr="008333AB" w:rsidRDefault="00893573">
            <w:pPr>
              <w:spacing w:after="0" w:line="240" w:lineRule="auto"/>
              <w:textAlignment w:val="baseline"/>
              <w:rPr>
                <w:rFonts w:ascii="Times New Roman" w:hAnsi="Times New Roman"/>
                <w:b/>
                <w:bCs/>
                <w:color w:val="FFFFFF"/>
                <w:sz w:val="24"/>
                <w:szCs w:val="24"/>
                <w:lang w:eastAsia="en-AU"/>
              </w:rPr>
            </w:pPr>
            <w:r w:rsidRPr="008333AB">
              <w:rPr>
                <w:b/>
                <w:bCs/>
                <w:color w:val="FFFFFF"/>
                <w:szCs w:val="21"/>
                <w:lang w:eastAsia="en-AU"/>
              </w:rPr>
              <w:t>Acronyms and abbreviations </w:t>
            </w:r>
          </w:p>
        </w:tc>
        <w:tc>
          <w:tcPr>
            <w:tcW w:w="6525" w:type="dxa"/>
            <w:tcBorders>
              <w:top w:val="single" w:sz="6" w:space="0" w:color="auto"/>
              <w:left w:val="single" w:sz="6" w:space="0" w:color="auto"/>
              <w:bottom w:val="single" w:sz="6" w:space="0" w:color="auto"/>
              <w:right w:val="single" w:sz="6" w:space="0" w:color="auto"/>
            </w:tcBorders>
            <w:shd w:val="clear" w:color="auto" w:fill="032833" w:themeFill="text2"/>
            <w:hideMark/>
          </w:tcPr>
          <w:p w14:paraId="0191AB77" w14:textId="77777777" w:rsidR="00893573" w:rsidRPr="008333AB" w:rsidRDefault="00893573">
            <w:pPr>
              <w:spacing w:after="0" w:line="240" w:lineRule="auto"/>
              <w:textAlignment w:val="baseline"/>
              <w:rPr>
                <w:rFonts w:ascii="Times New Roman" w:hAnsi="Times New Roman"/>
                <w:b/>
                <w:bCs/>
                <w:color w:val="FFFFFF"/>
                <w:sz w:val="24"/>
                <w:szCs w:val="24"/>
                <w:lang w:eastAsia="en-AU"/>
              </w:rPr>
            </w:pPr>
            <w:r w:rsidRPr="008333AB">
              <w:rPr>
                <w:b/>
                <w:bCs/>
                <w:color w:val="FFFFFF"/>
                <w:szCs w:val="21"/>
                <w:lang w:eastAsia="en-AU"/>
              </w:rPr>
              <w:t>Full name </w:t>
            </w:r>
          </w:p>
        </w:tc>
      </w:tr>
      <w:tr w:rsidR="00893573" w:rsidRPr="008333AB" w14:paraId="4A65F16D" w14:textId="77777777" w:rsidTr="6B37ED19">
        <w:trPr>
          <w:trHeight w:val="300"/>
        </w:trPr>
        <w:tc>
          <w:tcPr>
            <w:tcW w:w="2745" w:type="dxa"/>
            <w:tcBorders>
              <w:top w:val="single" w:sz="6" w:space="0" w:color="auto"/>
              <w:left w:val="single" w:sz="6" w:space="0" w:color="auto"/>
              <w:bottom w:val="single" w:sz="6" w:space="0" w:color="auto"/>
              <w:right w:val="single" w:sz="6" w:space="0" w:color="auto"/>
            </w:tcBorders>
            <w:hideMark/>
          </w:tcPr>
          <w:p w14:paraId="561F5E2E" w14:textId="77777777" w:rsidR="00893573" w:rsidRPr="008333AB" w:rsidRDefault="00893573">
            <w:pPr>
              <w:spacing w:after="0" w:line="240" w:lineRule="auto"/>
              <w:textAlignment w:val="baseline"/>
              <w:rPr>
                <w:rFonts w:ascii="Times New Roman" w:hAnsi="Times New Roman"/>
                <w:sz w:val="24"/>
                <w:szCs w:val="24"/>
                <w:lang w:eastAsia="en-AU"/>
              </w:rPr>
            </w:pPr>
            <w:r w:rsidRPr="008333AB">
              <w:rPr>
                <w:szCs w:val="21"/>
                <w:lang w:eastAsia="en-AU"/>
              </w:rPr>
              <w:t>ACCO</w:t>
            </w:r>
          </w:p>
        </w:tc>
        <w:tc>
          <w:tcPr>
            <w:tcW w:w="6525" w:type="dxa"/>
            <w:tcBorders>
              <w:top w:val="single" w:sz="6" w:space="0" w:color="auto"/>
              <w:left w:val="single" w:sz="6" w:space="0" w:color="auto"/>
              <w:bottom w:val="single" w:sz="6" w:space="0" w:color="auto"/>
              <w:right w:val="single" w:sz="6" w:space="0" w:color="auto"/>
            </w:tcBorders>
            <w:hideMark/>
          </w:tcPr>
          <w:p w14:paraId="0C6CF0FE" w14:textId="77777777" w:rsidR="00893573" w:rsidRPr="008333AB" w:rsidRDefault="00893573">
            <w:pPr>
              <w:spacing w:after="0" w:line="240" w:lineRule="auto"/>
              <w:textAlignment w:val="baseline"/>
              <w:rPr>
                <w:szCs w:val="21"/>
                <w:lang w:eastAsia="en-AU"/>
              </w:rPr>
            </w:pPr>
            <w:r w:rsidRPr="008333AB">
              <w:rPr>
                <w:szCs w:val="21"/>
                <w:lang w:eastAsia="en-AU"/>
              </w:rPr>
              <w:t>Aboriginal Community Controlled Organisation </w:t>
            </w:r>
          </w:p>
        </w:tc>
      </w:tr>
      <w:tr w:rsidR="00893573" w:rsidRPr="008333AB" w14:paraId="719B4810" w14:textId="77777777" w:rsidTr="6B37ED19">
        <w:trPr>
          <w:trHeight w:val="300"/>
        </w:trPr>
        <w:tc>
          <w:tcPr>
            <w:tcW w:w="2745" w:type="dxa"/>
            <w:tcBorders>
              <w:top w:val="single" w:sz="6" w:space="0" w:color="auto"/>
              <w:left w:val="single" w:sz="6" w:space="0" w:color="auto"/>
              <w:bottom w:val="single" w:sz="6" w:space="0" w:color="auto"/>
              <w:right w:val="single" w:sz="6" w:space="0" w:color="auto"/>
            </w:tcBorders>
          </w:tcPr>
          <w:p w14:paraId="43EBC26E" w14:textId="77777777" w:rsidR="00893573" w:rsidRPr="008333AB" w:rsidRDefault="00893573">
            <w:pPr>
              <w:spacing w:after="0" w:line="240" w:lineRule="auto"/>
              <w:textAlignment w:val="baseline"/>
              <w:rPr>
                <w:szCs w:val="21"/>
                <w:lang w:eastAsia="en-AU"/>
              </w:rPr>
            </w:pPr>
            <w:r w:rsidRPr="008333AB">
              <w:rPr>
                <w:szCs w:val="21"/>
                <w:lang w:eastAsia="en-AU"/>
              </w:rPr>
              <w:t>ACHPI</w:t>
            </w:r>
          </w:p>
        </w:tc>
        <w:tc>
          <w:tcPr>
            <w:tcW w:w="6525" w:type="dxa"/>
            <w:tcBorders>
              <w:top w:val="single" w:sz="6" w:space="0" w:color="auto"/>
              <w:left w:val="single" w:sz="6" w:space="0" w:color="auto"/>
              <w:bottom w:val="single" w:sz="6" w:space="0" w:color="auto"/>
              <w:right w:val="single" w:sz="6" w:space="0" w:color="auto"/>
            </w:tcBorders>
          </w:tcPr>
          <w:p w14:paraId="468EDC03" w14:textId="77777777" w:rsidR="00893573" w:rsidRPr="008333AB" w:rsidRDefault="00893573">
            <w:pPr>
              <w:spacing w:after="0" w:line="240" w:lineRule="auto"/>
              <w:textAlignment w:val="baseline"/>
              <w:rPr>
                <w:szCs w:val="21"/>
                <w:lang w:eastAsia="en-AU"/>
              </w:rPr>
            </w:pPr>
            <w:r w:rsidRPr="008333AB">
              <w:rPr>
                <w:szCs w:val="21"/>
                <w:lang w:eastAsia="en-AU"/>
              </w:rPr>
              <w:t>Aboriginal Corrections Housing Pathways Initiative</w:t>
            </w:r>
          </w:p>
        </w:tc>
      </w:tr>
      <w:tr w:rsidR="00893573" w:rsidRPr="008333AB" w14:paraId="01109149" w14:textId="77777777" w:rsidTr="6B37ED19">
        <w:trPr>
          <w:trHeight w:val="300"/>
        </w:trPr>
        <w:tc>
          <w:tcPr>
            <w:tcW w:w="2745" w:type="dxa"/>
            <w:tcBorders>
              <w:top w:val="single" w:sz="6" w:space="0" w:color="auto"/>
              <w:left w:val="single" w:sz="6" w:space="0" w:color="auto"/>
              <w:bottom w:val="single" w:sz="6" w:space="0" w:color="auto"/>
              <w:right w:val="single" w:sz="6" w:space="0" w:color="auto"/>
            </w:tcBorders>
          </w:tcPr>
          <w:p w14:paraId="6D287A02" w14:textId="77777777" w:rsidR="00893573" w:rsidRPr="008333AB" w:rsidRDefault="00893573">
            <w:pPr>
              <w:spacing w:after="0" w:line="240" w:lineRule="auto"/>
              <w:textAlignment w:val="baseline"/>
              <w:rPr>
                <w:szCs w:val="21"/>
                <w:lang w:eastAsia="en-AU"/>
              </w:rPr>
            </w:pPr>
            <w:r w:rsidRPr="008333AB">
              <w:rPr>
                <w:szCs w:val="21"/>
                <w:lang w:eastAsia="en-AU"/>
              </w:rPr>
              <w:t>AHHF</w:t>
            </w:r>
          </w:p>
        </w:tc>
        <w:tc>
          <w:tcPr>
            <w:tcW w:w="6525" w:type="dxa"/>
            <w:tcBorders>
              <w:top w:val="single" w:sz="6" w:space="0" w:color="auto"/>
              <w:left w:val="single" w:sz="6" w:space="0" w:color="auto"/>
              <w:bottom w:val="single" w:sz="6" w:space="0" w:color="auto"/>
              <w:right w:val="single" w:sz="6" w:space="0" w:color="auto"/>
            </w:tcBorders>
          </w:tcPr>
          <w:p w14:paraId="44DD83A8" w14:textId="77777777" w:rsidR="00893573" w:rsidRPr="008333AB" w:rsidRDefault="00893573">
            <w:pPr>
              <w:spacing w:after="0" w:line="240" w:lineRule="auto"/>
              <w:textAlignment w:val="baseline"/>
              <w:rPr>
                <w:szCs w:val="21"/>
                <w:lang w:eastAsia="en-AU"/>
              </w:rPr>
            </w:pPr>
            <w:r w:rsidRPr="008333AB">
              <w:rPr>
                <w:szCs w:val="21"/>
                <w:lang w:eastAsia="en-AU"/>
              </w:rPr>
              <w:t>Aboriginal Housing &amp; Homelessness Forum</w:t>
            </w:r>
          </w:p>
        </w:tc>
      </w:tr>
      <w:tr w:rsidR="00893573" w:rsidRPr="008333AB" w14:paraId="3F8EF281" w14:textId="77777777" w:rsidTr="6B37ED19">
        <w:trPr>
          <w:trHeight w:val="300"/>
        </w:trPr>
        <w:tc>
          <w:tcPr>
            <w:tcW w:w="2745" w:type="dxa"/>
            <w:tcBorders>
              <w:top w:val="single" w:sz="6" w:space="0" w:color="auto"/>
              <w:left w:val="single" w:sz="6" w:space="0" w:color="auto"/>
              <w:bottom w:val="single" w:sz="6" w:space="0" w:color="auto"/>
              <w:right w:val="single" w:sz="6" w:space="0" w:color="auto"/>
            </w:tcBorders>
            <w:hideMark/>
          </w:tcPr>
          <w:p w14:paraId="73A25B68" w14:textId="77777777" w:rsidR="00893573" w:rsidRPr="008333AB" w:rsidRDefault="00893573">
            <w:pPr>
              <w:spacing w:after="0" w:line="240" w:lineRule="auto"/>
              <w:textAlignment w:val="baseline"/>
              <w:rPr>
                <w:rFonts w:ascii="Times New Roman" w:hAnsi="Times New Roman"/>
                <w:sz w:val="24"/>
                <w:szCs w:val="24"/>
                <w:lang w:eastAsia="en-AU"/>
              </w:rPr>
            </w:pPr>
            <w:r w:rsidRPr="008333AB">
              <w:rPr>
                <w:szCs w:val="21"/>
                <w:lang w:eastAsia="en-AU"/>
              </w:rPr>
              <w:t>APRAP </w:t>
            </w:r>
          </w:p>
        </w:tc>
        <w:tc>
          <w:tcPr>
            <w:tcW w:w="6525" w:type="dxa"/>
            <w:tcBorders>
              <w:top w:val="single" w:sz="6" w:space="0" w:color="auto"/>
              <w:left w:val="single" w:sz="6" w:space="0" w:color="auto"/>
              <w:bottom w:val="single" w:sz="6" w:space="0" w:color="auto"/>
              <w:right w:val="single" w:sz="6" w:space="0" w:color="auto"/>
            </w:tcBorders>
            <w:hideMark/>
          </w:tcPr>
          <w:p w14:paraId="3699A656" w14:textId="77777777" w:rsidR="00893573" w:rsidRPr="008333AB" w:rsidRDefault="00893573">
            <w:pPr>
              <w:spacing w:after="0" w:line="240" w:lineRule="auto"/>
              <w:textAlignment w:val="baseline"/>
              <w:rPr>
                <w:szCs w:val="21"/>
                <w:lang w:eastAsia="en-AU"/>
              </w:rPr>
            </w:pPr>
            <w:r w:rsidRPr="008333AB">
              <w:rPr>
                <w:szCs w:val="21"/>
                <w:lang w:eastAsia="en-AU"/>
              </w:rPr>
              <w:t>Aboriginal Private Rental Assistance Program</w:t>
            </w:r>
          </w:p>
        </w:tc>
      </w:tr>
      <w:tr w:rsidR="00893573" w:rsidRPr="008333AB" w14:paraId="39291881" w14:textId="77777777" w:rsidTr="6B37ED19">
        <w:trPr>
          <w:trHeight w:val="300"/>
        </w:trPr>
        <w:tc>
          <w:tcPr>
            <w:tcW w:w="2745" w:type="dxa"/>
            <w:tcBorders>
              <w:top w:val="single" w:sz="6" w:space="0" w:color="auto"/>
              <w:left w:val="single" w:sz="6" w:space="0" w:color="auto"/>
              <w:bottom w:val="single" w:sz="6" w:space="0" w:color="auto"/>
              <w:right w:val="single" w:sz="6" w:space="0" w:color="auto"/>
            </w:tcBorders>
            <w:hideMark/>
          </w:tcPr>
          <w:p w14:paraId="69FA20B8" w14:textId="77777777" w:rsidR="00893573" w:rsidRPr="008333AB" w:rsidRDefault="00893573">
            <w:pPr>
              <w:spacing w:after="0" w:line="240" w:lineRule="auto"/>
              <w:textAlignment w:val="baseline"/>
              <w:rPr>
                <w:rFonts w:ascii="Times New Roman" w:hAnsi="Times New Roman"/>
                <w:sz w:val="24"/>
                <w:szCs w:val="24"/>
                <w:lang w:eastAsia="en-AU"/>
              </w:rPr>
            </w:pPr>
            <w:r w:rsidRPr="008333AB">
              <w:rPr>
                <w:szCs w:val="21"/>
                <w:lang w:eastAsia="en-AU"/>
              </w:rPr>
              <w:t>APSS </w:t>
            </w:r>
          </w:p>
        </w:tc>
        <w:tc>
          <w:tcPr>
            <w:tcW w:w="6525" w:type="dxa"/>
            <w:tcBorders>
              <w:top w:val="single" w:sz="6" w:space="0" w:color="auto"/>
              <w:left w:val="single" w:sz="6" w:space="0" w:color="auto"/>
              <w:bottom w:val="single" w:sz="6" w:space="0" w:color="auto"/>
              <w:right w:val="single" w:sz="6" w:space="0" w:color="auto"/>
            </w:tcBorders>
            <w:hideMark/>
          </w:tcPr>
          <w:p w14:paraId="3BC6153A" w14:textId="77777777" w:rsidR="00893573" w:rsidRPr="008333AB" w:rsidRDefault="00893573">
            <w:pPr>
              <w:spacing w:after="0" w:line="240" w:lineRule="auto"/>
              <w:textAlignment w:val="baseline"/>
              <w:rPr>
                <w:rFonts w:ascii="Times New Roman" w:hAnsi="Times New Roman"/>
                <w:sz w:val="24"/>
                <w:szCs w:val="24"/>
                <w:lang w:eastAsia="en-AU"/>
              </w:rPr>
            </w:pPr>
            <w:r w:rsidRPr="008333AB">
              <w:rPr>
                <w:szCs w:val="21"/>
                <w:lang w:eastAsia="en-AU"/>
              </w:rPr>
              <w:t>Agency Performance System Support </w:t>
            </w:r>
          </w:p>
        </w:tc>
      </w:tr>
      <w:tr w:rsidR="00893573" w:rsidRPr="008333AB" w14:paraId="651EFAC8" w14:textId="77777777" w:rsidTr="6B37ED19">
        <w:trPr>
          <w:trHeight w:val="300"/>
        </w:trPr>
        <w:tc>
          <w:tcPr>
            <w:tcW w:w="2745" w:type="dxa"/>
            <w:tcBorders>
              <w:top w:val="single" w:sz="6" w:space="0" w:color="auto"/>
              <w:left w:val="single" w:sz="6" w:space="0" w:color="auto"/>
              <w:bottom w:val="single" w:sz="6" w:space="0" w:color="auto"/>
              <w:right w:val="single" w:sz="6" w:space="0" w:color="auto"/>
            </w:tcBorders>
            <w:hideMark/>
          </w:tcPr>
          <w:p w14:paraId="789DDCCF" w14:textId="77777777" w:rsidR="00893573" w:rsidRPr="008333AB" w:rsidRDefault="00893573">
            <w:pPr>
              <w:spacing w:after="0" w:line="240" w:lineRule="auto"/>
              <w:textAlignment w:val="baseline"/>
              <w:rPr>
                <w:rFonts w:ascii="Times New Roman" w:hAnsi="Times New Roman"/>
                <w:sz w:val="24"/>
                <w:szCs w:val="24"/>
                <w:lang w:eastAsia="en-AU"/>
              </w:rPr>
            </w:pPr>
            <w:r w:rsidRPr="008333AB">
              <w:rPr>
                <w:szCs w:val="21"/>
                <w:lang w:eastAsia="en-AU"/>
              </w:rPr>
              <w:t>ATC </w:t>
            </w:r>
          </w:p>
        </w:tc>
        <w:tc>
          <w:tcPr>
            <w:tcW w:w="6525" w:type="dxa"/>
            <w:tcBorders>
              <w:top w:val="single" w:sz="6" w:space="0" w:color="auto"/>
              <w:left w:val="single" w:sz="6" w:space="0" w:color="auto"/>
              <w:bottom w:val="single" w:sz="6" w:space="0" w:color="auto"/>
              <w:right w:val="single" w:sz="6" w:space="0" w:color="auto"/>
            </w:tcBorders>
            <w:hideMark/>
          </w:tcPr>
          <w:p w14:paraId="5B2CEA22" w14:textId="77777777" w:rsidR="00893573" w:rsidRPr="008333AB" w:rsidRDefault="00893573">
            <w:pPr>
              <w:spacing w:after="0" w:line="240" w:lineRule="auto"/>
              <w:textAlignment w:val="baseline"/>
              <w:rPr>
                <w:rFonts w:ascii="Times New Roman" w:hAnsi="Times New Roman"/>
                <w:sz w:val="24"/>
                <w:szCs w:val="24"/>
                <w:lang w:eastAsia="en-AU"/>
              </w:rPr>
            </w:pPr>
            <w:r w:rsidRPr="008333AB">
              <w:rPr>
                <w:szCs w:val="21"/>
                <w:lang w:eastAsia="en-AU"/>
              </w:rPr>
              <w:t>Assessment and Transition Coordinator </w:t>
            </w:r>
          </w:p>
        </w:tc>
      </w:tr>
      <w:tr w:rsidR="00164648" w:rsidRPr="008333AB" w14:paraId="04C5D414" w14:textId="77777777" w:rsidTr="6B37ED19">
        <w:trPr>
          <w:trHeight w:val="300"/>
        </w:trPr>
        <w:tc>
          <w:tcPr>
            <w:tcW w:w="2745" w:type="dxa"/>
            <w:tcBorders>
              <w:top w:val="single" w:sz="6" w:space="0" w:color="auto"/>
              <w:left w:val="single" w:sz="6" w:space="0" w:color="auto"/>
              <w:bottom w:val="single" w:sz="6" w:space="0" w:color="auto"/>
              <w:right w:val="single" w:sz="6" w:space="0" w:color="auto"/>
            </w:tcBorders>
          </w:tcPr>
          <w:p w14:paraId="2EF7FB6E" w14:textId="52D8030D" w:rsidR="00164648" w:rsidRPr="008333AB" w:rsidRDefault="00164648">
            <w:pPr>
              <w:spacing w:after="0" w:line="240" w:lineRule="auto"/>
              <w:textAlignment w:val="baseline"/>
              <w:rPr>
                <w:szCs w:val="21"/>
                <w:lang w:eastAsia="en-AU"/>
              </w:rPr>
            </w:pPr>
            <w:r w:rsidRPr="008333AB">
              <w:rPr>
                <w:szCs w:val="21"/>
                <w:lang w:eastAsia="en-AU"/>
              </w:rPr>
              <w:t>Blueprint</w:t>
            </w:r>
          </w:p>
        </w:tc>
        <w:tc>
          <w:tcPr>
            <w:tcW w:w="6525" w:type="dxa"/>
            <w:tcBorders>
              <w:top w:val="single" w:sz="6" w:space="0" w:color="auto"/>
              <w:left w:val="single" w:sz="6" w:space="0" w:color="auto"/>
              <w:bottom w:val="single" w:sz="6" w:space="0" w:color="auto"/>
              <w:right w:val="single" w:sz="6" w:space="0" w:color="auto"/>
            </w:tcBorders>
          </w:tcPr>
          <w:p w14:paraId="7A75658D" w14:textId="319AF42E" w:rsidR="00164648" w:rsidRPr="008333AB" w:rsidRDefault="005936E9">
            <w:pPr>
              <w:spacing w:after="0" w:line="240" w:lineRule="auto"/>
              <w:textAlignment w:val="baseline"/>
              <w:rPr>
                <w:szCs w:val="21"/>
                <w:lang w:eastAsia="en-AU"/>
              </w:rPr>
            </w:pPr>
            <w:r w:rsidRPr="008333AB">
              <w:rPr>
                <w:szCs w:val="21"/>
                <w:lang w:eastAsia="en-AU"/>
              </w:rPr>
              <w:t>Blueprint for an Aboriginal-specific homelessness system in Victoria</w:t>
            </w:r>
          </w:p>
        </w:tc>
      </w:tr>
      <w:tr w:rsidR="00893573" w:rsidRPr="008333AB" w14:paraId="312CDA7A" w14:textId="77777777" w:rsidTr="6B37ED19">
        <w:trPr>
          <w:trHeight w:val="300"/>
        </w:trPr>
        <w:tc>
          <w:tcPr>
            <w:tcW w:w="2745" w:type="dxa"/>
            <w:tcBorders>
              <w:top w:val="single" w:sz="6" w:space="0" w:color="auto"/>
              <w:left w:val="single" w:sz="6" w:space="0" w:color="auto"/>
              <w:bottom w:val="single" w:sz="6" w:space="0" w:color="auto"/>
              <w:right w:val="single" w:sz="6" w:space="0" w:color="auto"/>
            </w:tcBorders>
            <w:hideMark/>
          </w:tcPr>
          <w:p w14:paraId="7087C217" w14:textId="77777777" w:rsidR="00893573" w:rsidRPr="008333AB" w:rsidRDefault="00893573">
            <w:pPr>
              <w:spacing w:after="0" w:line="240" w:lineRule="auto"/>
              <w:textAlignment w:val="baseline"/>
              <w:rPr>
                <w:rFonts w:ascii="Times New Roman" w:hAnsi="Times New Roman"/>
                <w:sz w:val="24"/>
                <w:szCs w:val="24"/>
                <w:lang w:eastAsia="en-AU"/>
              </w:rPr>
            </w:pPr>
            <w:r w:rsidRPr="008333AB">
              <w:rPr>
                <w:szCs w:val="21"/>
                <w:lang w:eastAsia="en-AU"/>
              </w:rPr>
              <w:t>CHP  </w:t>
            </w:r>
          </w:p>
        </w:tc>
        <w:tc>
          <w:tcPr>
            <w:tcW w:w="6525" w:type="dxa"/>
            <w:tcBorders>
              <w:top w:val="single" w:sz="6" w:space="0" w:color="auto"/>
              <w:left w:val="single" w:sz="6" w:space="0" w:color="auto"/>
              <w:bottom w:val="single" w:sz="6" w:space="0" w:color="auto"/>
              <w:right w:val="single" w:sz="6" w:space="0" w:color="auto"/>
            </w:tcBorders>
            <w:hideMark/>
          </w:tcPr>
          <w:p w14:paraId="232DDABA" w14:textId="77777777" w:rsidR="00893573" w:rsidRPr="008333AB" w:rsidRDefault="00893573">
            <w:pPr>
              <w:spacing w:after="0" w:line="240" w:lineRule="auto"/>
              <w:textAlignment w:val="baseline"/>
              <w:rPr>
                <w:rFonts w:ascii="Times New Roman" w:hAnsi="Times New Roman"/>
                <w:sz w:val="24"/>
                <w:szCs w:val="24"/>
                <w:lang w:eastAsia="en-AU"/>
              </w:rPr>
            </w:pPr>
            <w:r w:rsidRPr="008333AB">
              <w:rPr>
                <w:szCs w:val="21"/>
                <w:lang w:eastAsia="en-AU"/>
              </w:rPr>
              <w:t>Council to Homeless Persons  </w:t>
            </w:r>
          </w:p>
        </w:tc>
      </w:tr>
      <w:tr w:rsidR="00893573" w:rsidRPr="008333AB" w14:paraId="6E240ED3" w14:textId="77777777" w:rsidTr="6B37ED19">
        <w:trPr>
          <w:trHeight w:val="300"/>
        </w:trPr>
        <w:tc>
          <w:tcPr>
            <w:tcW w:w="2745" w:type="dxa"/>
            <w:tcBorders>
              <w:top w:val="single" w:sz="6" w:space="0" w:color="auto"/>
              <w:left w:val="single" w:sz="6" w:space="0" w:color="auto"/>
              <w:bottom w:val="single" w:sz="6" w:space="0" w:color="auto"/>
              <w:right w:val="single" w:sz="6" w:space="0" w:color="auto"/>
            </w:tcBorders>
            <w:hideMark/>
          </w:tcPr>
          <w:p w14:paraId="20C64A0C" w14:textId="77777777" w:rsidR="00893573" w:rsidRPr="008333AB" w:rsidRDefault="00893573">
            <w:pPr>
              <w:spacing w:after="0" w:line="240" w:lineRule="auto"/>
              <w:textAlignment w:val="baseline"/>
              <w:rPr>
                <w:rFonts w:ascii="Times New Roman" w:hAnsi="Times New Roman"/>
                <w:sz w:val="24"/>
                <w:szCs w:val="24"/>
                <w:lang w:eastAsia="en-AU"/>
              </w:rPr>
            </w:pPr>
            <w:r w:rsidRPr="008333AB">
              <w:rPr>
                <w:szCs w:val="21"/>
                <w:lang w:eastAsia="en-AU"/>
              </w:rPr>
              <w:t>CHPI  </w:t>
            </w:r>
          </w:p>
        </w:tc>
        <w:tc>
          <w:tcPr>
            <w:tcW w:w="6525" w:type="dxa"/>
            <w:tcBorders>
              <w:top w:val="single" w:sz="6" w:space="0" w:color="auto"/>
              <w:left w:val="single" w:sz="6" w:space="0" w:color="auto"/>
              <w:bottom w:val="single" w:sz="6" w:space="0" w:color="auto"/>
              <w:right w:val="single" w:sz="6" w:space="0" w:color="auto"/>
            </w:tcBorders>
            <w:hideMark/>
          </w:tcPr>
          <w:p w14:paraId="72136C06" w14:textId="77777777" w:rsidR="00893573" w:rsidRPr="008333AB" w:rsidRDefault="00893573">
            <w:pPr>
              <w:spacing w:after="0" w:line="240" w:lineRule="auto"/>
              <w:textAlignment w:val="baseline"/>
              <w:rPr>
                <w:rFonts w:ascii="Times New Roman" w:hAnsi="Times New Roman"/>
                <w:sz w:val="24"/>
                <w:szCs w:val="24"/>
                <w:lang w:eastAsia="en-AU"/>
              </w:rPr>
            </w:pPr>
            <w:r w:rsidRPr="008333AB">
              <w:rPr>
                <w:szCs w:val="21"/>
                <w:lang w:eastAsia="en-AU"/>
              </w:rPr>
              <w:t>Corrections Housing Pathways Initiative  </w:t>
            </w:r>
          </w:p>
        </w:tc>
      </w:tr>
      <w:tr w:rsidR="00893573" w:rsidRPr="008333AB" w14:paraId="26466652" w14:textId="77777777" w:rsidTr="6B37ED19">
        <w:trPr>
          <w:trHeight w:val="300"/>
        </w:trPr>
        <w:tc>
          <w:tcPr>
            <w:tcW w:w="2745" w:type="dxa"/>
            <w:tcBorders>
              <w:top w:val="single" w:sz="6" w:space="0" w:color="auto"/>
              <w:left w:val="single" w:sz="6" w:space="0" w:color="auto"/>
              <w:bottom w:val="single" w:sz="6" w:space="0" w:color="auto"/>
              <w:right w:val="single" w:sz="6" w:space="0" w:color="auto"/>
            </w:tcBorders>
            <w:hideMark/>
          </w:tcPr>
          <w:p w14:paraId="78599D2D" w14:textId="77777777" w:rsidR="00893573" w:rsidRPr="008333AB" w:rsidRDefault="00893573">
            <w:pPr>
              <w:spacing w:after="0" w:line="240" w:lineRule="auto"/>
              <w:textAlignment w:val="baseline"/>
              <w:rPr>
                <w:rFonts w:ascii="Times New Roman" w:hAnsi="Times New Roman"/>
                <w:sz w:val="24"/>
                <w:szCs w:val="24"/>
                <w:lang w:eastAsia="en-AU"/>
              </w:rPr>
            </w:pPr>
            <w:r w:rsidRPr="008333AB">
              <w:rPr>
                <w:szCs w:val="21"/>
                <w:lang w:eastAsia="en-AU"/>
              </w:rPr>
              <w:t>CV </w:t>
            </w:r>
          </w:p>
        </w:tc>
        <w:tc>
          <w:tcPr>
            <w:tcW w:w="6525" w:type="dxa"/>
            <w:tcBorders>
              <w:top w:val="single" w:sz="6" w:space="0" w:color="auto"/>
              <w:left w:val="single" w:sz="6" w:space="0" w:color="auto"/>
              <w:bottom w:val="single" w:sz="6" w:space="0" w:color="auto"/>
              <w:right w:val="single" w:sz="6" w:space="0" w:color="auto"/>
            </w:tcBorders>
            <w:hideMark/>
          </w:tcPr>
          <w:p w14:paraId="20EFB02D" w14:textId="77777777" w:rsidR="00893573" w:rsidRPr="008333AB" w:rsidRDefault="00893573">
            <w:pPr>
              <w:spacing w:after="0" w:line="240" w:lineRule="auto"/>
              <w:textAlignment w:val="baseline"/>
              <w:rPr>
                <w:rFonts w:ascii="Times New Roman" w:hAnsi="Times New Roman"/>
                <w:sz w:val="24"/>
                <w:szCs w:val="24"/>
                <w:lang w:eastAsia="en-AU"/>
              </w:rPr>
            </w:pPr>
            <w:r w:rsidRPr="008333AB">
              <w:rPr>
                <w:szCs w:val="21"/>
                <w:lang w:eastAsia="en-AU"/>
              </w:rPr>
              <w:t>Corrections Victoria </w:t>
            </w:r>
          </w:p>
        </w:tc>
      </w:tr>
      <w:tr w:rsidR="00893573" w:rsidRPr="008333AB" w14:paraId="5CC5C8F6" w14:textId="77777777" w:rsidTr="6B37ED19">
        <w:trPr>
          <w:trHeight w:val="300"/>
        </w:trPr>
        <w:tc>
          <w:tcPr>
            <w:tcW w:w="2745" w:type="dxa"/>
            <w:tcBorders>
              <w:top w:val="single" w:sz="6" w:space="0" w:color="auto"/>
              <w:left w:val="single" w:sz="6" w:space="0" w:color="auto"/>
              <w:bottom w:val="single" w:sz="6" w:space="0" w:color="auto"/>
              <w:right w:val="single" w:sz="6" w:space="0" w:color="auto"/>
            </w:tcBorders>
            <w:hideMark/>
          </w:tcPr>
          <w:p w14:paraId="75D02590" w14:textId="77777777" w:rsidR="00893573" w:rsidRPr="008333AB" w:rsidRDefault="00893573">
            <w:pPr>
              <w:spacing w:after="0" w:line="240" w:lineRule="auto"/>
              <w:textAlignment w:val="baseline"/>
              <w:rPr>
                <w:rFonts w:ascii="Times New Roman" w:hAnsi="Times New Roman"/>
                <w:sz w:val="24"/>
                <w:szCs w:val="24"/>
                <w:lang w:eastAsia="en-AU"/>
              </w:rPr>
            </w:pPr>
            <w:r w:rsidRPr="008333AB">
              <w:rPr>
                <w:szCs w:val="21"/>
                <w:lang w:eastAsia="en-AU"/>
              </w:rPr>
              <w:t>DFFH </w:t>
            </w:r>
          </w:p>
        </w:tc>
        <w:tc>
          <w:tcPr>
            <w:tcW w:w="6525" w:type="dxa"/>
            <w:tcBorders>
              <w:top w:val="single" w:sz="6" w:space="0" w:color="auto"/>
              <w:left w:val="single" w:sz="6" w:space="0" w:color="auto"/>
              <w:bottom w:val="single" w:sz="6" w:space="0" w:color="auto"/>
              <w:right w:val="single" w:sz="6" w:space="0" w:color="auto"/>
            </w:tcBorders>
            <w:hideMark/>
          </w:tcPr>
          <w:p w14:paraId="4D3DF3FB" w14:textId="77777777" w:rsidR="00893573" w:rsidRPr="008333AB" w:rsidRDefault="00893573">
            <w:pPr>
              <w:spacing w:after="0" w:line="240" w:lineRule="auto"/>
              <w:textAlignment w:val="baseline"/>
              <w:rPr>
                <w:rFonts w:ascii="Times New Roman" w:hAnsi="Times New Roman"/>
                <w:sz w:val="24"/>
                <w:szCs w:val="24"/>
                <w:lang w:eastAsia="en-AU"/>
              </w:rPr>
            </w:pPr>
            <w:r w:rsidRPr="008333AB">
              <w:rPr>
                <w:szCs w:val="21"/>
                <w:lang w:eastAsia="en-AU"/>
              </w:rPr>
              <w:t>Department of Families, Fairness and Housing </w:t>
            </w:r>
          </w:p>
        </w:tc>
      </w:tr>
      <w:tr w:rsidR="00893573" w:rsidRPr="008333AB" w14:paraId="6AF65F52" w14:textId="77777777" w:rsidTr="6B37ED19">
        <w:trPr>
          <w:trHeight w:val="300"/>
        </w:trPr>
        <w:tc>
          <w:tcPr>
            <w:tcW w:w="2745" w:type="dxa"/>
            <w:tcBorders>
              <w:top w:val="single" w:sz="6" w:space="0" w:color="auto"/>
              <w:left w:val="single" w:sz="6" w:space="0" w:color="auto"/>
              <w:bottom w:val="single" w:sz="6" w:space="0" w:color="auto"/>
              <w:right w:val="single" w:sz="6" w:space="0" w:color="auto"/>
            </w:tcBorders>
            <w:hideMark/>
          </w:tcPr>
          <w:p w14:paraId="2ABB6AF9" w14:textId="77777777" w:rsidR="00893573" w:rsidRPr="008333AB" w:rsidRDefault="00893573">
            <w:pPr>
              <w:spacing w:after="0" w:line="240" w:lineRule="auto"/>
              <w:textAlignment w:val="baseline"/>
              <w:rPr>
                <w:rFonts w:ascii="Times New Roman" w:hAnsi="Times New Roman"/>
                <w:sz w:val="24"/>
                <w:szCs w:val="24"/>
                <w:lang w:eastAsia="en-AU"/>
              </w:rPr>
            </w:pPr>
            <w:r w:rsidRPr="008333AB">
              <w:rPr>
                <w:szCs w:val="21"/>
                <w:lang w:eastAsia="en-AU"/>
              </w:rPr>
              <w:t>DJCS </w:t>
            </w:r>
          </w:p>
        </w:tc>
        <w:tc>
          <w:tcPr>
            <w:tcW w:w="6525" w:type="dxa"/>
            <w:tcBorders>
              <w:top w:val="single" w:sz="6" w:space="0" w:color="auto"/>
              <w:left w:val="single" w:sz="6" w:space="0" w:color="auto"/>
              <w:bottom w:val="single" w:sz="6" w:space="0" w:color="auto"/>
              <w:right w:val="single" w:sz="6" w:space="0" w:color="auto"/>
            </w:tcBorders>
            <w:hideMark/>
          </w:tcPr>
          <w:p w14:paraId="7303919E" w14:textId="77777777" w:rsidR="00893573" w:rsidRPr="008333AB" w:rsidRDefault="00893573">
            <w:pPr>
              <w:spacing w:after="0" w:line="240" w:lineRule="auto"/>
              <w:textAlignment w:val="baseline"/>
              <w:rPr>
                <w:rFonts w:ascii="Times New Roman" w:hAnsi="Times New Roman"/>
                <w:sz w:val="24"/>
                <w:szCs w:val="24"/>
                <w:lang w:eastAsia="en-AU"/>
              </w:rPr>
            </w:pPr>
            <w:r w:rsidRPr="008333AB">
              <w:rPr>
                <w:szCs w:val="21"/>
                <w:lang w:eastAsia="en-AU"/>
              </w:rPr>
              <w:t>Department of Justice and Community Safety </w:t>
            </w:r>
          </w:p>
        </w:tc>
      </w:tr>
      <w:tr w:rsidR="00893573" w:rsidRPr="008333AB" w14:paraId="750AC108" w14:textId="77777777" w:rsidTr="6B37ED19">
        <w:trPr>
          <w:trHeight w:val="300"/>
        </w:trPr>
        <w:tc>
          <w:tcPr>
            <w:tcW w:w="2745" w:type="dxa"/>
            <w:tcBorders>
              <w:top w:val="single" w:sz="6" w:space="0" w:color="auto"/>
              <w:left w:val="single" w:sz="6" w:space="0" w:color="auto"/>
              <w:bottom w:val="single" w:sz="6" w:space="0" w:color="auto"/>
              <w:right w:val="single" w:sz="6" w:space="0" w:color="auto"/>
            </w:tcBorders>
            <w:hideMark/>
          </w:tcPr>
          <w:p w14:paraId="08B3AFA0" w14:textId="77777777" w:rsidR="00893573" w:rsidRPr="008333AB" w:rsidRDefault="00893573">
            <w:pPr>
              <w:spacing w:after="0" w:line="240" w:lineRule="auto"/>
              <w:textAlignment w:val="baseline"/>
              <w:rPr>
                <w:rFonts w:ascii="Times New Roman" w:hAnsi="Times New Roman"/>
                <w:sz w:val="24"/>
                <w:szCs w:val="24"/>
                <w:lang w:eastAsia="en-AU"/>
              </w:rPr>
            </w:pPr>
            <w:r w:rsidRPr="008333AB">
              <w:rPr>
                <w:szCs w:val="21"/>
                <w:lang w:eastAsia="en-AU"/>
              </w:rPr>
              <w:t>EHP </w:t>
            </w:r>
          </w:p>
        </w:tc>
        <w:tc>
          <w:tcPr>
            <w:tcW w:w="6525" w:type="dxa"/>
            <w:tcBorders>
              <w:top w:val="single" w:sz="6" w:space="0" w:color="auto"/>
              <w:left w:val="single" w:sz="6" w:space="0" w:color="auto"/>
              <w:bottom w:val="single" w:sz="6" w:space="0" w:color="auto"/>
              <w:right w:val="single" w:sz="6" w:space="0" w:color="auto"/>
            </w:tcBorders>
            <w:hideMark/>
          </w:tcPr>
          <w:p w14:paraId="706530B7" w14:textId="77777777" w:rsidR="00893573" w:rsidRPr="008333AB" w:rsidRDefault="00893573">
            <w:pPr>
              <w:spacing w:after="0" w:line="240" w:lineRule="auto"/>
              <w:textAlignment w:val="baseline"/>
              <w:rPr>
                <w:rFonts w:ascii="Times New Roman" w:hAnsi="Times New Roman"/>
                <w:sz w:val="24"/>
                <w:szCs w:val="24"/>
                <w:lang w:eastAsia="en-AU"/>
              </w:rPr>
            </w:pPr>
            <w:r w:rsidRPr="008333AB">
              <w:rPr>
                <w:szCs w:val="21"/>
                <w:lang w:eastAsia="en-AU"/>
              </w:rPr>
              <w:t>Enhanced Housing Pathways </w:t>
            </w:r>
          </w:p>
        </w:tc>
      </w:tr>
      <w:tr w:rsidR="00893573" w:rsidRPr="008333AB" w14:paraId="4F995BD9" w14:textId="77777777" w:rsidTr="6B37ED19">
        <w:trPr>
          <w:trHeight w:val="300"/>
        </w:trPr>
        <w:tc>
          <w:tcPr>
            <w:tcW w:w="2745" w:type="dxa"/>
            <w:tcBorders>
              <w:top w:val="single" w:sz="6" w:space="0" w:color="auto"/>
              <w:left w:val="single" w:sz="6" w:space="0" w:color="auto"/>
              <w:bottom w:val="single" w:sz="6" w:space="0" w:color="auto"/>
              <w:right w:val="single" w:sz="6" w:space="0" w:color="auto"/>
            </w:tcBorders>
            <w:hideMark/>
          </w:tcPr>
          <w:p w14:paraId="389C471E" w14:textId="77777777" w:rsidR="00893573" w:rsidRPr="008333AB" w:rsidRDefault="00893573">
            <w:pPr>
              <w:spacing w:after="0" w:line="240" w:lineRule="auto"/>
              <w:textAlignment w:val="baseline"/>
              <w:rPr>
                <w:rFonts w:ascii="Times New Roman" w:hAnsi="Times New Roman"/>
                <w:sz w:val="24"/>
                <w:szCs w:val="24"/>
                <w:lang w:eastAsia="en-AU"/>
              </w:rPr>
            </w:pPr>
            <w:r w:rsidRPr="008333AB">
              <w:rPr>
                <w:szCs w:val="21"/>
                <w:lang w:eastAsia="en-AU"/>
              </w:rPr>
              <w:t>IAP </w:t>
            </w:r>
          </w:p>
        </w:tc>
        <w:tc>
          <w:tcPr>
            <w:tcW w:w="6525" w:type="dxa"/>
            <w:tcBorders>
              <w:top w:val="single" w:sz="6" w:space="0" w:color="auto"/>
              <w:left w:val="single" w:sz="6" w:space="0" w:color="auto"/>
              <w:bottom w:val="single" w:sz="6" w:space="0" w:color="auto"/>
              <w:right w:val="single" w:sz="6" w:space="0" w:color="auto"/>
            </w:tcBorders>
            <w:hideMark/>
          </w:tcPr>
          <w:p w14:paraId="5E612370" w14:textId="77777777" w:rsidR="00893573" w:rsidRPr="008333AB" w:rsidRDefault="00893573">
            <w:pPr>
              <w:spacing w:after="0" w:line="240" w:lineRule="auto"/>
              <w:textAlignment w:val="baseline"/>
              <w:rPr>
                <w:rFonts w:ascii="Times New Roman" w:hAnsi="Times New Roman"/>
                <w:sz w:val="24"/>
                <w:szCs w:val="24"/>
                <w:lang w:eastAsia="en-AU"/>
              </w:rPr>
            </w:pPr>
            <w:r w:rsidRPr="008333AB">
              <w:rPr>
                <w:szCs w:val="21"/>
                <w:lang w:eastAsia="en-AU"/>
              </w:rPr>
              <w:t>Initial Assessment and Planning </w:t>
            </w:r>
          </w:p>
        </w:tc>
      </w:tr>
      <w:tr w:rsidR="00893573" w:rsidRPr="008333AB" w14:paraId="36A02986" w14:textId="77777777" w:rsidTr="6B37ED19">
        <w:trPr>
          <w:trHeight w:val="300"/>
        </w:trPr>
        <w:tc>
          <w:tcPr>
            <w:tcW w:w="2745" w:type="dxa"/>
            <w:tcBorders>
              <w:top w:val="single" w:sz="6" w:space="0" w:color="auto"/>
              <w:left w:val="single" w:sz="6" w:space="0" w:color="auto"/>
              <w:bottom w:val="single" w:sz="6" w:space="0" w:color="auto"/>
              <w:right w:val="single" w:sz="6" w:space="0" w:color="auto"/>
            </w:tcBorders>
            <w:hideMark/>
          </w:tcPr>
          <w:p w14:paraId="49657DB5" w14:textId="77777777" w:rsidR="00893573" w:rsidRPr="008333AB" w:rsidRDefault="00893573">
            <w:pPr>
              <w:spacing w:after="0" w:line="240" w:lineRule="auto"/>
              <w:textAlignment w:val="baseline"/>
              <w:rPr>
                <w:rFonts w:ascii="Times New Roman" w:hAnsi="Times New Roman"/>
                <w:sz w:val="24"/>
                <w:szCs w:val="24"/>
                <w:lang w:eastAsia="en-AU"/>
              </w:rPr>
            </w:pPr>
            <w:r w:rsidRPr="008333AB">
              <w:rPr>
                <w:szCs w:val="21"/>
                <w:lang w:eastAsia="en-AU"/>
              </w:rPr>
              <w:t>CHPI Network </w:t>
            </w:r>
          </w:p>
        </w:tc>
        <w:tc>
          <w:tcPr>
            <w:tcW w:w="6525" w:type="dxa"/>
            <w:tcBorders>
              <w:top w:val="single" w:sz="6" w:space="0" w:color="auto"/>
              <w:left w:val="single" w:sz="6" w:space="0" w:color="auto"/>
              <w:bottom w:val="single" w:sz="6" w:space="0" w:color="auto"/>
              <w:right w:val="single" w:sz="6" w:space="0" w:color="auto"/>
            </w:tcBorders>
            <w:hideMark/>
          </w:tcPr>
          <w:p w14:paraId="5594557B" w14:textId="77777777" w:rsidR="00893573" w:rsidRPr="008333AB" w:rsidRDefault="00893573">
            <w:pPr>
              <w:spacing w:after="0" w:line="240" w:lineRule="auto"/>
              <w:textAlignment w:val="baseline"/>
              <w:rPr>
                <w:rFonts w:ascii="Times New Roman" w:hAnsi="Times New Roman"/>
                <w:sz w:val="24"/>
                <w:szCs w:val="24"/>
                <w:lang w:eastAsia="en-AU"/>
              </w:rPr>
            </w:pPr>
            <w:r w:rsidRPr="008333AB">
              <w:rPr>
                <w:szCs w:val="21"/>
                <w:lang w:eastAsia="en-AU"/>
              </w:rPr>
              <w:t>Corrections Housing Pathways Initiative Network </w:t>
            </w:r>
          </w:p>
        </w:tc>
      </w:tr>
      <w:tr w:rsidR="00893573" w:rsidRPr="008333AB" w14:paraId="0930BB39" w14:textId="77777777" w:rsidTr="6B37ED19">
        <w:trPr>
          <w:trHeight w:val="300"/>
        </w:trPr>
        <w:tc>
          <w:tcPr>
            <w:tcW w:w="2745" w:type="dxa"/>
            <w:tcBorders>
              <w:top w:val="single" w:sz="6" w:space="0" w:color="auto"/>
              <w:left w:val="single" w:sz="6" w:space="0" w:color="auto"/>
              <w:bottom w:val="single" w:sz="6" w:space="0" w:color="auto"/>
              <w:right w:val="single" w:sz="6" w:space="0" w:color="auto"/>
            </w:tcBorders>
            <w:hideMark/>
          </w:tcPr>
          <w:p w14:paraId="3965CB5A" w14:textId="77777777" w:rsidR="00893573" w:rsidRPr="008333AB" w:rsidRDefault="00893573">
            <w:pPr>
              <w:spacing w:after="0" w:line="240" w:lineRule="auto"/>
              <w:textAlignment w:val="baseline"/>
              <w:rPr>
                <w:rFonts w:ascii="Times New Roman" w:hAnsi="Times New Roman"/>
                <w:sz w:val="24"/>
                <w:szCs w:val="24"/>
                <w:lang w:eastAsia="en-AU"/>
              </w:rPr>
            </w:pPr>
            <w:r w:rsidRPr="008333AB">
              <w:rPr>
                <w:szCs w:val="21"/>
                <w:lang w:eastAsia="en-AU"/>
              </w:rPr>
              <w:t>PRAP </w:t>
            </w:r>
          </w:p>
        </w:tc>
        <w:tc>
          <w:tcPr>
            <w:tcW w:w="6525" w:type="dxa"/>
            <w:tcBorders>
              <w:top w:val="single" w:sz="6" w:space="0" w:color="auto"/>
              <w:left w:val="single" w:sz="6" w:space="0" w:color="auto"/>
              <w:bottom w:val="single" w:sz="6" w:space="0" w:color="auto"/>
              <w:right w:val="single" w:sz="6" w:space="0" w:color="auto"/>
            </w:tcBorders>
            <w:hideMark/>
          </w:tcPr>
          <w:p w14:paraId="11371517" w14:textId="77777777" w:rsidR="00893573" w:rsidRPr="008333AB" w:rsidRDefault="00893573">
            <w:pPr>
              <w:spacing w:after="0" w:line="240" w:lineRule="auto"/>
              <w:textAlignment w:val="baseline"/>
              <w:rPr>
                <w:rFonts w:ascii="Times New Roman" w:hAnsi="Times New Roman"/>
                <w:sz w:val="24"/>
                <w:szCs w:val="24"/>
                <w:lang w:eastAsia="en-AU"/>
              </w:rPr>
            </w:pPr>
            <w:r w:rsidRPr="008333AB">
              <w:rPr>
                <w:szCs w:val="21"/>
                <w:lang w:eastAsia="en-AU"/>
              </w:rPr>
              <w:t>Private Rental Assistance Program </w:t>
            </w:r>
          </w:p>
        </w:tc>
      </w:tr>
      <w:tr w:rsidR="00893573" w:rsidRPr="008333AB" w14:paraId="7DD1F654" w14:textId="77777777" w:rsidTr="6B37ED19">
        <w:trPr>
          <w:trHeight w:val="300"/>
        </w:trPr>
        <w:tc>
          <w:tcPr>
            <w:tcW w:w="2745" w:type="dxa"/>
            <w:tcBorders>
              <w:top w:val="single" w:sz="6" w:space="0" w:color="auto"/>
              <w:left w:val="single" w:sz="6" w:space="0" w:color="auto"/>
              <w:bottom w:val="single" w:sz="6" w:space="0" w:color="auto"/>
              <w:right w:val="single" w:sz="6" w:space="0" w:color="auto"/>
            </w:tcBorders>
            <w:hideMark/>
          </w:tcPr>
          <w:p w14:paraId="2D8B1F19" w14:textId="77777777" w:rsidR="00893573" w:rsidRPr="008333AB" w:rsidRDefault="00893573">
            <w:pPr>
              <w:spacing w:after="0" w:line="240" w:lineRule="auto"/>
              <w:textAlignment w:val="baseline"/>
              <w:rPr>
                <w:rFonts w:ascii="Times New Roman" w:hAnsi="Times New Roman"/>
                <w:sz w:val="24"/>
                <w:szCs w:val="24"/>
                <w:lang w:eastAsia="en-AU"/>
              </w:rPr>
            </w:pPr>
            <w:r w:rsidRPr="008333AB">
              <w:rPr>
                <w:szCs w:val="21"/>
                <w:lang w:eastAsia="en-AU"/>
              </w:rPr>
              <w:t>RPS </w:t>
            </w:r>
          </w:p>
        </w:tc>
        <w:tc>
          <w:tcPr>
            <w:tcW w:w="6525" w:type="dxa"/>
            <w:tcBorders>
              <w:top w:val="single" w:sz="6" w:space="0" w:color="auto"/>
              <w:left w:val="single" w:sz="6" w:space="0" w:color="auto"/>
              <w:bottom w:val="single" w:sz="6" w:space="0" w:color="auto"/>
              <w:right w:val="single" w:sz="6" w:space="0" w:color="auto"/>
            </w:tcBorders>
            <w:hideMark/>
          </w:tcPr>
          <w:p w14:paraId="4D34CE0F" w14:textId="77777777" w:rsidR="00893573" w:rsidRPr="008333AB" w:rsidRDefault="00893573">
            <w:pPr>
              <w:spacing w:after="0" w:line="240" w:lineRule="auto"/>
              <w:textAlignment w:val="baseline"/>
              <w:rPr>
                <w:rFonts w:ascii="Times New Roman" w:hAnsi="Times New Roman"/>
                <w:sz w:val="24"/>
                <w:szCs w:val="24"/>
                <w:lang w:eastAsia="en-AU"/>
              </w:rPr>
            </w:pPr>
            <w:r w:rsidRPr="008333AB">
              <w:rPr>
                <w:szCs w:val="21"/>
                <w:lang w:eastAsia="en-AU"/>
              </w:rPr>
              <w:t>Reintegration Pathways System </w:t>
            </w:r>
          </w:p>
        </w:tc>
      </w:tr>
      <w:tr w:rsidR="00893573" w:rsidRPr="008333AB" w14:paraId="363C2B2E" w14:textId="77777777" w:rsidTr="6B37ED19">
        <w:trPr>
          <w:trHeight w:val="300"/>
        </w:trPr>
        <w:tc>
          <w:tcPr>
            <w:tcW w:w="2745" w:type="dxa"/>
            <w:tcBorders>
              <w:top w:val="single" w:sz="6" w:space="0" w:color="auto"/>
              <w:left w:val="single" w:sz="6" w:space="0" w:color="auto"/>
              <w:bottom w:val="single" w:sz="6" w:space="0" w:color="auto"/>
              <w:right w:val="single" w:sz="6" w:space="0" w:color="auto"/>
            </w:tcBorders>
            <w:hideMark/>
          </w:tcPr>
          <w:p w14:paraId="7AE3EF65" w14:textId="77777777" w:rsidR="00893573" w:rsidRPr="008333AB" w:rsidRDefault="00893573">
            <w:pPr>
              <w:spacing w:after="0" w:line="240" w:lineRule="auto"/>
              <w:textAlignment w:val="baseline"/>
              <w:rPr>
                <w:rFonts w:ascii="Times New Roman" w:hAnsi="Times New Roman"/>
                <w:sz w:val="24"/>
                <w:szCs w:val="24"/>
                <w:lang w:eastAsia="en-AU"/>
              </w:rPr>
            </w:pPr>
            <w:r w:rsidRPr="008333AB">
              <w:rPr>
                <w:szCs w:val="21"/>
                <w:lang w:eastAsia="en-AU"/>
              </w:rPr>
              <w:t>SHIP </w:t>
            </w:r>
          </w:p>
        </w:tc>
        <w:tc>
          <w:tcPr>
            <w:tcW w:w="6525" w:type="dxa"/>
            <w:tcBorders>
              <w:top w:val="single" w:sz="6" w:space="0" w:color="auto"/>
              <w:left w:val="single" w:sz="6" w:space="0" w:color="auto"/>
              <w:bottom w:val="single" w:sz="6" w:space="0" w:color="auto"/>
              <w:right w:val="single" w:sz="6" w:space="0" w:color="auto"/>
            </w:tcBorders>
            <w:hideMark/>
          </w:tcPr>
          <w:p w14:paraId="1563F1B3" w14:textId="77777777" w:rsidR="00893573" w:rsidRPr="008333AB" w:rsidRDefault="00893573">
            <w:pPr>
              <w:spacing w:after="0" w:line="240" w:lineRule="auto"/>
              <w:textAlignment w:val="baseline"/>
              <w:rPr>
                <w:rFonts w:ascii="Times New Roman" w:hAnsi="Times New Roman"/>
                <w:sz w:val="24"/>
                <w:szCs w:val="24"/>
                <w:lang w:eastAsia="en-AU"/>
              </w:rPr>
            </w:pPr>
            <w:r w:rsidRPr="008333AB">
              <w:rPr>
                <w:szCs w:val="21"/>
                <w:lang w:eastAsia="en-AU"/>
              </w:rPr>
              <w:t>Specialist Homelessness Information Platform </w:t>
            </w:r>
          </w:p>
        </w:tc>
      </w:tr>
      <w:tr w:rsidR="00893573" w:rsidRPr="008333AB" w14:paraId="061C6533" w14:textId="77777777" w:rsidTr="6B37ED19">
        <w:trPr>
          <w:trHeight w:val="300"/>
        </w:trPr>
        <w:tc>
          <w:tcPr>
            <w:tcW w:w="2745" w:type="dxa"/>
            <w:tcBorders>
              <w:top w:val="single" w:sz="6" w:space="0" w:color="auto"/>
              <w:left w:val="single" w:sz="6" w:space="0" w:color="auto"/>
              <w:bottom w:val="single" w:sz="6" w:space="0" w:color="auto"/>
              <w:right w:val="single" w:sz="6" w:space="0" w:color="auto"/>
            </w:tcBorders>
          </w:tcPr>
          <w:p w14:paraId="3D5164AB" w14:textId="77777777" w:rsidR="00893573" w:rsidRPr="008333AB" w:rsidRDefault="00893573">
            <w:pPr>
              <w:spacing w:after="0" w:line="240" w:lineRule="auto"/>
              <w:textAlignment w:val="baseline"/>
              <w:rPr>
                <w:szCs w:val="21"/>
                <w:lang w:eastAsia="en-AU"/>
              </w:rPr>
            </w:pPr>
            <w:r w:rsidRPr="008333AB">
              <w:rPr>
                <w:szCs w:val="21"/>
                <w:lang w:eastAsia="en-AU"/>
              </w:rPr>
              <w:t>SHS</w:t>
            </w:r>
          </w:p>
        </w:tc>
        <w:tc>
          <w:tcPr>
            <w:tcW w:w="6525" w:type="dxa"/>
            <w:tcBorders>
              <w:top w:val="single" w:sz="6" w:space="0" w:color="auto"/>
              <w:left w:val="single" w:sz="6" w:space="0" w:color="auto"/>
              <w:bottom w:val="single" w:sz="6" w:space="0" w:color="auto"/>
              <w:right w:val="single" w:sz="6" w:space="0" w:color="auto"/>
            </w:tcBorders>
          </w:tcPr>
          <w:p w14:paraId="768FCF9B" w14:textId="77777777" w:rsidR="00893573" w:rsidRPr="008333AB" w:rsidRDefault="00893573">
            <w:pPr>
              <w:spacing w:after="0" w:line="240" w:lineRule="auto"/>
              <w:textAlignment w:val="baseline"/>
              <w:rPr>
                <w:szCs w:val="21"/>
                <w:lang w:eastAsia="en-AU"/>
              </w:rPr>
            </w:pPr>
            <w:r w:rsidRPr="008333AB">
              <w:rPr>
                <w:szCs w:val="21"/>
                <w:lang w:eastAsia="en-AU"/>
              </w:rPr>
              <w:t>Specialist Homelessness Services</w:t>
            </w:r>
          </w:p>
        </w:tc>
      </w:tr>
      <w:tr w:rsidR="00893573" w:rsidRPr="008333AB" w14:paraId="232BF0A7" w14:textId="77777777" w:rsidTr="6B37ED19">
        <w:trPr>
          <w:trHeight w:val="300"/>
        </w:trPr>
        <w:tc>
          <w:tcPr>
            <w:tcW w:w="2745" w:type="dxa"/>
            <w:tcBorders>
              <w:top w:val="single" w:sz="6" w:space="0" w:color="auto"/>
              <w:left w:val="single" w:sz="6" w:space="0" w:color="auto"/>
              <w:bottom w:val="single" w:sz="6" w:space="0" w:color="auto"/>
              <w:right w:val="single" w:sz="6" w:space="0" w:color="auto"/>
            </w:tcBorders>
            <w:hideMark/>
          </w:tcPr>
          <w:p w14:paraId="0A62FA9F" w14:textId="77777777" w:rsidR="00893573" w:rsidRPr="008333AB" w:rsidRDefault="00893573">
            <w:pPr>
              <w:spacing w:after="0" w:line="240" w:lineRule="auto"/>
              <w:textAlignment w:val="baseline"/>
              <w:rPr>
                <w:rFonts w:ascii="Times New Roman" w:hAnsi="Times New Roman"/>
                <w:sz w:val="24"/>
                <w:szCs w:val="24"/>
                <w:lang w:eastAsia="en-AU"/>
              </w:rPr>
            </w:pPr>
            <w:r w:rsidRPr="008333AB">
              <w:rPr>
                <w:szCs w:val="21"/>
                <w:lang w:eastAsia="en-AU"/>
              </w:rPr>
              <w:t>THM </w:t>
            </w:r>
          </w:p>
        </w:tc>
        <w:tc>
          <w:tcPr>
            <w:tcW w:w="6525" w:type="dxa"/>
            <w:tcBorders>
              <w:top w:val="single" w:sz="6" w:space="0" w:color="auto"/>
              <w:left w:val="single" w:sz="6" w:space="0" w:color="auto"/>
              <w:bottom w:val="single" w:sz="6" w:space="0" w:color="auto"/>
              <w:right w:val="single" w:sz="6" w:space="0" w:color="auto"/>
            </w:tcBorders>
            <w:hideMark/>
          </w:tcPr>
          <w:p w14:paraId="123555DE" w14:textId="77777777" w:rsidR="00893573" w:rsidRPr="008333AB" w:rsidRDefault="00893573">
            <w:pPr>
              <w:spacing w:after="0" w:line="240" w:lineRule="auto"/>
              <w:textAlignment w:val="baseline"/>
              <w:rPr>
                <w:lang w:eastAsia="en-AU"/>
              </w:rPr>
            </w:pPr>
            <w:r w:rsidRPr="008333AB">
              <w:rPr>
                <w:szCs w:val="21"/>
                <w:lang w:eastAsia="en-AU"/>
              </w:rPr>
              <w:t>Transitional Housing Management </w:t>
            </w:r>
          </w:p>
        </w:tc>
      </w:tr>
      <w:tr w:rsidR="00893573" w:rsidRPr="008333AB" w14:paraId="48A3D8E5" w14:textId="77777777" w:rsidTr="6B37ED19">
        <w:trPr>
          <w:trHeight w:val="300"/>
        </w:trPr>
        <w:tc>
          <w:tcPr>
            <w:tcW w:w="2745" w:type="dxa"/>
            <w:tcBorders>
              <w:top w:val="single" w:sz="6" w:space="0" w:color="auto"/>
              <w:left w:val="single" w:sz="6" w:space="0" w:color="auto"/>
              <w:bottom w:val="single" w:sz="6" w:space="0" w:color="auto"/>
              <w:right w:val="single" w:sz="6" w:space="0" w:color="auto"/>
            </w:tcBorders>
            <w:hideMark/>
          </w:tcPr>
          <w:p w14:paraId="67BC09B0" w14:textId="77777777" w:rsidR="00893573" w:rsidRPr="008333AB" w:rsidRDefault="00893573">
            <w:pPr>
              <w:spacing w:after="0" w:line="240" w:lineRule="auto"/>
              <w:textAlignment w:val="baseline"/>
              <w:rPr>
                <w:rFonts w:ascii="Times New Roman" w:hAnsi="Times New Roman"/>
                <w:sz w:val="24"/>
                <w:szCs w:val="24"/>
                <w:lang w:eastAsia="en-AU"/>
              </w:rPr>
            </w:pPr>
            <w:r w:rsidRPr="008333AB">
              <w:rPr>
                <w:szCs w:val="21"/>
                <w:lang w:eastAsia="en-AU"/>
              </w:rPr>
              <w:t>VAAHF </w:t>
            </w:r>
          </w:p>
        </w:tc>
        <w:tc>
          <w:tcPr>
            <w:tcW w:w="6525" w:type="dxa"/>
            <w:tcBorders>
              <w:top w:val="single" w:sz="6" w:space="0" w:color="auto"/>
              <w:left w:val="single" w:sz="6" w:space="0" w:color="auto"/>
              <w:bottom w:val="single" w:sz="6" w:space="0" w:color="auto"/>
              <w:right w:val="single" w:sz="6" w:space="0" w:color="auto"/>
            </w:tcBorders>
            <w:hideMark/>
          </w:tcPr>
          <w:p w14:paraId="33CC88AB" w14:textId="302D50DF" w:rsidR="00893573" w:rsidRPr="008333AB" w:rsidRDefault="00893573">
            <w:pPr>
              <w:spacing w:after="0" w:line="240" w:lineRule="auto"/>
              <w:textAlignment w:val="baseline"/>
              <w:rPr>
                <w:lang w:eastAsia="en-AU"/>
              </w:rPr>
            </w:pPr>
            <w:r w:rsidRPr="008333AB">
              <w:rPr>
                <w:lang w:eastAsia="en-AU"/>
              </w:rPr>
              <w:t>Victorian Aboriginal Housing and Homelessness Framework – Mana-</w:t>
            </w:r>
            <w:r w:rsidR="7F2F336B" w:rsidRPr="008333AB">
              <w:rPr>
                <w:lang w:eastAsia="en-AU"/>
              </w:rPr>
              <w:t>n</w:t>
            </w:r>
            <w:r w:rsidR="7CF52C70" w:rsidRPr="008333AB">
              <w:rPr>
                <w:lang w:eastAsia="en-AU"/>
              </w:rPr>
              <w:t xml:space="preserve">a </w:t>
            </w:r>
            <w:r w:rsidR="7F2F336B" w:rsidRPr="008333AB">
              <w:rPr>
                <w:lang w:eastAsia="en-AU"/>
              </w:rPr>
              <w:t>w</w:t>
            </w:r>
            <w:r w:rsidR="7CF52C70" w:rsidRPr="008333AB">
              <w:rPr>
                <w:lang w:eastAsia="en-AU"/>
              </w:rPr>
              <w:t>oorn-</w:t>
            </w:r>
            <w:r w:rsidR="7F2F336B" w:rsidRPr="008333AB">
              <w:rPr>
                <w:lang w:eastAsia="en-AU"/>
              </w:rPr>
              <w:t>t</w:t>
            </w:r>
            <w:r w:rsidR="7CF52C70" w:rsidRPr="008333AB">
              <w:rPr>
                <w:lang w:eastAsia="en-AU"/>
              </w:rPr>
              <w:t xml:space="preserve">yeen </w:t>
            </w:r>
            <w:r w:rsidR="7F2F336B" w:rsidRPr="008333AB">
              <w:rPr>
                <w:lang w:eastAsia="en-AU"/>
              </w:rPr>
              <w:t>m</w:t>
            </w:r>
            <w:r w:rsidR="7CF52C70" w:rsidRPr="008333AB">
              <w:rPr>
                <w:lang w:eastAsia="en-AU"/>
              </w:rPr>
              <w:t>aar-</w:t>
            </w:r>
            <w:r w:rsidR="7F2F336B" w:rsidRPr="008333AB">
              <w:rPr>
                <w:lang w:eastAsia="en-AU"/>
              </w:rPr>
              <w:t>t</w:t>
            </w:r>
            <w:r w:rsidR="7CF52C70" w:rsidRPr="008333AB">
              <w:rPr>
                <w:lang w:eastAsia="en-AU"/>
              </w:rPr>
              <w:t>akoort</w:t>
            </w:r>
            <w:r w:rsidRPr="008333AB">
              <w:rPr>
                <w:lang w:eastAsia="en-AU"/>
              </w:rPr>
              <w:t> </w:t>
            </w:r>
          </w:p>
        </w:tc>
      </w:tr>
      <w:tr w:rsidR="00893573" w:rsidRPr="008333AB" w14:paraId="0098ECE0" w14:textId="77777777" w:rsidTr="6B37ED19">
        <w:trPr>
          <w:trHeight w:val="300"/>
        </w:trPr>
        <w:tc>
          <w:tcPr>
            <w:tcW w:w="2745" w:type="dxa"/>
            <w:tcBorders>
              <w:top w:val="single" w:sz="6" w:space="0" w:color="auto"/>
              <w:left w:val="single" w:sz="6" w:space="0" w:color="auto"/>
              <w:bottom w:val="single" w:sz="6" w:space="0" w:color="auto"/>
              <w:right w:val="single" w:sz="6" w:space="0" w:color="auto"/>
            </w:tcBorders>
            <w:hideMark/>
          </w:tcPr>
          <w:p w14:paraId="50C49BB0" w14:textId="77777777" w:rsidR="00893573" w:rsidRPr="008333AB" w:rsidRDefault="00893573">
            <w:pPr>
              <w:spacing w:after="0" w:line="240" w:lineRule="auto"/>
              <w:textAlignment w:val="baseline"/>
              <w:rPr>
                <w:rFonts w:ascii="Times New Roman" w:hAnsi="Times New Roman"/>
                <w:sz w:val="24"/>
                <w:szCs w:val="24"/>
                <w:lang w:eastAsia="en-AU"/>
              </w:rPr>
            </w:pPr>
            <w:r w:rsidRPr="008333AB">
              <w:rPr>
                <w:szCs w:val="21"/>
                <w:lang w:eastAsia="en-AU"/>
              </w:rPr>
              <w:t>VHR </w:t>
            </w:r>
          </w:p>
        </w:tc>
        <w:tc>
          <w:tcPr>
            <w:tcW w:w="6525" w:type="dxa"/>
            <w:tcBorders>
              <w:top w:val="single" w:sz="6" w:space="0" w:color="auto"/>
              <w:left w:val="single" w:sz="6" w:space="0" w:color="auto"/>
              <w:bottom w:val="single" w:sz="6" w:space="0" w:color="auto"/>
              <w:right w:val="single" w:sz="6" w:space="0" w:color="auto"/>
            </w:tcBorders>
            <w:hideMark/>
          </w:tcPr>
          <w:p w14:paraId="21958841" w14:textId="77777777" w:rsidR="00893573" w:rsidRPr="008333AB" w:rsidRDefault="00893573">
            <w:pPr>
              <w:spacing w:after="0" w:line="240" w:lineRule="auto"/>
              <w:textAlignment w:val="baseline"/>
              <w:rPr>
                <w:lang w:eastAsia="en-AU"/>
              </w:rPr>
            </w:pPr>
            <w:r w:rsidRPr="008333AB">
              <w:rPr>
                <w:szCs w:val="21"/>
                <w:lang w:eastAsia="en-AU"/>
              </w:rPr>
              <w:t>Victorian Housing Register </w:t>
            </w:r>
          </w:p>
        </w:tc>
      </w:tr>
      <w:tr w:rsidR="00893573" w:rsidRPr="008333AB" w14:paraId="2B6B3214" w14:textId="77777777" w:rsidTr="6B37ED19">
        <w:trPr>
          <w:trHeight w:val="300"/>
        </w:trPr>
        <w:tc>
          <w:tcPr>
            <w:tcW w:w="2745" w:type="dxa"/>
            <w:tcBorders>
              <w:top w:val="single" w:sz="6" w:space="0" w:color="auto"/>
              <w:left w:val="single" w:sz="6" w:space="0" w:color="auto"/>
              <w:bottom w:val="single" w:sz="6" w:space="0" w:color="auto"/>
              <w:right w:val="single" w:sz="6" w:space="0" w:color="auto"/>
            </w:tcBorders>
          </w:tcPr>
          <w:p w14:paraId="05C3F6E4" w14:textId="77777777" w:rsidR="00893573" w:rsidRPr="008333AB" w:rsidRDefault="00893573">
            <w:pPr>
              <w:spacing w:after="0" w:line="240" w:lineRule="auto"/>
              <w:textAlignment w:val="baseline"/>
              <w:rPr>
                <w:szCs w:val="21"/>
                <w:lang w:eastAsia="en-AU"/>
              </w:rPr>
            </w:pPr>
            <w:r w:rsidRPr="008333AB">
              <w:rPr>
                <w:szCs w:val="21"/>
                <w:lang w:eastAsia="en-AU"/>
              </w:rPr>
              <w:t>VISHN</w:t>
            </w:r>
          </w:p>
        </w:tc>
        <w:tc>
          <w:tcPr>
            <w:tcW w:w="6525" w:type="dxa"/>
            <w:tcBorders>
              <w:top w:val="single" w:sz="6" w:space="0" w:color="auto"/>
              <w:left w:val="single" w:sz="6" w:space="0" w:color="auto"/>
              <w:bottom w:val="single" w:sz="6" w:space="0" w:color="auto"/>
              <w:right w:val="single" w:sz="6" w:space="0" w:color="auto"/>
            </w:tcBorders>
          </w:tcPr>
          <w:p w14:paraId="49E32E12" w14:textId="77777777" w:rsidR="00893573" w:rsidRPr="008333AB" w:rsidRDefault="00893573">
            <w:pPr>
              <w:spacing w:after="0" w:line="240" w:lineRule="auto"/>
              <w:textAlignment w:val="baseline"/>
              <w:rPr>
                <w:szCs w:val="21"/>
                <w:lang w:eastAsia="en-AU"/>
              </w:rPr>
            </w:pPr>
            <w:r w:rsidRPr="008333AB">
              <w:rPr>
                <w:szCs w:val="21"/>
                <w:lang w:eastAsia="en-AU"/>
              </w:rPr>
              <w:t xml:space="preserve">Victorian Indigenous Statewide Homelessness Network </w:t>
            </w:r>
          </w:p>
        </w:tc>
      </w:tr>
      <w:tr w:rsidR="36714A98" w:rsidRPr="008333AB" w14:paraId="7AE44544" w14:textId="77777777" w:rsidTr="6B37ED19">
        <w:trPr>
          <w:trHeight w:val="300"/>
        </w:trPr>
        <w:tc>
          <w:tcPr>
            <w:tcW w:w="2745" w:type="dxa"/>
            <w:tcBorders>
              <w:top w:val="single" w:sz="6" w:space="0" w:color="auto"/>
              <w:left w:val="single" w:sz="6" w:space="0" w:color="auto"/>
              <w:bottom w:val="single" w:sz="6" w:space="0" w:color="auto"/>
              <w:right w:val="single" w:sz="6" w:space="0" w:color="auto"/>
            </w:tcBorders>
          </w:tcPr>
          <w:p w14:paraId="43C6A355" w14:textId="3D73AF24" w:rsidR="4D036518" w:rsidRPr="008333AB" w:rsidRDefault="40B111FD" w:rsidP="36714A98">
            <w:pPr>
              <w:spacing w:line="240" w:lineRule="auto"/>
              <w:rPr>
                <w:lang w:eastAsia="en-AU"/>
              </w:rPr>
            </w:pPr>
            <w:r w:rsidRPr="008333AB">
              <w:rPr>
                <w:lang w:eastAsia="en-AU"/>
              </w:rPr>
              <w:t>VMS</w:t>
            </w:r>
          </w:p>
        </w:tc>
        <w:tc>
          <w:tcPr>
            <w:tcW w:w="6525" w:type="dxa"/>
            <w:tcBorders>
              <w:top w:val="single" w:sz="6" w:space="0" w:color="auto"/>
              <w:left w:val="single" w:sz="6" w:space="0" w:color="auto"/>
              <w:bottom w:val="single" w:sz="6" w:space="0" w:color="auto"/>
              <w:right w:val="single" w:sz="6" w:space="0" w:color="auto"/>
            </w:tcBorders>
          </w:tcPr>
          <w:p w14:paraId="6CA67059" w14:textId="30D2BD24" w:rsidR="4D036518" w:rsidRPr="008333AB" w:rsidRDefault="40B111FD" w:rsidP="36714A98">
            <w:pPr>
              <w:spacing w:line="240" w:lineRule="auto"/>
              <w:rPr>
                <w:lang w:eastAsia="en-AU"/>
              </w:rPr>
            </w:pPr>
            <w:r w:rsidRPr="008333AB">
              <w:rPr>
                <w:lang w:eastAsia="en-AU"/>
              </w:rPr>
              <w:t>Vacancy Management System</w:t>
            </w:r>
          </w:p>
        </w:tc>
      </w:tr>
    </w:tbl>
    <w:p w14:paraId="7D30E018" w14:textId="77777777" w:rsidR="0008204A" w:rsidRPr="008333AB" w:rsidRDefault="0008204A" w:rsidP="0008204A">
      <w:pPr>
        <w:pStyle w:val="Body"/>
      </w:pPr>
      <w:r w:rsidRPr="008333AB">
        <w:br w:type="page"/>
      </w:r>
    </w:p>
    <w:p w14:paraId="60634885" w14:textId="20CFFDA9" w:rsidR="005302D4" w:rsidRDefault="00AD784C">
      <w:pPr>
        <w:pStyle w:val="TOC1"/>
        <w:rPr>
          <w:rFonts w:asciiTheme="minorHAnsi" w:eastAsiaTheme="minorEastAsia" w:hAnsiTheme="minorHAnsi" w:cstheme="minorBidi"/>
          <w:b w:val="0"/>
          <w:sz w:val="22"/>
          <w:szCs w:val="22"/>
          <w:lang w:eastAsia="en-AU"/>
        </w:rPr>
      </w:pPr>
      <w:r w:rsidRPr="008333AB">
        <w:lastRenderedPageBreak/>
        <w:fldChar w:fldCharType="begin"/>
      </w:r>
      <w:r w:rsidRPr="008333AB">
        <w:instrText xml:space="preserve"> TOC \h \z \t "Heading 1,1,Heading 2,2" </w:instrText>
      </w:r>
      <w:r w:rsidRPr="008333AB">
        <w:fldChar w:fldCharType="separate"/>
      </w:r>
      <w:hyperlink w:anchor="_Toc157085727" w:history="1">
        <w:r w:rsidR="005302D4" w:rsidRPr="0076340C">
          <w:rPr>
            <w:rStyle w:val="Hyperlink"/>
          </w:rPr>
          <w:t>Part 1: Introduction</w:t>
        </w:r>
        <w:r w:rsidR="005302D4">
          <w:rPr>
            <w:webHidden/>
          </w:rPr>
          <w:tab/>
        </w:r>
        <w:r w:rsidR="005302D4">
          <w:rPr>
            <w:webHidden/>
          </w:rPr>
          <w:fldChar w:fldCharType="begin"/>
        </w:r>
        <w:r w:rsidR="005302D4">
          <w:rPr>
            <w:webHidden/>
          </w:rPr>
          <w:instrText xml:space="preserve"> PAGEREF _Toc157085727 \h </w:instrText>
        </w:r>
        <w:r w:rsidR="005302D4">
          <w:rPr>
            <w:webHidden/>
          </w:rPr>
        </w:r>
        <w:r w:rsidR="005302D4">
          <w:rPr>
            <w:webHidden/>
          </w:rPr>
          <w:fldChar w:fldCharType="separate"/>
        </w:r>
        <w:r w:rsidR="00100A21">
          <w:rPr>
            <w:webHidden/>
          </w:rPr>
          <w:t>7</w:t>
        </w:r>
        <w:r w:rsidR="005302D4">
          <w:rPr>
            <w:webHidden/>
          </w:rPr>
          <w:fldChar w:fldCharType="end"/>
        </w:r>
      </w:hyperlink>
    </w:p>
    <w:p w14:paraId="5BE20C7A" w14:textId="6B4ADF84" w:rsidR="005302D4" w:rsidRDefault="005302D4">
      <w:pPr>
        <w:pStyle w:val="TOC2"/>
        <w:rPr>
          <w:rFonts w:asciiTheme="minorHAnsi" w:eastAsiaTheme="minorEastAsia" w:hAnsiTheme="minorHAnsi" w:cstheme="minorBidi"/>
          <w:sz w:val="22"/>
          <w:szCs w:val="22"/>
          <w:lang w:eastAsia="en-AU"/>
        </w:rPr>
      </w:pPr>
      <w:hyperlink w:anchor="_Toc157085728" w:history="1">
        <w:r w:rsidRPr="0076340C">
          <w:rPr>
            <w:rStyle w:val="Hyperlink"/>
          </w:rPr>
          <w:t>1.1 Purpose of these guidelines</w:t>
        </w:r>
        <w:r>
          <w:rPr>
            <w:webHidden/>
          </w:rPr>
          <w:tab/>
        </w:r>
        <w:r>
          <w:rPr>
            <w:webHidden/>
          </w:rPr>
          <w:fldChar w:fldCharType="begin"/>
        </w:r>
        <w:r>
          <w:rPr>
            <w:webHidden/>
          </w:rPr>
          <w:instrText xml:space="preserve"> PAGEREF _Toc157085728 \h </w:instrText>
        </w:r>
        <w:r>
          <w:rPr>
            <w:webHidden/>
          </w:rPr>
        </w:r>
        <w:r>
          <w:rPr>
            <w:webHidden/>
          </w:rPr>
          <w:fldChar w:fldCharType="separate"/>
        </w:r>
        <w:r w:rsidR="00100A21">
          <w:rPr>
            <w:webHidden/>
          </w:rPr>
          <w:t>7</w:t>
        </w:r>
        <w:r>
          <w:rPr>
            <w:webHidden/>
          </w:rPr>
          <w:fldChar w:fldCharType="end"/>
        </w:r>
      </w:hyperlink>
    </w:p>
    <w:p w14:paraId="0A058F52" w14:textId="3CC389D4" w:rsidR="005302D4" w:rsidRDefault="005302D4">
      <w:pPr>
        <w:pStyle w:val="TOC2"/>
        <w:rPr>
          <w:rFonts w:asciiTheme="minorHAnsi" w:eastAsiaTheme="minorEastAsia" w:hAnsiTheme="minorHAnsi" w:cstheme="minorBidi"/>
          <w:sz w:val="22"/>
          <w:szCs w:val="22"/>
          <w:lang w:eastAsia="en-AU"/>
        </w:rPr>
      </w:pPr>
      <w:hyperlink w:anchor="_Toc157085729" w:history="1">
        <w:r w:rsidRPr="0076340C">
          <w:rPr>
            <w:rStyle w:val="Hyperlink"/>
          </w:rPr>
          <w:t>1.2 How to use these guidelines</w:t>
        </w:r>
        <w:r>
          <w:rPr>
            <w:webHidden/>
          </w:rPr>
          <w:tab/>
        </w:r>
        <w:r>
          <w:rPr>
            <w:webHidden/>
          </w:rPr>
          <w:fldChar w:fldCharType="begin"/>
        </w:r>
        <w:r>
          <w:rPr>
            <w:webHidden/>
          </w:rPr>
          <w:instrText xml:space="preserve"> PAGEREF _Toc157085729 \h </w:instrText>
        </w:r>
        <w:r>
          <w:rPr>
            <w:webHidden/>
          </w:rPr>
        </w:r>
        <w:r>
          <w:rPr>
            <w:webHidden/>
          </w:rPr>
          <w:fldChar w:fldCharType="separate"/>
        </w:r>
        <w:r w:rsidR="00100A21">
          <w:rPr>
            <w:webHidden/>
          </w:rPr>
          <w:t>8</w:t>
        </w:r>
        <w:r>
          <w:rPr>
            <w:webHidden/>
          </w:rPr>
          <w:fldChar w:fldCharType="end"/>
        </w:r>
      </w:hyperlink>
    </w:p>
    <w:p w14:paraId="1257FEF4" w14:textId="708B7B3B" w:rsidR="005302D4" w:rsidRDefault="005302D4">
      <w:pPr>
        <w:pStyle w:val="TOC1"/>
        <w:rPr>
          <w:rFonts w:asciiTheme="minorHAnsi" w:eastAsiaTheme="minorEastAsia" w:hAnsiTheme="minorHAnsi" w:cstheme="minorBidi"/>
          <w:b w:val="0"/>
          <w:sz w:val="22"/>
          <w:szCs w:val="22"/>
          <w:lang w:eastAsia="en-AU"/>
        </w:rPr>
      </w:pPr>
      <w:hyperlink w:anchor="_Toc157085730" w:history="1">
        <w:r w:rsidRPr="0076340C">
          <w:rPr>
            <w:rStyle w:val="Hyperlink"/>
          </w:rPr>
          <w:t>Part 2: Guiding Frameworks and Policies</w:t>
        </w:r>
        <w:r>
          <w:rPr>
            <w:webHidden/>
          </w:rPr>
          <w:tab/>
        </w:r>
        <w:r>
          <w:rPr>
            <w:webHidden/>
          </w:rPr>
          <w:fldChar w:fldCharType="begin"/>
        </w:r>
        <w:r>
          <w:rPr>
            <w:webHidden/>
          </w:rPr>
          <w:instrText xml:space="preserve"> PAGEREF _Toc157085730 \h </w:instrText>
        </w:r>
        <w:r>
          <w:rPr>
            <w:webHidden/>
          </w:rPr>
        </w:r>
        <w:r>
          <w:rPr>
            <w:webHidden/>
          </w:rPr>
          <w:fldChar w:fldCharType="separate"/>
        </w:r>
        <w:r w:rsidR="00100A21">
          <w:rPr>
            <w:webHidden/>
          </w:rPr>
          <w:t>8</w:t>
        </w:r>
        <w:r>
          <w:rPr>
            <w:webHidden/>
          </w:rPr>
          <w:fldChar w:fldCharType="end"/>
        </w:r>
      </w:hyperlink>
    </w:p>
    <w:p w14:paraId="54DC9907" w14:textId="53F3AE93" w:rsidR="005302D4" w:rsidRDefault="005302D4">
      <w:pPr>
        <w:pStyle w:val="TOC2"/>
        <w:rPr>
          <w:rFonts w:asciiTheme="minorHAnsi" w:eastAsiaTheme="minorEastAsia" w:hAnsiTheme="minorHAnsi" w:cstheme="minorBidi"/>
          <w:sz w:val="22"/>
          <w:szCs w:val="22"/>
          <w:lang w:eastAsia="en-AU"/>
        </w:rPr>
      </w:pPr>
      <w:hyperlink w:anchor="_Toc157085731" w:history="1">
        <w:r w:rsidRPr="0076340C">
          <w:rPr>
            <w:rStyle w:val="Hyperlink"/>
          </w:rPr>
          <w:t>2.1 Mana-na woorn-tyeen maar-takoort - The Victorian Aboriginal Housing and Homelessness Framework</w:t>
        </w:r>
        <w:r>
          <w:rPr>
            <w:webHidden/>
          </w:rPr>
          <w:tab/>
        </w:r>
        <w:r>
          <w:rPr>
            <w:webHidden/>
          </w:rPr>
          <w:fldChar w:fldCharType="begin"/>
        </w:r>
        <w:r>
          <w:rPr>
            <w:webHidden/>
          </w:rPr>
          <w:instrText xml:space="preserve"> PAGEREF _Toc157085731 \h </w:instrText>
        </w:r>
        <w:r>
          <w:rPr>
            <w:webHidden/>
          </w:rPr>
        </w:r>
        <w:r>
          <w:rPr>
            <w:webHidden/>
          </w:rPr>
          <w:fldChar w:fldCharType="separate"/>
        </w:r>
        <w:r w:rsidR="00100A21">
          <w:rPr>
            <w:webHidden/>
          </w:rPr>
          <w:t>8</w:t>
        </w:r>
        <w:r>
          <w:rPr>
            <w:webHidden/>
          </w:rPr>
          <w:fldChar w:fldCharType="end"/>
        </w:r>
      </w:hyperlink>
    </w:p>
    <w:p w14:paraId="2DE778D6" w14:textId="75D12E76" w:rsidR="005302D4" w:rsidRDefault="005302D4">
      <w:pPr>
        <w:pStyle w:val="TOC2"/>
        <w:rPr>
          <w:rFonts w:asciiTheme="minorHAnsi" w:eastAsiaTheme="minorEastAsia" w:hAnsiTheme="minorHAnsi" w:cstheme="minorBidi"/>
          <w:sz w:val="22"/>
          <w:szCs w:val="22"/>
          <w:lang w:eastAsia="en-AU"/>
        </w:rPr>
      </w:pPr>
      <w:hyperlink w:anchor="_Toc157085732" w:history="1">
        <w:r w:rsidRPr="0076340C">
          <w:rPr>
            <w:rStyle w:val="Hyperlink"/>
          </w:rPr>
          <w:t>2.2 Blueprint for an Aboriginal-specific homelessness system in Victoria</w:t>
        </w:r>
        <w:r>
          <w:rPr>
            <w:webHidden/>
          </w:rPr>
          <w:tab/>
        </w:r>
        <w:r>
          <w:rPr>
            <w:webHidden/>
          </w:rPr>
          <w:fldChar w:fldCharType="begin"/>
        </w:r>
        <w:r>
          <w:rPr>
            <w:webHidden/>
          </w:rPr>
          <w:instrText xml:space="preserve"> PAGEREF _Toc157085732 \h </w:instrText>
        </w:r>
        <w:r>
          <w:rPr>
            <w:webHidden/>
          </w:rPr>
        </w:r>
        <w:r>
          <w:rPr>
            <w:webHidden/>
          </w:rPr>
          <w:fldChar w:fldCharType="separate"/>
        </w:r>
        <w:r w:rsidR="00100A21">
          <w:rPr>
            <w:webHidden/>
          </w:rPr>
          <w:t>9</w:t>
        </w:r>
        <w:r>
          <w:rPr>
            <w:webHidden/>
          </w:rPr>
          <w:fldChar w:fldCharType="end"/>
        </w:r>
      </w:hyperlink>
    </w:p>
    <w:p w14:paraId="241374AC" w14:textId="73F5184B" w:rsidR="005302D4" w:rsidRDefault="005302D4">
      <w:pPr>
        <w:pStyle w:val="TOC2"/>
        <w:rPr>
          <w:rFonts w:asciiTheme="minorHAnsi" w:eastAsiaTheme="minorEastAsia" w:hAnsiTheme="minorHAnsi" w:cstheme="minorBidi"/>
          <w:sz w:val="22"/>
          <w:szCs w:val="22"/>
          <w:lang w:eastAsia="en-AU"/>
        </w:rPr>
      </w:pPr>
      <w:hyperlink w:anchor="_Toc157085733" w:history="1">
        <w:r w:rsidRPr="0076340C">
          <w:rPr>
            <w:rStyle w:val="Hyperlink"/>
            <w:rFonts w:eastAsia="MS Gothic"/>
          </w:rPr>
          <w:t>2.3 A</w:t>
        </w:r>
        <w:r w:rsidRPr="0076340C">
          <w:rPr>
            <w:rStyle w:val="Hyperlink"/>
          </w:rPr>
          <w:t>boriginal Cultural Safety Framework for Specialist Homelessness Services</w:t>
        </w:r>
        <w:r>
          <w:rPr>
            <w:webHidden/>
          </w:rPr>
          <w:tab/>
        </w:r>
        <w:r>
          <w:rPr>
            <w:webHidden/>
          </w:rPr>
          <w:fldChar w:fldCharType="begin"/>
        </w:r>
        <w:r>
          <w:rPr>
            <w:webHidden/>
          </w:rPr>
          <w:instrText xml:space="preserve"> PAGEREF _Toc157085733 \h </w:instrText>
        </w:r>
        <w:r>
          <w:rPr>
            <w:webHidden/>
          </w:rPr>
        </w:r>
        <w:r>
          <w:rPr>
            <w:webHidden/>
          </w:rPr>
          <w:fldChar w:fldCharType="separate"/>
        </w:r>
        <w:r w:rsidR="00100A21">
          <w:rPr>
            <w:webHidden/>
          </w:rPr>
          <w:t>10</w:t>
        </w:r>
        <w:r>
          <w:rPr>
            <w:webHidden/>
          </w:rPr>
          <w:fldChar w:fldCharType="end"/>
        </w:r>
      </w:hyperlink>
    </w:p>
    <w:p w14:paraId="196FB68A" w14:textId="004EDE24" w:rsidR="005302D4" w:rsidRDefault="005302D4">
      <w:pPr>
        <w:pStyle w:val="TOC2"/>
        <w:rPr>
          <w:rFonts w:asciiTheme="minorHAnsi" w:eastAsiaTheme="minorEastAsia" w:hAnsiTheme="minorHAnsi" w:cstheme="minorBidi"/>
          <w:sz w:val="22"/>
          <w:szCs w:val="22"/>
          <w:lang w:eastAsia="en-AU"/>
        </w:rPr>
      </w:pPr>
      <w:hyperlink w:anchor="_Toc157085734" w:history="1">
        <w:r w:rsidRPr="0076340C">
          <w:rPr>
            <w:rStyle w:val="Hyperlink"/>
          </w:rPr>
          <w:t xml:space="preserve">2.4 </w:t>
        </w:r>
        <w:r w:rsidRPr="0076340C">
          <w:rPr>
            <w:rStyle w:val="Hyperlink"/>
            <w:bCs/>
          </w:rPr>
          <w:t>Aboriginal Housing and Homelessness Forum</w:t>
        </w:r>
        <w:r>
          <w:rPr>
            <w:webHidden/>
          </w:rPr>
          <w:tab/>
        </w:r>
        <w:r>
          <w:rPr>
            <w:webHidden/>
          </w:rPr>
          <w:fldChar w:fldCharType="begin"/>
        </w:r>
        <w:r>
          <w:rPr>
            <w:webHidden/>
          </w:rPr>
          <w:instrText xml:space="preserve"> PAGEREF _Toc157085734 \h </w:instrText>
        </w:r>
        <w:r>
          <w:rPr>
            <w:webHidden/>
          </w:rPr>
        </w:r>
        <w:r>
          <w:rPr>
            <w:webHidden/>
          </w:rPr>
          <w:fldChar w:fldCharType="separate"/>
        </w:r>
        <w:r w:rsidR="00100A21">
          <w:rPr>
            <w:webHidden/>
          </w:rPr>
          <w:t>11</w:t>
        </w:r>
        <w:r>
          <w:rPr>
            <w:webHidden/>
          </w:rPr>
          <w:fldChar w:fldCharType="end"/>
        </w:r>
      </w:hyperlink>
    </w:p>
    <w:p w14:paraId="6DBA8D9E" w14:textId="56FF95B2" w:rsidR="005302D4" w:rsidRDefault="005302D4">
      <w:pPr>
        <w:pStyle w:val="TOC2"/>
        <w:rPr>
          <w:rFonts w:asciiTheme="minorHAnsi" w:eastAsiaTheme="minorEastAsia" w:hAnsiTheme="minorHAnsi" w:cstheme="minorBidi"/>
          <w:sz w:val="22"/>
          <w:szCs w:val="22"/>
          <w:lang w:eastAsia="en-AU"/>
        </w:rPr>
      </w:pPr>
      <w:hyperlink w:anchor="_Toc157085735" w:history="1">
        <w:r w:rsidRPr="0076340C">
          <w:rPr>
            <w:rStyle w:val="Hyperlink"/>
          </w:rPr>
          <w:t>2.5 Multi-Agency Risk Assessment and Management Framework</w:t>
        </w:r>
        <w:r>
          <w:rPr>
            <w:webHidden/>
          </w:rPr>
          <w:tab/>
        </w:r>
        <w:r>
          <w:rPr>
            <w:webHidden/>
          </w:rPr>
          <w:fldChar w:fldCharType="begin"/>
        </w:r>
        <w:r>
          <w:rPr>
            <w:webHidden/>
          </w:rPr>
          <w:instrText xml:space="preserve"> PAGEREF _Toc157085735 \h </w:instrText>
        </w:r>
        <w:r>
          <w:rPr>
            <w:webHidden/>
          </w:rPr>
        </w:r>
        <w:r>
          <w:rPr>
            <w:webHidden/>
          </w:rPr>
          <w:fldChar w:fldCharType="separate"/>
        </w:r>
        <w:r w:rsidR="00100A21">
          <w:rPr>
            <w:webHidden/>
          </w:rPr>
          <w:t>11</w:t>
        </w:r>
        <w:r>
          <w:rPr>
            <w:webHidden/>
          </w:rPr>
          <w:fldChar w:fldCharType="end"/>
        </w:r>
      </w:hyperlink>
    </w:p>
    <w:p w14:paraId="28D7DD29" w14:textId="7F4992CC" w:rsidR="005302D4" w:rsidRDefault="005302D4">
      <w:pPr>
        <w:pStyle w:val="TOC1"/>
        <w:rPr>
          <w:rFonts w:asciiTheme="minorHAnsi" w:eastAsiaTheme="minorEastAsia" w:hAnsiTheme="minorHAnsi" w:cstheme="minorBidi"/>
          <w:b w:val="0"/>
          <w:sz w:val="22"/>
          <w:szCs w:val="22"/>
          <w:lang w:eastAsia="en-AU"/>
        </w:rPr>
      </w:pPr>
      <w:hyperlink w:anchor="_Toc157085736" w:history="1">
        <w:r w:rsidRPr="0076340C">
          <w:rPr>
            <w:rStyle w:val="Hyperlink"/>
          </w:rPr>
          <w:t>Part 3: Systems and Stakeholders</w:t>
        </w:r>
        <w:r>
          <w:rPr>
            <w:webHidden/>
          </w:rPr>
          <w:tab/>
        </w:r>
        <w:r>
          <w:rPr>
            <w:webHidden/>
          </w:rPr>
          <w:fldChar w:fldCharType="begin"/>
        </w:r>
        <w:r>
          <w:rPr>
            <w:webHidden/>
          </w:rPr>
          <w:instrText xml:space="preserve"> PAGEREF _Toc157085736 \h </w:instrText>
        </w:r>
        <w:r>
          <w:rPr>
            <w:webHidden/>
          </w:rPr>
        </w:r>
        <w:r>
          <w:rPr>
            <w:webHidden/>
          </w:rPr>
          <w:fldChar w:fldCharType="separate"/>
        </w:r>
        <w:r w:rsidR="00100A21">
          <w:rPr>
            <w:webHidden/>
          </w:rPr>
          <w:t>13</w:t>
        </w:r>
        <w:r>
          <w:rPr>
            <w:webHidden/>
          </w:rPr>
          <w:fldChar w:fldCharType="end"/>
        </w:r>
      </w:hyperlink>
    </w:p>
    <w:p w14:paraId="7C4C43FC" w14:textId="22BE1DCD" w:rsidR="005302D4" w:rsidRDefault="005302D4">
      <w:pPr>
        <w:pStyle w:val="TOC2"/>
        <w:rPr>
          <w:rFonts w:asciiTheme="minorHAnsi" w:eastAsiaTheme="minorEastAsia" w:hAnsiTheme="minorHAnsi" w:cstheme="minorBidi"/>
          <w:sz w:val="22"/>
          <w:szCs w:val="22"/>
          <w:lang w:eastAsia="en-AU"/>
        </w:rPr>
      </w:pPr>
      <w:hyperlink w:anchor="_Toc157085737" w:history="1">
        <w:r w:rsidRPr="0076340C">
          <w:rPr>
            <w:rStyle w:val="Hyperlink"/>
          </w:rPr>
          <w:t>3.1 Corrections Victoria</w:t>
        </w:r>
        <w:r>
          <w:rPr>
            <w:webHidden/>
          </w:rPr>
          <w:tab/>
        </w:r>
        <w:r>
          <w:rPr>
            <w:webHidden/>
          </w:rPr>
          <w:fldChar w:fldCharType="begin"/>
        </w:r>
        <w:r>
          <w:rPr>
            <w:webHidden/>
          </w:rPr>
          <w:instrText xml:space="preserve"> PAGEREF _Toc157085737 \h </w:instrText>
        </w:r>
        <w:r>
          <w:rPr>
            <w:webHidden/>
          </w:rPr>
        </w:r>
        <w:r>
          <w:rPr>
            <w:webHidden/>
          </w:rPr>
          <w:fldChar w:fldCharType="separate"/>
        </w:r>
        <w:r w:rsidR="00100A21">
          <w:rPr>
            <w:webHidden/>
          </w:rPr>
          <w:t>13</w:t>
        </w:r>
        <w:r>
          <w:rPr>
            <w:webHidden/>
          </w:rPr>
          <w:fldChar w:fldCharType="end"/>
        </w:r>
      </w:hyperlink>
    </w:p>
    <w:p w14:paraId="14D90F70" w14:textId="4CAA56D7" w:rsidR="005302D4" w:rsidRDefault="005302D4">
      <w:pPr>
        <w:pStyle w:val="TOC2"/>
        <w:rPr>
          <w:rFonts w:asciiTheme="minorHAnsi" w:eastAsiaTheme="minorEastAsia" w:hAnsiTheme="minorHAnsi" w:cstheme="minorBidi"/>
          <w:sz w:val="22"/>
          <w:szCs w:val="22"/>
          <w:lang w:eastAsia="en-AU"/>
        </w:rPr>
      </w:pPr>
      <w:hyperlink w:anchor="_Toc157085738" w:history="1">
        <w:r w:rsidRPr="0076340C">
          <w:rPr>
            <w:rStyle w:val="Hyperlink"/>
            <w:rFonts w:eastAsia="Times"/>
          </w:rPr>
          <w:t>3.2 Homelessness support services</w:t>
        </w:r>
        <w:r>
          <w:rPr>
            <w:webHidden/>
          </w:rPr>
          <w:tab/>
        </w:r>
        <w:r>
          <w:rPr>
            <w:webHidden/>
          </w:rPr>
          <w:fldChar w:fldCharType="begin"/>
        </w:r>
        <w:r>
          <w:rPr>
            <w:webHidden/>
          </w:rPr>
          <w:instrText xml:space="preserve"> PAGEREF _Toc157085738 \h </w:instrText>
        </w:r>
        <w:r>
          <w:rPr>
            <w:webHidden/>
          </w:rPr>
        </w:r>
        <w:r>
          <w:rPr>
            <w:webHidden/>
          </w:rPr>
          <w:fldChar w:fldCharType="separate"/>
        </w:r>
        <w:r w:rsidR="00100A21">
          <w:rPr>
            <w:webHidden/>
          </w:rPr>
          <w:t>14</w:t>
        </w:r>
        <w:r>
          <w:rPr>
            <w:webHidden/>
          </w:rPr>
          <w:fldChar w:fldCharType="end"/>
        </w:r>
      </w:hyperlink>
    </w:p>
    <w:p w14:paraId="6631FCF3" w14:textId="74780F9F" w:rsidR="005302D4" w:rsidRDefault="005302D4">
      <w:pPr>
        <w:pStyle w:val="TOC1"/>
        <w:rPr>
          <w:rFonts w:asciiTheme="minorHAnsi" w:eastAsiaTheme="minorEastAsia" w:hAnsiTheme="minorHAnsi" w:cstheme="minorBidi"/>
          <w:b w:val="0"/>
          <w:sz w:val="22"/>
          <w:szCs w:val="22"/>
          <w:lang w:eastAsia="en-AU"/>
        </w:rPr>
      </w:pPr>
      <w:hyperlink w:anchor="_Toc157085739" w:history="1">
        <w:r w:rsidRPr="0076340C">
          <w:rPr>
            <w:rStyle w:val="Hyperlink"/>
          </w:rPr>
          <w:t>Part 4: The Aboriginal Corrections Housing Pathways Initiative</w:t>
        </w:r>
        <w:r>
          <w:rPr>
            <w:webHidden/>
          </w:rPr>
          <w:tab/>
        </w:r>
        <w:r>
          <w:rPr>
            <w:webHidden/>
          </w:rPr>
          <w:fldChar w:fldCharType="begin"/>
        </w:r>
        <w:r>
          <w:rPr>
            <w:webHidden/>
          </w:rPr>
          <w:instrText xml:space="preserve"> PAGEREF _Toc157085739 \h </w:instrText>
        </w:r>
        <w:r>
          <w:rPr>
            <w:webHidden/>
          </w:rPr>
        </w:r>
        <w:r>
          <w:rPr>
            <w:webHidden/>
          </w:rPr>
          <w:fldChar w:fldCharType="separate"/>
        </w:r>
        <w:r w:rsidR="00100A21">
          <w:rPr>
            <w:webHidden/>
          </w:rPr>
          <w:t>16</w:t>
        </w:r>
        <w:r>
          <w:rPr>
            <w:webHidden/>
          </w:rPr>
          <w:fldChar w:fldCharType="end"/>
        </w:r>
      </w:hyperlink>
    </w:p>
    <w:p w14:paraId="26C1D823" w14:textId="0EFA354B" w:rsidR="005302D4" w:rsidRDefault="005302D4">
      <w:pPr>
        <w:pStyle w:val="TOC2"/>
        <w:rPr>
          <w:rFonts w:asciiTheme="minorHAnsi" w:eastAsiaTheme="minorEastAsia" w:hAnsiTheme="minorHAnsi" w:cstheme="minorBidi"/>
          <w:sz w:val="22"/>
          <w:szCs w:val="22"/>
          <w:lang w:eastAsia="en-AU"/>
        </w:rPr>
      </w:pPr>
      <w:hyperlink w:anchor="_Toc157085740" w:history="1">
        <w:r w:rsidRPr="0076340C">
          <w:rPr>
            <w:rStyle w:val="Hyperlink"/>
          </w:rPr>
          <w:t>4.1 Objectives and Principles</w:t>
        </w:r>
        <w:r>
          <w:rPr>
            <w:webHidden/>
          </w:rPr>
          <w:tab/>
        </w:r>
        <w:r>
          <w:rPr>
            <w:webHidden/>
          </w:rPr>
          <w:fldChar w:fldCharType="begin"/>
        </w:r>
        <w:r>
          <w:rPr>
            <w:webHidden/>
          </w:rPr>
          <w:instrText xml:space="preserve"> PAGEREF _Toc157085740 \h </w:instrText>
        </w:r>
        <w:r>
          <w:rPr>
            <w:webHidden/>
          </w:rPr>
        </w:r>
        <w:r>
          <w:rPr>
            <w:webHidden/>
          </w:rPr>
          <w:fldChar w:fldCharType="separate"/>
        </w:r>
        <w:r w:rsidR="00100A21">
          <w:rPr>
            <w:webHidden/>
          </w:rPr>
          <w:t>16</w:t>
        </w:r>
        <w:r>
          <w:rPr>
            <w:webHidden/>
          </w:rPr>
          <w:fldChar w:fldCharType="end"/>
        </w:r>
      </w:hyperlink>
    </w:p>
    <w:p w14:paraId="758D72BB" w14:textId="471FFB3A" w:rsidR="005302D4" w:rsidRDefault="005302D4">
      <w:pPr>
        <w:pStyle w:val="TOC2"/>
        <w:rPr>
          <w:rFonts w:asciiTheme="minorHAnsi" w:eastAsiaTheme="minorEastAsia" w:hAnsiTheme="minorHAnsi" w:cstheme="minorBidi"/>
          <w:sz w:val="22"/>
          <w:szCs w:val="22"/>
          <w:lang w:eastAsia="en-AU"/>
        </w:rPr>
      </w:pPr>
      <w:hyperlink w:anchor="_Toc157085741" w:history="1">
        <w:r w:rsidRPr="0076340C">
          <w:rPr>
            <w:rStyle w:val="Hyperlink"/>
          </w:rPr>
          <w:t>4.2 Eligibility and referrals</w:t>
        </w:r>
        <w:r>
          <w:rPr>
            <w:webHidden/>
          </w:rPr>
          <w:tab/>
        </w:r>
        <w:r>
          <w:rPr>
            <w:webHidden/>
          </w:rPr>
          <w:fldChar w:fldCharType="begin"/>
        </w:r>
        <w:r>
          <w:rPr>
            <w:webHidden/>
          </w:rPr>
          <w:instrText xml:space="preserve"> PAGEREF _Toc157085741 \h </w:instrText>
        </w:r>
        <w:r>
          <w:rPr>
            <w:webHidden/>
          </w:rPr>
        </w:r>
        <w:r>
          <w:rPr>
            <w:webHidden/>
          </w:rPr>
          <w:fldChar w:fldCharType="separate"/>
        </w:r>
        <w:r w:rsidR="00100A21">
          <w:rPr>
            <w:webHidden/>
          </w:rPr>
          <w:t>17</w:t>
        </w:r>
        <w:r>
          <w:rPr>
            <w:webHidden/>
          </w:rPr>
          <w:fldChar w:fldCharType="end"/>
        </w:r>
      </w:hyperlink>
    </w:p>
    <w:p w14:paraId="4E775CBB" w14:textId="47ADB03C" w:rsidR="005302D4" w:rsidRDefault="005302D4">
      <w:pPr>
        <w:pStyle w:val="TOC2"/>
        <w:rPr>
          <w:rFonts w:asciiTheme="minorHAnsi" w:eastAsiaTheme="minorEastAsia" w:hAnsiTheme="minorHAnsi" w:cstheme="minorBidi"/>
          <w:sz w:val="22"/>
          <w:szCs w:val="22"/>
          <w:lang w:eastAsia="en-AU"/>
        </w:rPr>
      </w:pPr>
      <w:hyperlink w:anchor="_Toc157085742" w:history="1">
        <w:r w:rsidRPr="0076340C">
          <w:rPr>
            <w:rStyle w:val="Hyperlink"/>
          </w:rPr>
          <w:t>4.3 The ACHPI role</w:t>
        </w:r>
        <w:r>
          <w:rPr>
            <w:webHidden/>
          </w:rPr>
          <w:tab/>
        </w:r>
        <w:r>
          <w:rPr>
            <w:webHidden/>
          </w:rPr>
          <w:fldChar w:fldCharType="begin"/>
        </w:r>
        <w:r>
          <w:rPr>
            <w:webHidden/>
          </w:rPr>
          <w:instrText xml:space="preserve"> PAGEREF _Toc157085742 \h </w:instrText>
        </w:r>
        <w:r>
          <w:rPr>
            <w:webHidden/>
          </w:rPr>
        </w:r>
        <w:r>
          <w:rPr>
            <w:webHidden/>
          </w:rPr>
          <w:fldChar w:fldCharType="separate"/>
        </w:r>
        <w:r w:rsidR="00100A21">
          <w:rPr>
            <w:webHidden/>
          </w:rPr>
          <w:t>20</w:t>
        </w:r>
        <w:r>
          <w:rPr>
            <w:webHidden/>
          </w:rPr>
          <w:fldChar w:fldCharType="end"/>
        </w:r>
      </w:hyperlink>
    </w:p>
    <w:p w14:paraId="542D41E2" w14:textId="63FC0E10" w:rsidR="005302D4" w:rsidRDefault="005302D4">
      <w:pPr>
        <w:pStyle w:val="TOC2"/>
        <w:rPr>
          <w:rFonts w:asciiTheme="minorHAnsi" w:eastAsiaTheme="minorEastAsia" w:hAnsiTheme="minorHAnsi" w:cstheme="minorBidi"/>
          <w:sz w:val="22"/>
          <w:szCs w:val="22"/>
          <w:lang w:eastAsia="en-AU"/>
        </w:rPr>
      </w:pPr>
      <w:hyperlink w:anchor="_Toc157085743" w:history="1">
        <w:r w:rsidRPr="0076340C">
          <w:rPr>
            <w:rStyle w:val="Hyperlink"/>
            <w:bCs/>
          </w:rPr>
          <w:t>4.4 Brokerage to assist with client case plan</w:t>
        </w:r>
        <w:r>
          <w:rPr>
            <w:webHidden/>
          </w:rPr>
          <w:tab/>
        </w:r>
        <w:r>
          <w:rPr>
            <w:webHidden/>
          </w:rPr>
          <w:fldChar w:fldCharType="begin"/>
        </w:r>
        <w:r>
          <w:rPr>
            <w:webHidden/>
          </w:rPr>
          <w:instrText xml:space="preserve"> PAGEREF _Toc157085743 \h </w:instrText>
        </w:r>
        <w:r>
          <w:rPr>
            <w:webHidden/>
          </w:rPr>
        </w:r>
        <w:r>
          <w:rPr>
            <w:webHidden/>
          </w:rPr>
          <w:fldChar w:fldCharType="separate"/>
        </w:r>
        <w:r w:rsidR="00100A21">
          <w:rPr>
            <w:webHidden/>
          </w:rPr>
          <w:t>23</w:t>
        </w:r>
        <w:r>
          <w:rPr>
            <w:webHidden/>
          </w:rPr>
          <w:fldChar w:fldCharType="end"/>
        </w:r>
      </w:hyperlink>
    </w:p>
    <w:p w14:paraId="67454DAC" w14:textId="1C8C423B" w:rsidR="005302D4" w:rsidRDefault="005302D4">
      <w:pPr>
        <w:pStyle w:val="TOC2"/>
        <w:rPr>
          <w:rFonts w:asciiTheme="minorHAnsi" w:eastAsiaTheme="minorEastAsia" w:hAnsiTheme="minorHAnsi" w:cstheme="minorBidi"/>
          <w:sz w:val="22"/>
          <w:szCs w:val="22"/>
          <w:lang w:eastAsia="en-AU"/>
        </w:rPr>
      </w:pPr>
      <w:hyperlink w:anchor="_Toc157085744" w:history="1">
        <w:r w:rsidRPr="0076340C">
          <w:rPr>
            <w:rStyle w:val="Hyperlink"/>
          </w:rPr>
          <w:t>4.5 Working environment</w:t>
        </w:r>
        <w:r>
          <w:rPr>
            <w:webHidden/>
          </w:rPr>
          <w:tab/>
        </w:r>
        <w:r>
          <w:rPr>
            <w:webHidden/>
          </w:rPr>
          <w:fldChar w:fldCharType="begin"/>
        </w:r>
        <w:r>
          <w:rPr>
            <w:webHidden/>
          </w:rPr>
          <w:instrText xml:space="preserve"> PAGEREF _Toc157085744 \h </w:instrText>
        </w:r>
        <w:r>
          <w:rPr>
            <w:webHidden/>
          </w:rPr>
        </w:r>
        <w:r>
          <w:rPr>
            <w:webHidden/>
          </w:rPr>
          <w:fldChar w:fldCharType="separate"/>
        </w:r>
        <w:r w:rsidR="00100A21">
          <w:rPr>
            <w:webHidden/>
          </w:rPr>
          <w:t>25</w:t>
        </w:r>
        <w:r>
          <w:rPr>
            <w:webHidden/>
          </w:rPr>
          <w:fldChar w:fldCharType="end"/>
        </w:r>
      </w:hyperlink>
    </w:p>
    <w:p w14:paraId="68C19FC4" w14:textId="08957E31" w:rsidR="005302D4" w:rsidRDefault="005302D4">
      <w:pPr>
        <w:pStyle w:val="TOC1"/>
        <w:rPr>
          <w:rFonts w:asciiTheme="minorHAnsi" w:eastAsiaTheme="minorEastAsia" w:hAnsiTheme="minorHAnsi" w:cstheme="minorBidi"/>
          <w:b w:val="0"/>
          <w:sz w:val="22"/>
          <w:szCs w:val="22"/>
          <w:lang w:eastAsia="en-AU"/>
        </w:rPr>
      </w:pPr>
      <w:hyperlink w:anchor="_Toc157085745" w:history="1">
        <w:r w:rsidRPr="0076340C">
          <w:rPr>
            <w:rStyle w:val="Hyperlink"/>
          </w:rPr>
          <w:t>Part 5: Training and resources</w:t>
        </w:r>
        <w:r>
          <w:rPr>
            <w:webHidden/>
          </w:rPr>
          <w:tab/>
        </w:r>
        <w:r>
          <w:rPr>
            <w:webHidden/>
          </w:rPr>
          <w:fldChar w:fldCharType="begin"/>
        </w:r>
        <w:r>
          <w:rPr>
            <w:webHidden/>
          </w:rPr>
          <w:instrText xml:space="preserve"> PAGEREF _Toc157085745 \h </w:instrText>
        </w:r>
        <w:r>
          <w:rPr>
            <w:webHidden/>
          </w:rPr>
        </w:r>
        <w:r>
          <w:rPr>
            <w:webHidden/>
          </w:rPr>
          <w:fldChar w:fldCharType="separate"/>
        </w:r>
        <w:r w:rsidR="00100A21">
          <w:rPr>
            <w:webHidden/>
          </w:rPr>
          <w:t>26</w:t>
        </w:r>
        <w:r>
          <w:rPr>
            <w:webHidden/>
          </w:rPr>
          <w:fldChar w:fldCharType="end"/>
        </w:r>
      </w:hyperlink>
    </w:p>
    <w:p w14:paraId="671B0BB3" w14:textId="1CD2AA5F" w:rsidR="005302D4" w:rsidRDefault="005302D4">
      <w:pPr>
        <w:pStyle w:val="TOC1"/>
        <w:rPr>
          <w:rFonts w:asciiTheme="minorHAnsi" w:eastAsiaTheme="minorEastAsia" w:hAnsiTheme="minorHAnsi" w:cstheme="minorBidi"/>
          <w:b w:val="0"/>
          <w:sz w:val="22"/>
          <w:szCs w:val="22"/>
          <w:lang w:eastAsia="en-AU"/>
        </w:rPr>
      </w:pPr>
      <w:hyperlink w:anchor="_Toc157085746" w:history="1">
        <w:r w:rsidRPr="0076340C">
          <w:rPr>
            <w:rStyle w:val="Hyperlink"/>
          </w:rPr>
          <w:t>Part 6: Practice networks</w:t>
        </w:r>
        <w:r>
          <w:rPr>
            <w:webHidden/>
          </w:rPr>
          <w:tab/>
        </w:r>
        <w:r>
          <w:rPr>
            <w:webHidden/>
          </w:rPr>
          <w:fldChar w:fldCharType="begin"/>
        </w:r>
        <w:r>
          <w:rPr>
            <w:webHidden/>
          </w:rPr>
          <w:instrText xml:space="preserve"> PAGEREF _Toc157085746 \h </w:instrText>
        </w:r>
        <w:r>
          <w:rPr>
            <w:webHidden/>
          </w:rPr>
        </w:r>
        <w:r>
          <w:rPr>
            <w:webHidden/>
          </w:rPr>
          <w:fldChar w:fldCharType="separate"/>
        </w:r>
        <w:r w:rsidR="00100A21">
          <w:rPr>
            <w:webHidden/>
          </w:rPr>
          <w:t>26</w:t>
        </w:r>
        <w:r>
          <w:rPr>
            <w:webHidden/>
          </w:rPr>
          <w:fldChar w:fldCharType="end"/>
        </w:r>
      </w:hyperlink>
    </w:p>
    <w:p w14:paraId="139CC8A4" w14:textId="1509A93C" w:rsidR="005302D4" w:rsidRDefault="005302D4">
      <w:pPr>
        <w:pStyle w:val="TOC2"/>
        <w:rPr>
          <w:rFonts w:asciiTheme="minorHAnsi" w:eastAsiaTheme="minorEastAsia" w:hAnsiTheme="minorHAnsi" w:cstheme="minorBidi"/>
          <w:sz w:val="22"/>
          <w:szCs w:val="22"/>
          <w:lang w:eastAsia="en-AU"/>
        </w:rPr>
      </w:pPr>
      <w:hyperlink w:anchor="_Toc157085747" w:history="1">
        <w:r w:rsidRPr="0076340C">
          <w:rPr>
            <w:rStyle w:val="Hyperlink"/>
          </w:rPr>
          <w:t>6.1 Corrections Housing Pathways Initiative Network</w:t>
        </w:r>
        <w:r>
          <w:rPr>
            <w:webHidden/>
          </w:rPr>
          <w:tab/>
        </w:r>
        <w:r>
          <w:rPr>
            <w:webHidden/>
          </w:rPr>
          <w:fldChar w:fldCharType="begin"/>
        </w:r>
        <w:r>
          <w:rPr>
            <w:webHidden/>
          </w:rPr>
          <w:instrText xml:space="preserve"> PAGEREF _Toc157085747 \h </w:instrText>
        </w:r>
        <w:r>
          <w:rPr>
            <w:webHidden/>
          </w:rPr>
        </w:r>
        <w:r>
          <w:rPr>
            <w:webHidden/>
          </w:rPr>
          <w:fldChar w:fldCharType="separate"/>
        </w:r>
        <w:r w:rsidR="00100A21">
          <w:rPr>
            <w:webHidden/>
          </w:rPr>
          <w:t>26</w:t>
        </w:r>
        <w:r>
          <w:rPr>
            <w:webHidden/>
          </w:rPr>
          <w:fldChar w:fldCharType="end"/>
        </w:r>
      </w:hyperlink>
    </w:p>
    <w:p w14:paraId="00CA03AA" w14:textId="1865C118" w:rsidR="005302D4" w:rsidRDefault="005302D4">
      <w:pPr>
        <w:pStyle w:val="TOC2"/>
        <w:rPr>
          <w:rFonts w:asciiTheme="minorHAnsi" w:eastAsiaTheme="minorEastAsia" w:hAnsiTheme="minorHAnsi" w:cstheme="minorBidi"/>
          <w:sz w:val="22"/>
          <w:szCs w:val="22"/>
          <w:lang w:eastAsia="en-AU"/>
        </w:rPr>
      </w:pPr>
      <w:hyperlink w:anchor="_Toc157085748" w:history="1">
        <w:r w:rsidRPr="0076340C">
          <w:rPr>
            <w:rStyle w:val="Hyperlink"/>
          </w:rPr>
          <w:t>6.2 Victorian Indigenous State-wide Homelessness Network</w:t>
        </w:r>
        <w:r>
          <w:rPr>
            <w:webHidden/>
          </w:rPr>
          <w:tab/>
        </w:r>
        <w:r>
          <w:rPr>
            <w:webHidden/>
          </w:rPr>
          <w:fldChar w:fldCharType="begin"/>
        </w:r>
        <w:r>
          <w:rPr>
            <w:webHidden/>
          </w:rPr>
          <w:instrText xml:space="preserve"> PAGEREF _Toc157085748 \h </w:instrText>
        </w:r>
        <w:r>
          <w:rPr>
            <w:webHidden/>
          </w:rPr>
        </w:r>
        <w:r>
          <w:rPr>
            <w:webHidden/>
          </w:rPr>
          <w:fldChar w:fldCharType="separate"/>
        </w:r>
        <w:r w:rsidR="00100A21">
          <w:rPr>
            <w:webHidden/>
          </w:rPr>
          <w:t>26</w:t>
        </w:r>
        <w:r>
          <w:rPr>
            <w:webHidden/>
          </w:rPr>
          <w:fldChar w:fldCharType="end"/>
        </w:r>
      </w:hyperlink>
    </w:p>
    <w:p w14:paraId="60FB3A31" w14:textId="298C585A" w:rsidR="005302D4" w:rsidRDefault="005302D4">
      <w:pPr>
        <w:pStyle w:val="TOC1"/>
        <w:rPr>
          <w:rFonts w:asciiTheme="minorHAnsi" w:eastAsiaTheme="minorEastAsia" w:hAnsiTheme="minorHAnsi" w:cstheme="minorBidi"/>
          <w:b w:val="0"/>
          <w:sz w:val="22"/>
          <w:szCs w:val="22"/>
          <w:lang w:eastAsia="en-AU"/>
        </w:rPr>
      </w:pPr>
      <w:hyperlink w:anchor="_Toc157085749" w:history="1">
        <w:r w:rsidRPr="0076340C">
          <w:rPr>
            <w:rStyle w:val="Hyperlink"/>
          </w:rPr>
          <w:t>Part 7: Governance</w:t>
        </w:r>
        <w:r>
          <w:rPr>
            <w:webHidden/>
          </w:rPr>
          <w:tab/>
        </w:r>
        <w:r>
          <w:rPr>
            <w:webHidden/>
          </w:rPr>
          <w:fldChar w:fldCharType="begin"/>
        </w:r>
        <w:r>
          <w:rPr>
            <w:webHidden/>
          </w:rPr>
          <w:instrText xml:space="preserve"> PAGEREF _Toc157085749 \h </w:instrText>
        </w:r>
        <w:r>
          <w:rPr>
            <w:webHidden/>
          </w:rPr>
        </w:r>
        <w:r>
          <w:rPr>
            <w:webHidden/>
          </w:rPr>
          <w:fldChar w:fldCharType="separate"/>
        </w:r>
        <w:r w:rsidR="00100A21">
          <w:rPr>
            <w:webHidden/>
          </w:rPr>
          <w:t>27</w:t>
        </w:r>
        <w:r>
          <w:rPr>
            <w:webHidden/>
          </w:rPr>
          <w:fldChar w:fldCharType="end"/>
        </w:r>
      </w:hyperlink>
    </w:p>
    <w:p w14:paraId="20F454CD" w14:textId="30228C66" w:rsidR="005302D4" w:rsidRDefault="005302D4">
      <w:pPr>
        <w:pStyle w:val="TOC2"/>
        <w:rPr>
          <w:rFonts w:asciiTheme="minorHAnsi" w:eastAsiaTheme="minorEastAsia" w:hAnsiTheme="minorHAnsi" w:cstheme="minorBidi"/>
          <w:sz w:val="22"/>
          <w:szCs w:val="22"/>
          <w:lang w:eastAsia="en-AU"/>
        </w:rPr>
      </w:pPr>
      <w:hyperlink w:anchor="_Toc157085750" w:history="1">
        <w:r w:rsidRPr="0076340C">
          <w:rPr>
            <w:rStyle w:val="Hyperlink"/>
          </w:rPr>
          <w:t>7.1 Department of Families, Fairness and Housing (DFFH)</w:t>
        </w:r>
        <w:r>
          <w:rPr>
            <w:webHidden/>
          </w:rPr>
          <w:tab/>
        </w:r>
        <w:r>
          <w:rPr>
            <w:webHidden/>
          </w:rPr>
          <w:fldChar w:fldCharType="begin"/>
        </w:r>
        <w:r>
          <w:rPr>
            <w:webHidden/>
          </w:rPr>
          <w:instrText xml:space="preserve"> PAGEREF _Toc157085750 \h </w:instrText>
        </w:r>
        <w:r>
          <w:rPr>
            <w:webHidden/>
          </w:rPr>
        </w:r>
        <w:r>
          <w:rPr>
            <w:webHidden/>
          </w:rPr>
          <w:fldChar w:fldCharType="separate"/>
        </w:r>
        <w:r w:rsidR="00100A21">
          <w:rPr>
            <w:webHidden/>
          </w:rPr>
          <w:t>27</w:t>
        </w:r>
        <w:r>
          <w:rPr>
            <w:webHidden/>
          </w:rPr>
          <w:fldChar w:fldCharType="end"/>
        </w:r>
      </w:hyperlink>
    </w:p>
    <w:p w14:paraId="58660A19" w14:textId="1D98EF76" w:rsidR="005302D4" w:rsidRDefault="005302D4">
      <w:pPr>
        <w:pStyle w:val="TOC2"/>
        <w:rPr>
          <w:rFonts w:asciiTheme="minorHAnsi" w:eastAsiaTheme="minorEastAsia" w:hAnsiTheme="minorHAnsi" w:cstheme="minorBidi"/>
          <w:sz w:val="22"/>
          <w:szCs w:val="22"/>
          <w:lang w:eastAsia="en-AU"/>
        </w:rPr>
      </w:pPr>
      <w:hyperlink w:anchor="_Toc157085751" w:history="1">
        <w:r w:rsidRPr="0076340C">
          <w:rPr>
            <w:rStyle w:val="Hyperlink"/>
          </w:rPr>
          <w:t>7.2 The Aboriginal Housing and Homelessness Forum (AHHF)</w:t>
        </w:r>
        <w:r>
          <w:rPr>
            <w:webHidden/>
          </w:rPr>
          <w:tab/>
        </w:r>
        <w:r>
          <w:rPr>
            <w:webHidden/>
          </w:rPr>
          <w:fldChar w:fldCharType="begin"/>
        </w:r>
        <w:r>
          <w:rPr>
            <w:webHidden/>
          </w:rPr>
          <w:instrText xml:space="preserve"> PAGEREF _Toc157085751 \h </w:instrText>
        </w:r>
        <w:r>
          <w:rPr>
            <w:webHidden/>
          </w:rPr>
        </w:r>
        <w:r>
          <w:rPr>
            <w:webHidden/>
          </w:rPr>
          <w:fldChar w:fldCharType="separate"/>
        </w:r>
        <w:r w:rsidR="00100A21">
          <w:rPr>
            <w:webHidden/>
          </w:rPr>
          <w:t>28</w:t>
        </w:r>
        <w:r>
          <w:rPr>
            <w:webHidden/>
          </w:rPr>
          <w:fldChar w:fldCharType="end"/>
        </w:r>
      </w:hyperlink>
    </w:p>
    <w:p w14:paraId="5D9E41D0" w14:textId="1A5F58EC" w:rsidR="005302D4" w:rsidRDefault="005302D4">
      <w:pPr>
        <w:pStyle w:val="TOC1"/>
        <w:rPr>
          <w:rFonts w:asciiTheme="minorHAnsi" w:eastAsiaTheme="minorEastAsia" w:hAnsiTheme="minorHAnsi" w:cstheme="minorBidi"/>
          <w:b w:val="0"/>
          <w:sz w:val="22"/>
          <w:szCs w:val="22"/>
          <w:lang w:eastAsia="en-AU"/>
        </w:rPr>
      </w:pPr>
      <w:hyperlink w:anchor="_Toc157085752" w:history="1">
        <w:r w:rsidRPr="0076340C">
          <w:rPr>
            <w:rStyle w:val="Hyperlink"/>
          </w:rPr>
          <w:t>Part 8 Appendices</w:t>
        </w:r>
        <w:r>
          <w:rPr>
            <w:webHidden/>
          </w:rPr>
          <w:tab/>
        </w:r>
        <w:r>
          <w:rPr>
            <w:webHidden/>
          </w:rPr>
          <w:fldChar w:fldCharType="begin"/>
        </w:r>
        <w:r>
          <w:rPr>
            <w:webHidden/>
          </w:rPr>
          <w:instrText xml:space="preserve"> PAGEREF _Toc157085752 \h </w:instrText>
        </w:r>
        <w:r>
          <w:rPr>
            <w:webHidden/>
          </w:rPr>
        </w:r>
        <w:r>
          <w:rPr>
            <w:webHidden/>
          </w:rPr>
          <w:fldChar w:fldCharType="separate"/>
        </w:r>
        <w:r w:rsidR="00100A21">
          <w:rPr>
            <w:webHidden/>
          </w:rPr>
          <w:t>29</w:t>
        </w:r>
        <w:r>
          <w:rPr>
            <w:webHidden/>
          </w:rPr>
          <w:fldChar w:fldCharType="end"/>
        </w:r>
      </w:hyperlink>
    </w:p>
    <w:p w14:paraId="2B43D58A" w14:textId="348BA4FD" w:rsidR="00FB1F6E" w:rsidRPr="008333AB" w:rsidRDefault="00AD784C" w:rsidP="00D079AA">
      <w:pPr>
        <w:pStyle w:val="Body"/>
      </w:pPr>
      <w:r w:rsidRPr="008333AB">
        <w:fldChar w:fldCharType="end"/>
      </w:r>
    </w:p>
    <w:p w14:paraId="6463D3FD" w14:textId="77777777" w:rsidR="00FB1F6E" w:rsidRPr="008333AB" w:rsidRDefault="00FB1F6E">
      <w:pPr>
        <w:spacing w:after="0" w:line="240" w:lineRule="auto"/>
        <w:rPr>
          <w:rFonts w:eastAsia="Times"/>
        </w:rPr>
      </w:pPr>
      <w:r w:rsidRPr="008333AB">
        <w:br w:type="page"/>
      </w:r>
    </w:p>
    <w:p w14:paraId="64C88E57" w14:textId="1E85159E" w:rsidR="00EE29AD" w:rsidRPr="008333AB" w:rsidRDefault="1E59D964" w:rsidP="52E65F28">
      <w:pPr>
        <w:pStyle w:val="Heading1"/>
      </w:pPr>
      <w:bookmarkStart w:id="1" w:name="_Toc157085727"/>
      <w:r w:rsidRPr="008333AB">
        <w:lastRenderedPageBreak/>
        <w:t xml:space="preserve">Part 1: </w:t>
      </w:r>
      <w:r w:rsidR="00893573" w:rsidRPr="008333AB">
        <w:t>Introduction</w:t>
      </w:r>
      <w:bookmarkEnd w:id="1"/>
    </w:p>
    <w:p w14:paraId="386B31A0" w14:textId="2C491EDC" w:rsidR="4E6E2FC9" w:rsidRPr="008333AB" w:rsidRDefault="4E6E2FC9" w:rsidP="14334DF6">
      <w:pPr>
        <w:pStyle w:val="Body"/>
      </w:pPr>
      <w:r w:rsidRPr="008333AB">
        <w:t>Homes Victoria (HV), as part of the Department of Families, Fairness and Housing (DFFH) is responsible for developing and delivering policies, programs and services that support all Victorians to have access to safe, secure and affordable housing. Additionally, HV acknowledges that a safe, secure and affordable home that meets Aboriginal peoples’ needs is the foundation upon which strong individuals, healthy families and resilient communities are built.</w:t>
      </w:r>
    </w:p>
    <w:p w14:paraId="269C6094" w14:textId="63D3C10D" w:rsidR="4E6E2FC9" w:rsidRPr="008333AB" w:rsidRDefault="4E6E2FC9" w:rsidP="14334DF6">
      <w:pPr>
        <w:pStyle w:val="Body"/>
      </w:pPr>
      <w:r w:rsidRPr="008333AB">
        <w:t>HV works with the specialist homelessness services (SHS) sector, alongside the broader housing and community services sectors, to break the cycle of homelessness by intervening early, housing people quickly and ensuring the homelessness service system is culturally appropriate and culturally responsive to client needs.</w:t>
      </w:r>
    </w:p>
    <w:p w14:paraId="20972A54" w14:textId="6497BAAD" w:rsidR="7CE93ABE" w:rsidRPr="008333AB" w:rsidRDefault="00235D6E" w:rsidP="6D1D6B46">
      <w:pPr>
        <w:pStyle w:val="Body"/>
      </w:pPr>
      <w:r w:rsidRPr="008333AB">
        <w:t>The Aboriginal Corrections Housing Pathways Initiative (ACHPI</w:t>
      </w:r>
      <w:r w:rsidR="7CE93ABE" w:rsidRPr="008333AB">
        <w:t xml:space="preserve">), funded by </w:t>
      </w:r>
      <w:r w:rsidR="3DD5B485" w:rsidRPr="008333AB">
        <w:t>DFFH</w:t>
      </w:r>
      <w:r w:rsidR="7CE93ABE" w:rsidRPr="008333AB">
        <w:t>, helps Aboriginal people leaving or recently released from correctional facilities find safe housing and avoid homelessness. ACHPI also helps those facing short sentences keep their existing housing, ensuring a smooth transition back into the community.</w:t>
      </w:r>
    </w:p>
    <w:p w14:paraId="5BECA901" w14:textId="06AB7BD8" w:rsidR="00235D6E" w:rsidRPr="008333AB" w:rsidRDefault="47D71A96" w:rsidP="00235D6E">
      <w:pPr>
        <w:pStyle w:val="Body"/>
      </w:pPr>
      <w:r w:rsidRPr="008333AB">
        <w:t>ACHPI</w:t>
      </w:r>
      <w:r w:rsidR="00235D6E" w:rsidRPr="008333AB">
        <w:t xml:space="preserve"> is a consolidation of the </w:t>
      </w:r>
      <w:r w:rsidR="1739E8D1" w:rsidRPr="008333AB">
        <w:t xml:space="preserve">two components of the </w:t>
      </w:r>
      <w:r w:rsidR="1656B445" w:rsidRPr="008333AB">
        <w:t>previously established</w:t>
      </w:r>
      <w:r w:rsidR="00235D6E" w:rsidRPr="008333AB">
        <w:t xml:space="preserve"> Corrections Housing Pathways Initiative (CHPI) </w:t>
      </w:r>
    </w:p>
    <w:p w14:paraId="211C7F6E" w14:textId="4B02BEDD" w:rsidR="00235D6E" w:rsidRPr="008333AB" w:rsidRDefault="26FFC784">
      <w:pPr>
        <w:pStyle w:val="Body"/>
        <w:numPr>
          <w:ilvl w:val="0"/>
          <w:numId w:val="23"/>
        </w:numPr>
      </w:pPr>
      <w:r w:rsidRPr="008333AB">
        <w:t>Initial Assessment and Planning (IAP)</w:t>
      </w:r>
      <w:r w:rsidR="486E9903" w:rsidRPr="008333AB">
        <w:t xml:space="preserve"> which</w:t>
      </w:r>
      <w:r w:rsidR="442B86FC" w:rsidRPr="008333AB">
        <w:t xml:space="preserve"> assess needs, inform clients on housing options and services, advocate for supported housing placements, and actively support priority clients for seamless access to stable housing.</w:t>
      </w:r>
    </w:p>
    <w:p w14:paraId="7CEA6E8B" w14:textId="14556480" w:rsidR="00235D6E" w:rsidRPr="008333AB" w:rsidRDefault="26FFC784">
      <w:pPr>
        <w:pStyle w:val="Body"/>
        <w:numPr>
          <w:ilvl w:val="0"/>
          <w:numId w:val="23"/>
        </w:numPr>
      </w:pPr>
      <w:r w:rsidRPr="008333AB">
        <w:t>Enhanced Housing Pathways (EHP) response which provides people who have exited prison with</w:t>
      </w:r>
      <w:r w:rsidR="631E7F6E" w:rsidRPr="008333AB">
        <w:t xml:space="preserve"> case management</w:t>
      </w:r>
      <w:r w:rsidRPr="008333AB">
        <w:t xml:space="preserve"> support to secure housing and linkages to ongoing support. </w:t>
      </w:r>
    </w:p>
    <w:p w14:paraId="15E82C70" w14:textId="1A7F06E6" w:rsidR="00235D6E" w:rsidRPr="008333AB" w:rsidRDefault="00235D6E" w:rsidP="00235D6E">
      <w:pPr>
        <w:pStyle w:val="Body"/>
      </w:pPr>
      <w:r w:rsidRPr="008333AB">
        <w:t>The ACHPI program</w:t>
      </w:r>
      <w:r w:rsidR="00273CDB" w:rsidRPr="008333AB">
        <w:t xml:space="preserve"> (Pilot) </w:t>
      </w:r>
      <w:r w:rsidR="00492AC5" w:rsidRPr="008333AB">
        <w:t xml:space="preserve">will be delivered by two </w:t>
      </w:r>
      <w:r w:rsidR="00A856F4" w:rsidRPr="008333AB">
        <w:t xml:space="preserve">Aboriginal Community Controlled Organisations </w:t>
      </w:r>
      <w:r w:rsidRPr="008333AB">
        <w:t xml:space="preserve">from </w:t>
      </w:r>
      <w:r w:rsidR="00106C51" w:rsidRPr="008333AB">
        <w:t xml:space="preserve">the following </w:t>
      </w:r>
      <w:r w:rsidRPr="008333AB">
        <w:t xml:space="preserve">DFFH local areas: </w:t>
      </w:r>
    </w:p>
    <w:p w14:paraId="06FD7C96" w14:textId="0F602821" w:rsidR="00235D6E" w:rsidRPr="008333AB" w:rsidRDefault="00235D6E">
      <w:pPr>
        <w:pStyle w:val="Body"/>
        <w:numPr>
          <w:ilvl w:val="0"/>
          <w:numId w:val="22"/>
        </w:numPr>
      </w:pPr>
      <w:r w:rsidRPr="008333AB">
        <w:t>Mallee delivered by Mallee District Aboriginal Service (MDAS)</w:t>
      </w:r>
      <w:r w:rsidR="00302DCD" w:rsidRPr="008333AB">
        <w:t xml:space="preserve"> </w:t>
      </w:r>
      <w:r w:rsidR="001F1A57" w:rsidRPr="008333AB">
        <w:t>–</w:t>
      </w:r>
      <w:r w:rsidR="008D476B" w:rsidRPr="008333AB">
        <w:t xml:space="preserve"> </w:t>
      </w:r>
      <w:r w:rsidR="001F1A57" w:rsidRPr="008333AB">
        <w:t xml:space="preserve">working within Latje Latje, Nyeri Nyeri, </w:t>
      </w:r>
      <w:r w:rsidR="00ED06D3" w:rsidRPr="008333AB">
        <w:t xml:space="preserve">Tati Tati, </w:t>
      </w:r>
      <w:r w:rsidR="006B0D66" w:rsidRPr="008333AB">
        <w:t xml:space="preserve">Wadi Wadi and Wemba Wemba </w:t>
      </w:r>
      <w:r w:rsidR="00390D97" w:rsidRPr="008333AB">
        <w:t>countr</w:t>
      </w:r>
      <w:r w:rsidR="00CC2A3C" w:rsidRPr="008333AB">
        <w:t>y lines.</w:t>
      </w:r>
    </w:p>
    <w:p w14:paraId="45A14D4D" w14:textId="4654AF65" w:rsidR="00235D6E" w:rsidRPr="008333AB" w:rsidRDefault="00235D6E">
      <w:pPr>
        <w:pStyle w:val="Body"/>
        <w:numPr>
          <w:ilvl w:val="0"/>
          <w:numId w:val="22"/>
        </w:numPr>
      </w:pPr>
      <w:r w:rsidRPr="008333AB">
        <w:t>North East Melbourne Area delivered by Victorian Aboriginal Community Services Association (VACSAL)</w:t>
      </w:r>
      <w:r w:rsidR="00CC2A3C" w:rsidRPr="008333AB">
        <w:t xml:space="preserve"> – working within Wurundjeri </w:t>
      </w:r>
      <w:r w:rsidR="008F3A9A" w:rsidRPr="008333AB">
        <w:t xml:space="preserve">and Bunurong </w:t>
      </w:r>
      <w:r w:rsidR="00CC2A3C" w:rsidRPr="008333AB">
        <w:t>country lines.</w:t>
      </w:r>
    </w:p>
    <w:p w14:paraId="760813DD" w14:textId="7F922813" w:rsidR="00235D6E" w:rsidRPr="008333AB" w:rsidRDefault="002F4E63" w:rsidP="00743CD8">
      <w:pPr>
        <w:pStyle w:val="Body"/>
      </w:pPr>
      <w:r w:rsidRPr="008333AB">
        <w:rPr>
          <w:szCs w:val="21"/>
        </w:rPr>
        <w:t>ACHPI workers</w:t>
      </w:r>
      <w:r w:rsidR="00AE4C1E" w:rsidRPr="008333AB">
        <w:rPr>
          <w:szCs w:val="21"/>
        </w:rPr>
        <w:t xml:space="preserve"> </w:t>
      </w:r>
      <w:r w:rsidR="005A6ED4" w:rsidRPr="008333AB">
        <w:rPr>
          <w:szCs w:val="21"/>
        </w:rPr>
        <w:t xml:space="preserve">may elect to </w:t>
      </w:r>
      <w:r w:rsidRPr="008333AB">
        <w:rPr>
          <w:szCs w:val="21"/>
        </w:rPr>
        <w:t xml:space="preserve">visit all Victorian prisons </w:t>
      </w:r>
      <w:r w:rsidR="0F5A4951" w:rsidRPr="008333AB">
        <w:rPr>
          <w:szCs w:val="21"/>
        </w:rPr>
        <w:t xml:space="preserve">as needed </w:t>
      </w:r>
      <w:r w:rsidRPr="008333AB">
        <w:rPr>
          <w:szCs w:val="21"/>
        </w:rPr>
        <w:t>to assist prisoners to address housing needs in preparation for their release.</w:t>
      </w:r>
      <w:r w:rsidR="00EF6DD2" w:rsidRPr="008333AB">
        <w:rPr>
          <w:szCs w:val="21"/>
        </w:rPr>
        <w:t xml:space="preserve"> </w:t>
      </w:r>
      <w:r w:rsidR="007C3E2B" w:rsidRPr="008333AB">
        <w:rPr>
          <w:szCs w:val="21"/>
        </w:rPr>
        <w:t>ACHPI providers will use their discretion as to which prison</w:t>
      </w:r>
      <w:r w:rsidR="007E14CD" w:rsidRPr="008333AB">
        <w:rPr>
          <w:szCs w:val="21"/>
        </w:rPr>
        <w:t>/</w:t>
      </w:r>
      <w:r w:rsidR="007C3E2B" w:rsidRPr="008333AB">
        <w:rPr>
          <w:szCs w:val="21"/>
        </w:rPr>
        <w:t xml:space="preserve">s </w:t>
      </w:r>
      <w:r w:rsidR="007E14CD" w:rsidRPr="008333AB">
        <w:rPr>
          <w:szCs w:val="21"/>
        </w:rPr>
        <w:t xml:space="preserve">they </w:t>
      </w:r>
      <w:r w:rsidR="00A02EB6" w:rsidRPr="008333AB">
        <w:rPr>
          <w:szCs w:val="21"/>
        </w:rPr>
        <w:t xml:space="preserve">chose to </w:t>
      </w:r>
      <w:r w:rsidR="007E14CD" w:rsidRPr="008333AB">
        <w:rPr>
          <w:szCs w:val="21"/>
        </w:rPr>
        <w:t xml:space="preserve">visit and this may be based on </w:t>
      </w:r>
      <w:r w:rsidR="00926C4D" w:rsidRPr="008333AB">
        <w:rPr>
          <w:szCs w:val="21"/>
        </w:rPr>
        <w:t>client need</w:t>
      </w:r>
      <w:r w:rsidR="00C006F6" w:rsidRPr="008333AB">
        <w:rPr>
          <w:szCs w:val="21"/>
        </w:rPr>
        <w:t xml:space="preserve">, </w:t>
      </w:r>
      <w:r w:rsidR="009C0F7A" w:rsidRPr="008333AB">
        <w:rPr>
          <w:szCs w:val="21"/>
        </w:rPr>
        <w:t>ACCO catchment area, geographical area</w:t>
      </w:r>
      <w:r w:rsidR="002A6B26" w:rsidRPr="008333AB">
        <w:rPr>
          <w:szCs w:val="21"/>
        </w:rPr>
        <w:t>, distance</w:t>
      </w:r>
      <w:r w:rsidR="00C006F6" w:rsidRPr="008333AB">
        <w:rPr>
          <w:szCs w:val="21"/>
        </w:rPr>
        <w:t xml:space="preserve"> and </w:t>
      </w:r>
      <w:r w:rsidR="003C4070" w:rsidRPr="008333AB">
        <w:rPr>
          <w:szCs w:val="21"/>
        </w:rPr>
        <w:t xml:space="preserve">travel </w:t>
      </w:r>
      <w:r w:rsidR="002A6B26" w:rsidRPr="008333AB">
        <w:rPr>
          <w:szCs w:val="21"/>
        </w:rPr>
        <w:t>time</w:t>
      </w:r>
      <w:r w:rsidR="00C006F6" w:rsidRPr="008333AB">
        <w:rPr>
          <w:szCs w:val="21"/>
        </w:rPr>
        <w:t xml:space="preserve">. </w:t>
      </w:r>
    </w:p>
    <w:p w14:paraId="0060775F" w14:textId="18A4318C" w:rsidR="00235D6E" w:rsidRPr="008333AB" w:rsidRDefault="577E3E21" w:rsidP="00BF475A">
      <w:pPr>
        <w:pStyle w:val="Heading2"/>
      </w:pPr>
      <w:bookmarkStart w:id="2" w:name="_Toc157085728"/>
      <w:r w:rsidRPr="008333AB">
        <w:t xml:space="preserve">1.1 </w:t>
      </w:r>
      <w:r w:rsidR="00235D6E" w:rsidRPr="008333AB">
        <w:t>Purpose of these guidelines</w:t>
      </w:r>
      <w:bookmarkEnd w:id="2"/>
    </w:p>
    <w:p w14:paraId="0FD02D77" w14:textId="313D6256" w:rsidR="00235D6E" w:rsidRPr="00D36525" w:rsidRDefault="33FB8649" w:rsidP="0D704BD6">
      <w:pPr>
        <w:pStyle w:val="Body"/>
        <w:rPr>
          <w:color w:val="A20000"/>
        </w:rPr>
      </w:pPr>
      <w:r>
        <w:t>These ACHPI guidelines outline the objectives</w:t>
      </w:r>
      <w:r w:rsidR="10C24F44">
        <w:t>,</w:t>
      </w:r>
      <w:r>
        <w:t xml:space="preserve"> requirements and expected outcomes of this </w:t>
      </w:r>
      <w:r w:rsidR="55C28230">
        <w:t>the ACHPI program</w:t>
      </w:r>
      <w:r>
        <w:t>. The guidelines have been developed by Homes Victoria in consultation with the A</w:t>
      </w:r>
      <w:r w:rsidR="17BDF18E">
        <w:t xml:space="preserve">boriginal </w:t>
      </w:r>
      <w:r>
        <w:t>H</w:t>
      </w:r>
      <w:r w:rsidR="17BDF18E">
        <w:t xml:space="preserve">ousing &amp; </w:t>
      </w:r>
      <w:r>
        <w:t>H</w:t>
      </w:r>
      <w:r w:rsidR="17BDF18E">
        <w:t>omelessness Forum (AHHF)</w:t>
      </w:r>
      <w:r>
        <w:t xml:space="preserve">, </w:t>
      </w:r>
      <w:r w:rsidR="00DB22BE">
        <w:t xml:space="preserve">Aboriginal Housing Victoria (AHV), </w:t>
      </w:r>
      <w:r>
        <w:t>V</w:t>
      </w:r>
      <w:r w:rsidR="17BDF18E">
        <w:t xml:space="preserve">ictorian </w:t>
      </w:r>
      <w:r>
        <w:t>I</w:t>
      </w:r>
      <w:r w:rsidR="17BDF18E">
        <w:t xml:space="preserve">ndigenous </w:t>
      </w:r>
      <w:r w:rsidR="17BDF18E" w:rsidRPr="2E3A9EB1">
        <w:rPr>
          <w:lang w:eastAsia="en-AU"/>
        </w:rPr>
        <w:t>Statewide Homelessness Network (VIS</w:t>
      </w:r>
      <w:r>
        <w:t>HN</w:t>
      </w:r>
      <w:r w:rsidR="17BDF18E">
        <w:t>)</w:t>
      </w:r>
      <w:r>
        <w:t xml:space="preserve"> and Department of Justice and Community </w:t>
      </w:r>
      <w:r w:rsidR="1D30A06E">
        <w:t>S</w:t>
      </w:r>
      <w:r w:rsidR="3644A80B">
        <w:t>afety</w:t>
      </w:r>
      <w:r>
        <w:t xml:space="preserve"> (DJCS) to ensure quality and consistency in the delivery and practice of the ACHPI response</w:t>
      </w:r>
      <w:r w:rsidRPr="00D36525">
        <w:rPr>
          <w:color w:val="A20000"/>
        </w:rPr>
        <w:t>.</w:t>
      </w:r>
    </w:p>
    <w:p w14:paraId="406CD951" w14:textId="732B0571" w:rsidR="00235D6E" w:rsidRPr="008333AB" w:rsidRDefault="09ACEFC1" w:rsidP="4CB5A651">
      <w:pPr>
        <w:pStyle w:val="Heading2"/>
      </w:pPr>
      <w:bookmarkStart w:id="3" w:name="_Toc157085729"/>
      <w:r w:rsidRPr="008333AB">
        <w:lastRenderedPageBreak/>
        <w:t xml:space="preserve">1.2 </w:t>
      </w:r>
      <w:r w:rsidR="00235D6E" w:rsidRPr="008333AB">
        <w:t>How to use these guidelines</w:t>
      </w:r>
      <w:bookmarkEnd w:id="3"/>
    </w:p>
    <w:p w14:paraId="2AD9CB48" w14:textId="77777777" w:rsidR="00235D6E" w:rsidRPr="008333AB" w:rsidRDefault="00235D6E" w:rsidP="00235D6E">
      <w:pPr>
        <w:pStyle w:val="Body"/>
      </w:pPr>
      <w:r w:rsidRPr="008333AB">
        <w:t xml:space="preserve">These guidelines are to be read in conjunction with each organisation’s DFFH’s Funding and Service Agreement and the </w:t>
      </w:r>
      <w:r w:rsidRPr="008333AB">
        <w:rPr>
          <w:i/>
        </w:rPr>
        <w:t>Homelessness Services Guidelines and Conditions of Funding 2014.</w:t>
      </w:r>
    </w:p>
    <w:p w14:paraId="462AA280" w14:textId="2AD86D05" w:rsidR="00FE1E9C" w:rsidRDefault="00235D6E" w:rsidP="00FE1E9C">
      <w:pPr>
        <w:pStyle w:val="Tabletext"/>
        <w:rPr>
          <w:rStyle w:val="Hyperlink"/>
          <w:color w:val="auto"/>
        </w:rPr>
      </w:pPr>
      <w:r w:rsidRPr="008333AB">
        <w:t>The Funding and Service Agreement provides a list of program requirements including the requirement to comply with</w:t>
      </w:r>
      <w:r w:rsidR="00FE1E9C">
        <w:t xml:space="preserve"> the</w:t>
      </w:r>
      <w:r w:rsidRPr="008333AB">
        <w:t xml:space="preserve"> </w:t>
      </w:r>
      <w:hyperlink r:id="rId24" w:history="1">
        <w:r w:rsidR="00FE1E9C" w:rsidRPr="00B51740">
          <w:rPr>
            <w:rStyle w:val="Hyperlink"/>
          </w:rPr>
          <w:t>Social Services Standards</w:t>
        </w:r>
      </w:hyperlink>
      <w:r w:rsidR="00FE1E9C" w:rsidRPr="00B51740">
        <w:rPr>
          <w:rStyle w:val="Hyperlink"/>
        </w:rPr>
        <w:t xml:space="preserve"> </w:t>
      </w:r>
      <w:r w:rsidR="00FE1E9C" w:rsidRPr="00383A9F">
        <w:rPr>
          <w:rStyle w:val="Hyperlink"/>
          <w:color w:val="auto"/>
        </w:rPr>
        <w:t>under the Social Services Regulation Act 2021</w:t>
      </w:r>
      <w:r w:rsidR="00383A9F">
        <w:rPr>
          <w:rStyle w:val="Hyperlink"/>
          <w:color w:val="auto"/>
        </w:rPr>
        <w:t>.</w:t>
      </w:r>
    </w:p>
    <w:tbl>
      <w:tblPr>
        <w:tblStyle w:val="TableGrid"/>
        <w:tblW w:w="0" w:type="auto"/>
        <w:tblLook w:val="04A0" w:firstRow="1" w:lastRow="0" w:firstColumn="1" w:lastColumn="0" w:noHBand="0" w:noVBand="1"/>
      </w:tblPr>
      <w:tblGrid>
        <w:gridCol w:w="9288"/>
      </w:tblGrid>
      <w:tr w:rsidR="00CD60E1" w14:paraId="2D91CE21" w14:textId="77777777" w:rsidTr="00CD60E1">
        <w:trPr>
          <w:cnfStyle w:val="100000000000" w:firstRow="1" w:lastRow="0" w:firstColumn="0" w:lastColumn="0" w:oddVBand="0" w:evenVBand="0" w:oddHBand="0" w:evenHBand="0" w:firstRowFirstColumn="0" w:firstRowLastColumn="0" w:lastRowFirstColumn="0" w:lastRowLastColumn="0"/>
        </w:trPr>
        <w:tc>
          <w:tcPr>
            <w:tcW w:w="9288" w:type="dxa"/>
            <w:shd w:val="clear" w:color="auto" w:fill="auto"/>
          </w:tcPr>
          <w:p w14:paraId="31877D42" w14:textId="77777777" w:rsidR="00CD60E1" w:rsidRDefault="00CD60E1" w:rsidP="00CD60E1">
            <w:pPr>
              <w:pStyle w:val="Tabletext"/>
              <w:rPr>
                <w:rStyle w:val="Hyperlink"/>
                <w:i/>
                <w:iCs/>
              </w:rPr>
            </w:pPr>
            <w:hyperlink r:id="rId25" w:history="1">
              <w:r w:rsidRPr="00B51740">
                <w:rPr>
                  <w:rStyle w:val="Hyperlink"/>
                </w:rPr>
                <w:t>Social Services Standards</w:t>
              </w:r>
            </w:hyperlink>
            <w:r w:rsidRPr="00B51740">
              <w:rPr>
                <w:rStyle w:val="Hyperlink"/>
              </w:rPr>
              <w:t xml:space="preserve"> </w:t>
            </w:r>
          </w:p>
          <w:p w14:paraId="76F84591" w14:textId="2A6F636D" w:rsidR="00CD60E1" w:rsidRDefault="00CD60E1" w:rsidP="00CD60E1">
            <w:pPr>
              <w:pStyle w:val="Tabletext"/>
            </w:pPr>
            <w:r w:rsidRPr="00A129B5">
              <w:t>https://www.vic.gov.au/social-services-regulator-social-services-standards</w:t>
            </w:r>
            <w:r>
              <w:t xml:space="preserve"> </w:t>
            </w:r>
          </w:p>
        </w:tc>
      </w:tr>
    </w:tbl>
    <w:p w14:paraId="5B11C0BD" w14:textId="70AB42C2" w:rsidR="003D4633" w:rsidRPr="008333AB" w:rsidRDefault="00FC3B2E" w:rsidP="6D1D6B46">
      <w:pPr>
        <w:pStyle w:val="Heading1"/>
      </w:pPr>
      <w:bookmarkStart w:id="4" w:name="_Toc157085730"/>
      <w:r w:rsidRPr="008333AB">
        <w:t xml:space="preserve">Part 2: </w:t>
      </w:r>
      <w:r w:rsidR="33F9FD1D" w:rsidRPr="008333AB">
        <w:t>Guiding Frameworks and Policies</w:t>
      </w:r>
      <w:bookmarkEnd w:id="4"/>
      <w:r w:rsidR="33F9FD1D" w:rsidRPr="008333AB">
        <w:t xml:space="preserve"> </w:t>
      </w:r>
    </w:p>
    <w:p w14:paraId="254F9820" w14:textId="5731529A" w:rsidR="003D4633" w:rsidRPr="008333AB" w:rsidRDefault="711DB92F">
      <w:pPr>
        <w:pStyle w:val="Body"/>
      </w:pPr>
      <w:r>
        <w:t xml:space="preserve">This chapter provides the setting in which that ACHPI sits, by exploring the policy environment surrounding homelessness and its specific impact on Aboriginal </w:t>
      </w:r>
      <w:r w:rsidR="63D2938F">
        <w:t>Victorians</w:t>
      </w:r>
      <w:r w:rsidR="68FF6259">
        <w:t>.</w:t>
      </w:r>
      <w:r w:rsidR="6F65F8BD">
        <w:t xml:space="preserve"> </w:t>
      </w:r>
      <w:r w:rsidR="48BEAF0E">
        <w:t xml:space="preserve">Recognising the nuanced policy environment is crucial for agencies implementing ACHPI. This chapter equips agencies with the necessary knowledge to deliver interventions that are responsive to the </w:t>
      </w:r>
      <w:r w:rsidR="004A735F">
        <w:t>specific</w:t>
      </w:r>
      <w:r w:rsidR="48BEAF0E">
        <w:t xml:space="preserve"> </w:t>
      </w:r>
      <w:r w:rsidR="004A735F">
        <w:t xml:space="preserve">(and often complex) </w:t>
      </w:r>
      <w:r w:rsidR="48BEAF0E">
        <w:t>challenges and aspirations of Aboriginal communities seeking stable housing.</w:t>
      </w:r>
    </w:p>
    <w:p w14:paraId="49B6B3A6" w14:textId="0A44E21A" w:rsidR="003D4633" w:rsidRPr="008333AB" w:rsidRDefault="03769E2E" w:rsidP="6FEBA57A">
      <w:pPr>
        <w:pStyle w:val="Heading2"/>
        <w:rPr>
          <w:rStyle w:val="Heading2Char"/>
          <w:color w:val="032833" w:themeColor="text2"/>
          <w:sz w:val="28"/>
        </w:rPr>
      </w:pPr>
      <w:bookmarkStart w:id="5" w:name="_Toc157085731"/>
      <w:r>
        <w:t>2.1</w:t>
      </w:r>
      <w:r w:rsidR="054F157D">
        <w:t xml:space="preserve"> </w:t>
      </w:r>
      <w:r w:rsidR="390E0185">
        <w:t>Mana-</w:t>
      </w:r>
      <w:r w:rsidR="6DBCAD7A">
        <w:t>n</w:t>
      </w:r>
      <w:r w:rsidR="390E0185">
        <w:t xml:space="preserve">a </w:t>
      </w:r>
      <w:r w:rsidR="6DBCAD7A">
        <w:t>w</w:t>
      </w:r>
      <w:r w:rsidR="390E0185">
        <w:t>oorn-</w:t>
      </w:r>
      <w:r w:rsidR="6DBCAD7A">
        <w:t>t</w:t>
      </w:r>
      <w:r w:rsidR="390E0185">
        <w:t xml:space="preserve">yeen </w:t>
      </w:r>
      <w:r w:rsidR="6DBCAD7A">
        <w:t>m</w:t>
      </w:r>
      <w:r w:rsidR="390E0185">
        <w:t>aar-</w:t>
      </w:r>
      <w:r w:rsidR="6DBCAD7A">
        <w:t>t</w:t>
      </w:r>
      <w:r w:rsidR="390E0185">
        <w:t xml:space="preserve">akoort </w:t>
      </w:r>
      <w:r w:rsidR="3D69C574">
        <w:t xml:space="preserve">- </w:t>
      </w:r>
      <w:r w:rsidR="7EC4E042">
        <w:t>T</w:t>
      </w:r>
      <w:r w:rsidR="009A25B8">
        <w:t>h</w:t>
      </w:r>
      <w:r w:rsidR="00D42D20">
        <w:t>e Victorian Aboriginal Housing and Homelessness Framework</w:t>
      </w:r>
      <w:bookmarkEnd w:id="5"/>
      <w:r w:rsidR="00D42D20">
        <w:t xml:space="preserve"> </w:t>
      </w:r>
    </w:p>
    <w:p w14:paraId="4DD01FDA" w14:textId="484E30E5" w:rsidR="00902422" w:rsidRPr="008333AB" w:rsidRDefault="00902422" w:rsidP="00461738">
      <w:pPr>
        <w:pStyle w:val="Body"/>
      </w:pPr>
      <w:r w:rsidRPr="008333AB">
        <w:t>Mana-</w:t>
      </w:r>
      <w:r w:rsidR="6DBCAD7A" w:rsidRPr="008333AB">
        <w:t>n</w:t>
      </w:r>
      <w:r w:rsidR="7A6CD2F2" w:rsidRPr="008333AB">
        <w:t xml:space="preserve">a </w:t>
      </w:r>
      <w:r w:rsidR="6DBCAD7A" w:rsidRPr="008333AB">
        <w:t>w</w:t>
      </w:r>
      <w:r w:rsidR="7A6CD2F2" w:rsidRPr="008333AB">
        <w:t>oorn</w:t>
      </w:r>
      <w:r w:rsidRPr="008333AB">
        <w:t xml:space="preserve">-tyeen </w:t>
      </w:r>
      <w:r w:rsidR="6DBCAD7A" w:rsidRPr="008333AB">
        <w:t>m</w:t>
      </w:r>
      <w:r w:rsidR="7A6CD2F2" w:rsidRPr="008333AB">
        <w:t>aar</w:t>
      </w:r>
      <w:r w:rsidRPr="008333AB">
        <w:t>-takoort, also known as the Victorian Aboriginal Housing and Homelessness Framework (VAHHF) was officially launched on 26 February 2020 at Parliament House.</w:t>
      </w:r>
      <w:r w:rsidRPr="008333AB">
        <w:rPr>
          <w:rStyle w:val="FootnoteReference"/>
        </w:rPr>
        <w:footnoteReference w:id="2"/>
      </w:r>
    </w:p>
    <w:p w14:paraId="4462C723" w14:textId="72C9C18F" w:rsidR="00902422" w:rsidRPr="008333AB" w:rsidRDefault="00902422" w:rsidP="00902422">
      <w:pPr>
        <w:pStyle w:val="Body"/>
      </w:pPr>
      <w:r w:rsidRPr="008333AB">
        <w:t xml:space="preserve">The </w:t>
      </w:r>
      <w:r w:rsidR="238BED10" w:rsidRPr="008333AB">
        <w:t>VAHHF lays the foundation for</w:t>
      </w:r>
      <w:r w:rsidRPr="008333AB">
        <w:t xml:space="preserve"> Aboriginal </w:t>
      </w:r>
      <w:r w:rsidR="238BED10" w:rsidRPr="008333AB">
        <w:t xml:space="preserve">and Torres Strait Islander housing and homelessness reform in </w:t>
      </w:r>
      <w:r w:rsidRPr="008333AB">
        <w:t>Victoria</w:t>
      </w:r>
      <w:r w:rsidR="238BED10" w:rsidRPr="008333AB">
        <w:t>. The VAHHF was developed to reflect</w:t>
      </w:r>
      <w:r w:rsidRPr="008333AB">
        <w:t xml:space="preserve"> the </w:t>
      </w:r>
      <w:r w:rsidR="238BED10" w:rsidRPr="008333AB">
        <w:t xml:space="preserve">objectives and priorities of the </w:t>
      </w:r>
      <w:r w:rsidRPr="008333AB">
        <w:t xml:space="preserve">Victorian Aboriginal community and </w:t>
      </w:r>
      <w:r w:rsidR="238BED10" w:rsidRPr="008333AB">
        <w:t xml:space="preserve">respond to community needs across the housing and homelessness systems. </w:t>
      </w:r>
      <w:r w:rsidRPr="008333AB">
        <w:t xml:space="preserve"> It provides a 20-year agenda and has been designed to understand and respond to the unique housing challenges faced by the Aboriginal community.</w:t>
      </w:r>
    </w:p>
    <w:p w14:paraId="357C4A41" w14:textId="5D71C0C5" w:rsidR="00902422" w:rsidRPr="008333AB" w:rsidRDefault="00902422" w:rsidP="00D13F97">
      <w:pPr>
        <w:pStyle w:val="Body"/>
      </w:pPr>
      <w:r w:rsidRPr="008333AB">
        <w:t xml:space="preserve">Some of the issues highlighted in the framework </w:t>
      </w:r>
      <w:r w:rsidR="00B3086D" w:rsidRPr="008333AB">
        <w:t xml:space="preserve">relating to Aboriginal people </w:t>
      </w:r>
      <w:r w:rsidR="00D13F97" w:rsidRPr="008333AB">
        <w:t xml:space="preserve">in the corrections system </w:t>
      </w:r>
      <w:r w:rsidRPr="008333AB">
        <w:t xml:space="preserve">include: </w:t>
      </w:r>
    </w:p>
    <w:p w14:paraId="0D27741C" w14:textId="77777777" w:rsidR="00512FD7" w:rsidRPr="008333AB" w:rsidRDefault="00512FD7">
      <w:pPr>
        <w:pStyle w:val="Bullet1"/>
        <w:numPr>
          <w:ilvl w:val="0"/>
          <w:numId w:val="21"/>
        </w:numPr>
      </w:pPr>
      <w:r w:rsidRPr="008333AB">
        <w:t>Incarceration being a substitution for housing for too many Aboriginal people.</w:t>
      </w:r>
    </w:p>
    <w:p w14:paraId="7C396957" w14:textId="1DA990DF" w:rsidR="00902422" w:rsidRPr="008333AB" w:rsidRDefault="003A10ED">
      <w:pPr>
        <w:pStyle w:val="Bullet1"/>
        <w:numPr>
          <w:ilvl w:val="0"/>
          <w:numId w:val="21"/>
        </w:numPr>
      </w:pPr>
      <w:r w:rsidRPr="008333AB">
        <w:t xml:space="preserve">An absence of rehabilitation services </w:t>
      </w:r>
      <w:r w:rsidR="005D6BC5" w:rsidRPr="008333AB">
        <w:t>(</w:t>
      </w:r>
      <w:r w:rsidR="0000734C" w:rsidRPr="008333AB">
        <w:t>including transitional housing</w:t>
      </w:r>
      <w:r w:rsidR="005D6BC5" w:rsidRPr="008333AB">
        <w:t>)</w:t>
      </w:r>
      <w:r w:rsidR="0000734C" w:rsidRPr="008333AB">
        <w:t xml:space="preserve"> </w:t>
      </w:r>
      <w:r w:rsidR="00562F1A" w:rsidRPr="008333AB">
        <w:t>making it harder to meet the conditions of parole</w:t>
      </w:r>
    </w:p>
    <w:p w14:paraId="0DAF1CB5" w14:textId="4C7FA2E6" w:rsidR="00717ED0" w:rsidRPr="008333AB" w:rsidRDefault="005D6BC5">
      <w:pPr>
        <w:pStyle w:val="Bullet1"/>
        <w:numPr>
          <w:ilvl w:val="0"/>
          <w:numId w:val="21"/>
        </w:numPr>
      </w:pPr>
      <w:r w:rsidRPr="008333AB">
        <w:t xml:space="preserve">A dramatic escalation </w:t>
      </w:r>
      <w:r w:rsidR="00717ED0" w:rsidRPr="008333AB">
        <w:t>in the incarceration of Aboriginal women</w:t>
      </w:r>
      <w:r w:rsidR="00913923" w:rsidRPr="008333AB">
        <w:t xml:space="preserve">, with more than four in five </w:t>
      </w:r>
      <w:r w:rsidR="004C35E3" w:rsidRPr="008333AB">
        <w:t>of these women victims of family violence</w:t>
      </w:r>
      <w:r w:rsidR="00D70E42" w:rsidRPr="008333AB">
        <w:t>; t</w:t>
      </w:r>
      <w:r w:rsidR="004C35E3" w:rsidRPr="008333AB">
        <w:t xml:space="preserve">hus homelessness and victimisation </w:t>
      </w:r>
      <w:r w:rsidR="00D70E42" w:rsidRPr="008333AB">
        <w:t>are features of their lives.</w:t>
      </w:r>
      <w:r w:rsidR="00717ED0" w:rsidRPr="008333AB">
        <w:t xml:space="preserve"> </w:t>
      </w:r>
    </w:p>
    <w:p w14:paraId="713B8868" w14:textId="37B040AD" w:rsidR="008626CD" w:rsidRPr="008333AB" w:rsidRDefault="008626CD">
      <w:pPr>
        <w:pStyle w:val="Bullet1"/>
        <w:numPr>
          <w:ilvl w:val="0"/>
          <w:numId w:val="21"/>
        </w:numPr>
      </w:pPr>
      <w:r>
        <w:lastRenderedPageBreak/>
        <w:t xml:space="preserve">These very high rates of incarceration </w:t>
      </w:r>
      <w:r w:rsidR="003A2EE4">
        <w:t xml:space="preserve">rates for Aboriginal women dramatically impacting on families and children </w:t>
      </w:r>
      <w:r w:rsidR="0055076D">
        <w:t>moving into out of home care, continuing the churn into homelessness.</w:t>
      </w:r>
    </w:p>
    <w:p w14:paraId="6FB6BF24" w14:textId="0CBE249A" w:rsidR="00902422" w:rsidRPr="008333AB" w:rsidRDefault="006C7CA4" w:rsidP="00717ED0">
      <w:pPr>
        <w:pStyle w:val="Bullet1"/>
        <w:numPr>
          <w:ilvl w:val="0"/>
          <w:numId w:val="0"/>
        </w:numPr>
      </w:pPr>
      <w:r w:rsidRPr="008333AB">
        <w:t>Furthermore</w:t>
      </w:r>
      <w:r w:rsidR="36953EB4" w:rsidRPr="008333AB">
        <w:t>,</w:t>
      </w:r>
      <w:r w:rsidRPr="008333AB">
        <w:t xml:space="preserve"> the </w:t>
      </w:r>
      <w:r w:rsidR="5417AA70" w:rsidRPr="008333AB">
        <w:t xml:space="preserve">VAHHF sets out a clear vision: that every Aboriginal person has a home.  The </w:t>
      </w:r>
      <w:r w:rsidR="4B1E94B1" w:rsidRPr="008333AB">
        <w:t>ten</w:t>
      </w:r>
      <w:r w:rsidR="5417AA70" w:rsidRPr="008333AB">
        <w:t xml:space="preserve"> guiding principles of the </w:t>
      </w:r>
      <w:r w:rsidR="67E9BF7F" w:rsidRPr="008333AB">
        <w:t>VAHHF are:</w:t>
      </w:r>
    </w:p>
    <w:p w14:paraId="50CFABF5" w14:textId="77777777" w:rsidR="00902422" w:rsidRPr="008333AB" w:rsidRDefault="00902422" w:rsidP="00AA5226">
      <w:pPr>
        <w:pStyle w:val="Body"/>
        <w:numPr>
          <w:ilvl w:val="0"/>
          <w:numId w:val="45"/>
        </w:numPr>
      </w:pPr>
      <w:r w:rsidRPr="008333AB">
        <w:rPr>
          <w:b/>
          <w:bCs/>
        </w:rPr>
        <w:t>Aboriginal self-determination</w:t>
      </w:r>
      <w:r w:rsidRPr="008333AB">
        <w:t xml:space="preserve"> - Housing responses are designed for and delivered by Aboriginal people. Aboriginal people are the arbiters of good practice</w:t>
      </w:r>
    </w:p>
    <w:p w14:paraId="4A04B4CA" w14:textId="77777777" w:rsidR="00902422" w:rsidRPr="008333AB" w:rsidRDefault="00902422" w:rsidP="00AA5226">
      <w:pPr>
        <w:pStyle w:val="Body"/>
        <w:numPr>
          <w:ilvl w:val="0"/>
          <w:numId w:val="45"/>
        </w:numPr>
      </w:pPr>
      <w:r w:rsidRPr="008333AB">
        <w:rPr>
          <w:b/>
          <w:bCs/>
        </w:rPr>
        <w:t xml:space="preserve">Rights based </w:t>
      </w:r>
      <w:r w:rsidRPr="008333AB">
        <w:t>- Aboriginal people have the right to adequate housing</w:t>
      </w:r>
    </w:p>
    <w:p w14:paraId="31987A9B" w14:textId="77777777" w:rsidR="00902422" w:rsidRPr="008333AB" w:rsidRDefault="00902422" w:rsidP="00AA5226">
      <w:pPr>
        <w:pStyle w:val="Body"/>
        <w:numPr>
          <w:ilvl w:val="0"/>
          <w:numId w:val="45"/>
        </w:numPr>
      </w:pPr>
      <w:r w:rsidRPr="008333AB">
        <w:rPr>
          <w:b/>
          <w:bCs/>
        </w:rPr>
        <w:t>Housing First</w:t>
      </w:r>
      <w:r w:rsidRPr="008333AB">
        <w:t xml:space="preserve"> - The housing and homelessness safety net provides Aboriginal clients with dignity, respect and quality of life</w:t>
      </w:r>
    </w:p>
    <w:p w14:paraId="41A46240" w14:textId="77777777" w:rsidR="00902422" w:rsidRPr="008333AB" w:rsidRDefault="00902422" w:rsidP="00AA5226">
      <w:pPr>
        <w:pStyle w:val="Body"/>
        <w:numPr>
          <w:ilvl w:val="0"/>
          <w:numId w:val="45"/>
        </w:numPr>
      </w:pPr>
      <w:r w:rsidRPr="008333AB">
        <w:rPr>
          <w:b/>
          <w:bCs/>
        </w:rPr>
        <w:t>Outcome driven</w:t>
      </w:r>
      <w:r w:rsidRPr="008333AB">
        <w:t xml:space="preserve"> - The critical mass of Aboriginal people shifts from marginal housing to home ownership</w:t>
      </w:r>
    </w:p>
    <w:p w14:paraId="5A5A1833" w14:textId="77777777" w:rsidR="00902422" w:rsidRPr="008333AB" w:rsidRDefault="00902422" w:rsidP="00AA5226">
      <w:pPr>
        <w:pStyle w:val="Body"/>
        <w:numPr>
          <w:ilvl w:val="0"/>
          <w:numId w:val="45"/>
        </w:numPr>
      </w:pPr>
      <w:r w:rsidRPr="008333AB">
        <w:rPr>
          <w:b/>
          <w:bCs/>
        </w:rPr>
        <w:t>Transparency and accountability</w:t>
      </w:r>
      <w:r w:rsidRPr="008333AB">
        <w:t xml:space="preserve"> - The housing and homelessness system is accountable to the Aboriginal community through transparent, disaggregated public reporting of outcomes for people who seek assistance.</w:t>
      </w:r>
    </w:p>
    <w:p w14:paraId="4D5F4C65" w14:textId="77777777" w:rsidR="00902422" w:rsidRPr="008333AB" w:rsidRDefault="00902422" w:rsidP="00AA5226">
      <w:pPr>
        <w:pStyle w:val="Body"/>
        <w:numPr>
          <w:ilvl w:val="0"/>
          <w:numId w:val="45"/>
        </w:numPr>
      </w:pPr>
      <w:r w:rsidRPr="008333AB">
        <w:rPr>
          <w:b/>
          <w:bCs/>
        </w:rPr>
        <w:t>Cultural safety and access</w:t>
      </w:r>
      <w:r w:rsidRPr="008333AB">
        <w:t>- Aboriginal people can access a system which is responsive to their housing needs and understands their connection to land, culture and family networks</w:t>
      </w:r>
    </w:p>
    <w:p w14:paraId="5C029FCC" w14:textId="1A5D965F" w:rsidR="00902422" w:rsidRPr="008333AB" w:rsidRDefault="00902422" w:rsidP="00AA5226">
      <w:pPr>
        <w:pStyle w:val="Body"/>
        <w:numPr>
          <w:ilvl w:val="0"/>
          <w:numId w:val="45"/>
        </w:numPr>
      </w:pPr>
      <w:r w:rsidRPr="008333AB">
        <w:rPr>
          <w:b/>
          <w:bCs/>
        </w:rPr>
        <w:t xml:space="preserve">Strengths based and people </w:t>
      </w:r>
      <w:r w:rsidR="73D756E9" w:rsidRPr="008333AB">
        <w:rPr>
          <w:b/>
          <w:bCs/>
        </w:rPr>
        <w:t>centred</w:t>
      </w:r>
      <w:r w:rsidRPr="008333AB">
        <w:t xml:space="preserve"> - Housing is a platform for other services, building on individuals’ community strengths to deliver people-centred outcomes that break the cycle of disadvantage</w:t>
      </w:r>
    </w:p>
    <w:p w14:paraId="6BB93E88" w14:textId="2EE619F1" w:rsidR="00902422" w:rsidRPr="008333AB" w:rsidRDefault="00902422" w:rsidP="00AA5226">
      <w:pPr>
        <w:pStyle w:val="Body"/>
        <w:numPr>
          <w:ilvl w:val="0"/>
          <w:numId w:val="45"/>
        </w:numPr>
      </w:pPr>
      <w:r w:rsidRPr="008333AB">
        <w:rPr>
          <w:b/>
          <w:bCs/>
        </w:rPr>
        <w:t xml:space="preserve">Capacity </w:t>
      </w:r>
      <w:r w:rsidRPr="008333AB">
        <w:t xml:space="preserve">- The </w:t>
      </w:r>
      <w:r w:rsidR="5082751D" w:rsidRPr="008333AB">
        <w:t>VAHHF</w:t>
      </w:r>
      <w:r w:rsidRPr="008333AB">
        <w:t xml:space="preserve"> builds the capacity of Aboriginal community-controlled organisations to up-skill, create critical mass for development and engage in productive partnerships with the mainstream</w:t>
      </w:r>
    </w:p>
    <w:p w14:paraId="3CA0D70D" w14:textId="421791FF" w:rsidR="00902422" w:rsidRPr="008333AB" w:rsidRDefault="00902422" w:rsidP="00AA5226">
      <w:pPr>
        <w:pStyle w:val="Body"/>
        <w:numPr>
          <w:ilvl w:val="0"/>
          <w:numId w:val="45"/>
        </w:numPr>
      </w:pPr>
      <w:r w:rsidRPr="008333AB">
        <w:rPr>
          <w:b/>
          <w:bCs/>
        </w:rPr>
        <w:t>Economic opportunity and innovation</w:t>
      </w:r>
      <w:r w:rsidRPr="008333AB">
        <w:t xml:space="preserve"> - The </w:t>
      </w:r>
      <w:r w:rsidR="5E872A45" w:rsidRPr="008333AB">
        <w:t>VAHHF</w:t>
      </w:r>
      <w:r w:rsidRPr="008333AB">
        <w:t xml:space="preserve"> provides structures for development of local enterprises associated with land and culture; builds commercial opportunities; and delivers greater wealth to the community</w:t>
      </w:r>
    </w:p>
    <w:p w14:paraId="28FDED23" w14:textId="7302E2A7" w:rsidR="00902422" w:rsidRPr="008333AB" w:rsidRDefault="00902422" w:rsidP="00AA5226">
      <w:pPr>
        <w:pStyle w:val="Body"/>
        <w:numPr>
          <w:ilvl w:val="0"/>
          <w:numId w:val="45"/>
        </w:numPr>
      </w:pPr>
      <w:r w:rsidRPr="008333AB">
        <w:rPr>
          <w:b/>
          <w:bCs/>
        </w:rPr>
        <w:t>Culturally safe tenancy management</w:t>
      </w:r>
      <w:r w:rsidRPr="008333AB">
        <w:t xml:space="preserve"> - Housing and tenancy policies support and enable Aboriginal approaches to caring for family</w:t>
      </w:r>
      <w:r w:rsidR="11DD8FEC" w:rsidRPr="008333AB">
        <w:t>.</w:t>
      </w:r>
    </w:p>
    <w:p w14:paraId="0166DA14" w14:textId="254F5ED7" w:rsidR="00902422" w:rsidRPr="008333AB" w:rsidRDefault="00902422" w:rsidP="00902422">
      <w:pPr>
        <w:pStyle w:val="Body"/>
      </w:pPr>
      <w:r w:rsidRPr="008333AB">
        <w:t xml:space="preserve">The VAHHF can be accessed on the </w:t>
      </w:r>
      <w:hyperlink r:id="rId26">
        <w:r w:rsidRPr="008333AB">
          <w:rPr>
            <w:rStyle w:val="Hyperlink"/>
          </w:rPr>
          <w:t>Victorian Aboriginal Housing and Homelessness Framework website</w:t>
        </w:r>
      </w:hyperlink>
      <w:r w:rsidRPr="008333AB">
        <w:t xml:space="preserve"> &lt;https://www.VAHHF.org.au/&gt;. </w:t>
      </w:r>
    </w:p>
    <w:p w14:paraId="0C1FE862" w14:textId="61A3BEA3" w:rsidR="00902422" w:rsidRPr="008333AB" w:rsidRDefault="54FA86DA" w:rsidP="444EFA3E">
      <w:pPr>
        <w:pStyle w:val="Heading2"/>
        <w:rPr>
          <w:rStyle w:val="Heading2Char"/>
          <w:color w:val="032833" w:themeColor="text2"/>
          <w:sz w:val="28"/>
        </w:rPr>
      </w:pPr>
      <w:bookmarkStart w:id="6" w:name="_Toc157085732"/>
      <w:r w:rsidRPr="008333AB">
        <w:t>2.2</w:t>
      </w:r>
      <w:r w:rsidR="00902422" w:rsidRPr="008333AB">
        <w:t xml:space="preserve"> Blueprint for an Aboriginal-specific homelessness system in Victoria</w:t>
      </w:r>
      <w:bookmarkEnd w:id="6"/>
    </w:p>
    <w:p w14:paraId="142145F3" w14:textId="446D0FE1" w:rsidR="00902422" w:rsidRPr="008333AB" w:rsidRDefault="65E83BC4" w:rsidP="00902422">
      <w:pPr>
        <w:pStyle w:val="Body"/>
      </w:pPr>
      <w:r w:rsidRPr="008333AB">
        <w:t xml:space="preserve">The Blueprint for an Aboriginal Homelessness System in Victoria (the Blueprint) lays out a clear path for building a service system that respects Aboriginal self-determination, community leadership, cultural needs, and the unique experiences of those facing homelessness. </w:t>
      </w:r>
      <w:r w:rsidR="008F67DA" w:rsidRPr="008333AB">
        <w:t xml:space="preserve">The Blueprint outlines key priorities, the factors that will make it work (enablers), and a concrete plan for putting it into action.  </w:t>
      </w:r>
    </w:p>
    <w:p w14:paraId="3F22A921" w14:textId="3159ACD0" w:rsidR="00902422" w:rsidRPr="008333AB" w:rsidRDefault="00902422" w:rsidP="00902422">
      <w:pPr>
        <w:pStyle w:val="Body"/>
      </w:pPr>
      <w:r w:rsidRPr="008333AB">
        <w:t>As is outlined in the Blueprint</w:t>
      </w:r>
      <w:r w:rsidR="5CEA6BE8" w:rsidRPr="008333AB">
        <w:t xml:space="preserve"> for an Aboriginal-specific homelessness system in Victoria (</w:t>
      </w:r>
      <w:r w:rsidR="556DE843" w:rsidRPr="008333AB">
        <w:t>the Blueprint</w:t>
      </w:r>
      <w:r w:rsidR="1D8E01F7" w:rsidRPr="008333AB">
        <w:t>)</w:t>
      </w:r>
      <w:r w:rsidR="556DE843" w:rsidRPr="008333AB">
        <w:t>;</w:t>
      </w:r>
      <w:r w:rsidRPr="008333AB">
        <w:t xml:space="preserve"> the current responses to Aboriginal homelessness in Victoria are insufficient and fragmented. There are several key issues, which are limiting outcomes faced by Aboriginal Victorians at risk of or experiencing homelessness and they include:</w:t>
      </w:r>
    </w:p>
    <w:p w14:paraId="2FBF334D" w14:textId="04E7B995" w:rsidR="00902422" w:rsidRPr="008333AB" w:rsidRDefault="00902422">
      <w:pPr>
        <w:pStyle w:val="Body"/>
        <w:numPr>
          <w:ilvl w:val="0"/>
          <w:numId w:val="25"/>
        </w:numPr>
      </w:pPr>
      <w:r w:rsidRPr="008333AB">
        <w:rPr>
          <w:b/>
          <w:bCs/>
          <w:i/>
          <w:iCs/>
        </w:rPr>
        <w:lastRenderedPageBreak/>
        <w:t>Housing Stock</w:t>
      </w:r>
      <w:r w:rsidRPr="008333AB">
        <w:t xml:space="preserve"> Demand outstrips supply and housing stock is not geographically aligned to demand</w:t>
      </w:r>
      <w:r w:rsidR="00494E7B" w:rsidRPr="008333AB">
        <w:t>.</w:t>
      </w:r>
    </w:p>
    <w:p w14:paraId="551FE26B" w14:textId="6FA0BFB7" w:rsidR="00902422" w:rsidRPr="008333AB" w:rsidRDefault="00902422">
      <w:pPr>
        <w:pStyle w:val="Body"/>
        <w:numPr>
          <w:ilvl w:val="0"/>
          <w:numId w:val="25"/>
        </w:numPr>
      </w:pPr>
      <w:r w:rsidRPr="008333AB">
        <w:rPr>
          <w:b/>
          <w:bCs/>
          <w:i/>
          <w:iCs/>
        </w:rPr>
        <w:t>Cultural Safety</w:t>
      </w:r>
      <w:r w:rsidRPr="008333AB">
        <w:t xml:space="preserve"> Cultural safety needs to be embedded across the homelessness system and all organisations</w:t>
      </w:r>
      <w:r w:rsidR="00494E7B" w:rsidRPr="008333AB">
        <w:t>.</w:t>
      </w:r>
    </w:p>
    <w:p w14:paraId="433E0DB8" w14:textId="10462FB4" w:rsidR="00902422" w:rsidRPr="008333AB" w:rsidRDefault="00902422">
      <w:pPr>
        <w:pStyle w:val="Body"/>
        <w:numPr>
          <w:ilvl w:val="0"/>
          <w:numId w:val="25"/>
        </w:numPr>
      </w:pPr>
      <w:r w:rsidRPr="008333AB">
        <w:rPr>
          <w:b/>
          <w:bCs/>
          <w:i/>
          <w:iCs/>
        </w:rPr>
        <w:t>System Fragmentation</w:t>
      </w:r>
      <w:r w:rsidRPr="008333AB">
        <w:t xml:space="preserve"> Services are not coordinated and collaborative, frequently functioning in silos</w:t>
      </w:r>
      <w:r w:rsidR="00494E7B" w:rsidRPr="008333AB">
        <w:t>.</w:t>
      </w:r>
    </w:p>
    <w:p w14:paraId="3EA1266F" w14:textId="2BE1CB6F" w:rsidR="00902422" w:rsidRPr="008333AB" w:rsidRDefault="00902422">
      <w:pPr>
        <w:pStyle w:val="Body"/>
        <w:numPr>
          <w:ilvl w:val="0"/>
          <w:numId w:val="25"/>
        </w:numPr>
      </w:pPr>
      <w:r w:rsidRPr="008333AB">
        <w:rPr>
          <w:b/>
          <w:bCs/>
          <w:i/>
          <w:iCs/>
        </w:rPr>
        <w:t>Intensive, culturally appropriate case management</w:t>
      </w:r>
      <w:r w:rsidRPr="008333AB">
        <w:t xml:space="preserve"> People need to be appropriately supported through the system(s) which are difficult to navigate</w:t>
      </w:r>
      <w:r w:rsidR="00494E7B" w:rsidRPr="008333AB">
        <w:t>.</w:t>
      </w:r>
    </w:p>
    <w:p w14:paraId="474C3AF4" w14:textId="03BE0566" w:rsidR="00902422" w:rsidRPr="008333AB" w:rsidRDefault="00902422">
      <w:pPr>
        <w:pStyle w:val="Body"/>
        <w:numPr>
          <w:ilvl w:val="0"/>
          <w:numId w:val="25"/>
        </w:numPr>
      </w:pPr>
      <w:r w:rsidRPr="008333AB">
        <w:rPr>
          <w:b/>
          <w:bCs/>
          <w:i/>
          <w:iCs/>
        </w:rPr>
        <w:t>Prevention and targeting those at high risk</w:t>
      </w:r>
      <w:r w:rsidRPr="008333AB">
        <w:t xml:space="preserve"> The system is reactive and focuses on resolving the immediate crisis</w:t>
      </w:r>
      <w:r w:rsidR="00494E7B" w:rsidRPr="008333AB">
        <w:t>.</w:t>
      </w:r>
    </w:p>
    <w:p w14:paraId="527E792F" w14:textId="163B8084" w:rsidR="00902422" w:rsidRPr="008333AB" w:rsidRDefault="00902422">
      <w:pPr>
        <w:pStyle w:val="Body"/>
        <w:numPr>
          <w:ilvl w:val="0"/>
          <w:numId w:val="25"/>
        </w:numPr>
      </w:pPr>
      <w:r w:rsidRPr="008333AB">
        <w:rPr>
          <w:b/>
          <w:bCs/>
          <w:i/>
          <w:iCs/>
        </w:rPr>
        <w:t>Self-determination</w:t>
      </w:r>
      <w:r w:rsidRPr="008333AB">
        <w:t xml:space="preserve"> The system(s) does not always support self-determination to give people choice and options</w:t>
      </w:r>
      <w:r w:rsidR="00494E7B" w:rsidRPr="008333AB">
        <w:t>.</w:t>
      </w:r>
    </w:p>
    <w:p w14:paraId="58FBD20B" w14:textId="2859C085" w:rsidR="00902422" w:rsidRPr="008333AB" w:rsidRDefault="00902422">
      <w:pPr>
        <w:pStyle w:val="Body"/>
        <w:numPr>
          <w:ilvl w:val="0"/>
          <w:numId w:val="25"/>
        </w:numPr>
      </w:pPr>
      <w:r w:rsidRPr="008333AB">
        <w:rPr>
          <w:b/>
          <w:bCs/>
          <w:i/>
          <w:iCs/>
        </w:rPr>
        <w:t>Capacity building</w:t>
      </w:r>
      <w:r w:rsidRPr="008333AB">
        <w:t xml:space="preserve"> The onus is on clients knowing where the ‘front door’ is and they are faced with barriers when entering the system</w:t>
      </w:r>
      <w:r w:rsidR="00494E7B" w:rsidRPr="008333AB">
        <w:t>.</w:t>
      </w:r>
    </w:p>
    <w:p w14:paraId="4FB5E542" w14:textId="0DFCA7ED" w:rsidR="00902422" w:rsidRPr="008333AB" w:rsidRDefault="418B2621">
      <w:pPr>
        <w:pStyle w:val="Body"/>
        <w:numPr>
          <w:ilvl w:val="0"/>
          <w:numId w:val="25"/>
        </w:numPr>
      </w:pPr>
      <w:r w:rsidRPr="008333AB">
        <w:rPr>
          <w:b/>
          <w:bCs/>
          <w:i/>
          <w:iCs/>
        </w:rPr>
        <w:t>Accessing homelessness systems</w:t>
      </w:r>
      <w:r w:rsidRPr="008333AB">
        <w:t xml:space="preserve"> The onus is on clients knowing where the ‘front door’ is and they are faced with barriers when entering the sys</w:t>
      </w:r>
      <w:r w:rsidR="009E62A4" w:rsidRPr="008333AB">
        <w:t>tem.</w:t>
      </w:r>
    </w:p>
    <w:p w14:paraId="7957EABD" w14:textId="766BF613" w:rsidR="007F6961" w:rsidRPr="008333AB" w:rsidRDefault="00727527" w:rsidP="007F6961">
      <w:pPr>
        <w:pStyle w:val="Body"/>
      </w:pPr>
      <w:r w:rsidRPr="008333AB">
        <w:t xml:space="preserve">A key priority of the Blueprint is </w:t>
      </w:r>
      <w:r w:rsidR="000C0B5B" w:rsidRPr="008333AB">
        <w:t xml:space="preserve">to address </w:t>
      </w:r>
      <w:r w:rsidRPr="008333AB">
        <w:t xml:space="preserve">the </w:t>
      </w:r>
      <w:r w:rsidR="00136C4E" w:rsidRPr="008333AB">
        <w:t xml:space="preserve">above issues with the </w:t>
      </w:r>
      <w:r w:rsidR="0094140C" w:rsidRPr="008333AB">
        <w:t>design of an Aboriginal</w:t>
      </w:r>
      <w:r w:rsidR="00136C4E" w:rsidRPr="008333AB">
        <w:t>-</w:t>
      </w:r>
      <w:r w:rsidR="0094140C" w:rsidRPr="008333AB">
        <w:t xml:space="preserve">specific </w:t>
      </w:r>
      <w:r w:rsidR="00AC3047" w:rsidRPr="008333AB">
        <w:t xml:space="preserve">homelessness system </w:t>
      </w:r>
      <w:r w:rsidR="00A575F0" w:rsidRPr="008333AB">
        <w:t>in Victoria</w:t>
      </w:r>
      <w:r w:rsidR="00D774B8" w:rsidRPr="008333AB">
        <w:t xml:space="preserve">. </w:t>
      </w:r>
      <w:r w:rsidR="00A575F0" w:rsidRPr="008333AB">
        <w:t xml:space="preserve"> </w:t>
      </w:r>
      <w:r w:rsidR="000C3C47" w:rsidRPr="008333AB">
        <w:t>The first stage</w:t>
      </w:r>
      <w:r w:rsidR="009E62A4" w:rsidRPr="008333AB">
        <w:t xml:space="preserve"> is the establishment of </w:t>
      </w:r>
      <w:r w:rsidR="002A4EF2" w:rsidRPr="008333AB">
        <w:t>Aboriginal specific Entry Point</w:t>
      </w:r>
      <w:r w:rsidR="00DB30BB" w:rsidRPr="008333AB">
        <w:t xml:space="preserve"> Pilot </w:t>
      </w:r>
      <w:r w:rsidR="002A4EF2" w:rsidRPr="008333AB">
        <w:t xml:space="preserve">– one metropolitan and </w:t>
      </w:r>
      <w:r w:rsidR="00E50CA2" w:rsidRPr="008333AB">
        <w:t xml:space="preserve">one regional </w:t>
      </w:r>
      <w:r w:rsidR="00DB30BB" w:rsidRPr="008333AB">
        <w:t xml:space="preserve">site </w:t>
      </w:r>
      <w:r w:rsidR="00E50CA2" w:rsidRPr="008333AB">
        <w:t>respectivel</w:t>
      </w:r>
      <w:r w:rsidR="002F0D6C" w:rsidRPr="008333AB">
        <w:t xml:space="preserve">y. </w:t>
      </w:r>
    </w:p>
    <w:p w14:paraId="67851CB1" w14:textId="5E3D3F21" w:rsidR="00F77303" w:rsidRPr="008333AB" w:rsidRDefault="001611A4" w:rsidP="00133293">
      <w:pPr>
        <w:pStyle w:val="Body"/>
      </w:pPr>
      <w:r>
        <w:t>Ngwala Wilumbong (Bayside and Melbourne CBD) and Wathaurong Aboriginal Co-operative (Barwon Region) will establish their respective Aboriginal specific homelessness entry points</w:t>
      </w:r>
      <w:r w:rsidR="00F05195">
        <w:t xml:space="preserve"> (early in 2024)</w:t>
      </w:r>
      <w:r>
        <w:t>; which includes multidisciplinary Housing First teams to provide an Aboriginal led and culturally appropriate response to Aboriginal people’s homelessness needs</w:t>
      </w:r>
      <w:r w:rsidR="007F6961">
        <w:t>.</w:t>
      </w:r>
    </w:p>
    <w:p w14:paraId="78AA9E7E" w14:textId="22B99E37" w:rsidR="00F77303" w:rsidRPr="008333AB" w:rsidRDefault="00F77303" w:rsidP="00F77303">
      <w:pPr>
        <w:textAlignment w:val="baseline"/>
        <w:rPr>
          <w:rFonts w:eastAsia="Times"/>
        </w:rPr>
      </w:pPr>
      <w:r w:rsidRPr="008333AB">
        <w:rPr>
          <w:rFonts w:eastAsia="Times"/>
        </w:rPr>
        <w:t xml:space="preserve">The </w:t>
      </w:r>
      <w:r w:rsidR="015953B8" w:rsidRPr="008333AB">
        <w:rPr>
          <w:rFonts w:eastAsia="Times"/>
        </w:rPr>
        <w:t>ACHPI</w:t>
      </w:r>
      <w:r w:rsidRPr="008333AB">
        <w:rPr>
          <w:rFonts w:eastAsia="Times"/>
        </w:rPr>
        <w:t xml:space="preserve"> response for Aboriginal people provides an additional layer of support at outreach and entry to the homelessness system as well as intensive support for people with multiple and complex needs. </w:t>
      </w:r>
      <w:r w:rsidR="004C5B4D" w:rsidRPr="008333AB">
        <w:rPr>
          <w:rFonts w:eastAsia="Times"/>
        </w:rPr>
        <w:t>Concurrently, t</w:t>
      </w:r>
      <w:r w:rsidRPr="008333AB">
        <w:rPr>
          <w:rFonts w:eastAsia="Times"/>
        </w:rPr>
        <w:t xml:space="preserve">he </w:t>
      </w:r>
      <w:r w:rsidR="00F82FA3" w:rsidRPr="008333AB">
        <w:rPr>
          <w:rFonts w:eastAsia="Times"/>
        </w:rPr>
        <w:t>Aboriginal Entry Point (</w:t>
      </w:r>
      <w:r w:rsidRPr="008333AB">
        <w:rPr>
          <w:rFonts w:eastAsia="Times"/>
        </w:rPr>
        <w:t>pilot</w:t>
      </w:r>
      <w:r w:rsidR="00F82FA3" w:rsidRPr="008333AB">
        <w:rPr>
          <w:rFonts w:eastAsia="Times"/>
        </w:rPr>
        <w:t>)</w:t>
      </w:r>
      <w:r w:rsidRPr="008333AB">
        <w:rPr>
          <w:rFonts w:eastAsia="Times"/>
        </w:rPr>
        <w:t xml:space="preserve"> program will be Aboriginal-led, and culturally appropriate, meeting Aboriginal people’s homelessness needs led by community for community. Additionally, </w:t>
      </w:r>
      <w:r w:rsidR="58DFA038" w:rsidRPr="008333AB">
        <w:rPr>
          <w:rFonts w:eastAsia="Times"/>
        </w:rPr>
        <w:t>ACHPI</w:t>
      </w:r>
      <w:r w:rsidRPr="008333AB">
        <w:rPr>
          <w:rFonts w:eastAsia="Times"/>
        </w:rPr>
        <w:t xml:space="preserve"> </w:t>
      </w:r>
      <w:r w:rsidR="001C5E66" w:rsidRPr="008333AB">
        <w:rPr>
          <w:rFonts w:eastAsia="Times"/>
        </w:rPr>
        <w:t xml:space="preserve">and the Entry Points </w:t>
      </w:r>
      <w:r w:rsidRPr="008333AB">
        <w:rPr>
          <w:rFonts w:eastAsia="Times"/>
        </w:rPr>
        <w:t>will enhance the service offering of existing ACCOs supported by a ‘no wrong door’ approach to screening rather than a single point or funnel for entry to the homelessness system. </w:t>
      </w:r>
    </w:p>
    <w:p w14:paraId="43F8A47A" w14:textId="3248F496" w:rsidR="00A764D7" w:rsidRPr="008333AB" w:rsidRDefault="00A764D7" w:rsidP="682FCF56">
      <w:pPr>
        <w:pStyle w:val="Body"/>
      </w:pPr>
      <w:r w:rsidRPr="008333AB">
        <w:t xml:space="preserve">It is </w:t>
      </w:r>
      <w:r w:rsidR="00B91972" w:rsidRPr="008333AB">
        <w:t>anticipated</w:t>
      </w:r>
      <w:r w:rsidRPr="008333AB">
        <w:t xml:space="preserve"> that </w:t>
      </w:r>
      <w:r w:rsidR="008515DE" w:rsidRPr="008333AB">
        <w:t xml:space="preserve">there may be </w:t>
      </w:r>
      <w:r w:rsidR="00B91972" w:rsidRPr="008333AB">
        <w:t xml:space="preserve">connections </w:t>
      </w:r>
      <w:r w:rsidR="005607D5" w:rsidRPr="008333AB">
        <w:t xml:space="preserve">between </w:t>
      </w:r>
      <w:r w:rsidR="00B91972" w:rsidRPr="008333AB">
        <w:t xml:space="preserve">the Entry Point and </w:t>
      </w:r>
      <w:r w:rsidR="008515DE" w:rsidRPr="008333AB">
        <w:t>ACHPI</w:t>
      </w:r>
      <w:r w:rsidR="00B91972" w:rsidRPr="008333AB">
        <w:t xml:space="preserve"> programs.</w:t>
      </w:r>
    </w:p>
    <w:p w14:paraId="3D694A87" w14:textId="23272A44" w:rsidR="007D0244" w:rsidRPr="008333AB" w:rsidRDefault="70A8F407" w:rsidP="444EFA3E">
      <w:pPr>
        <w:pStyle w:val="Heading2"/>
      </w:pPr>
      <w:bookmarkStart w:id="7" w:name="_Toc157085733"/>
      <w:r w:rsidRPr="008333AB">
        <w:rPr>
          <w:rFonts w:eastAsia="MS Gothic"/>
        </w:rPr>
        <w:t>2</w:t>
      </w:r>
      <w:r w:rsidR="33832F13" w:rsidRPr="008333AB">
        <w:rPr>
          <w:rFonts w:eastAsia="MS Gothic"/>
        </w:rPr>
        <w:t xml:space="preserve">.3 </w:t>
      </w:r>
      <w:r w:rsidR="3D32DC46" w:rsidRPr="008333AB">
        <w:rPr>
          <w:rFonts w:eastAsia="MS Gothic"/>
        </w:rPr>
        <w:t>A</w:t>
      </w:r>
      <w:r w:rsidR="3D32DC46" w:rsidRPr="008333AB">
        <w:t xml:space="preserve">boriginal Cultural Safety </w:t>
      </w:r>
      <w:r w:rsidR="765347E1" w:rsidRPr="008333AB">
        <w:t>Framework for Specialist Homelessness Services</w:t>
      </w:r>
      <w:bookmarkEnd w:id="7"/>
    </w:p>
    <w:p w14:paraId="7AB14C91" w14:textId="21D9D912" w:rsidR="00902422" w:rsidRPr="008333AB" w:rsidRDefault="3FF6BFAC" w:rsidP="00902422">
      <w:pPr>
        <w:pStyle w:val="Body"/>
      </w:pPr>
      <w:r w:rsidRPr="008333AB">
        <w:t>The VAHHF guided the development of the Aboriginal Cultural Safety Framework for the Specialist Homelessness Service Framework (SHS Framework).</w:t>
      </w:r>
    </w:p>
    <w:p w14:paraId="449E2BE7" w14:textId="77777777" w:rsidR="003522A8" w:rsidRPr="008333AB" w:rsidRDefault="3FF6BFAC" w:rsidP="00902422">
      <w:pPr>
        <w:pStyle w:val="Body"/>
      </w:pPr>
      <w:r w:rsidRPr="008333AB">
        <w:t>The SHS Framework was created by Council to Homeless Persons (CHP) to help specialist homelessness services achieve Aboriginal cultural safety.</w:t>
      </w:r>
    </w:p>
    <w:p w14:paraId="4402E996" w14:textId="2D9B948A" w:rsidR="00902422" w:rsidRPr="008333AB" w:rsidRDefault="3FF6BFAC" w:rsidP="00902422">
      <w:pPr>
        <w:pStyle w:val="Body"/>
      </w:pPr>
      <w:r w:rsidRPr="008333AB">
        <w:t xml:space="preserve">The SHS Framework is intended to assist specialist homelessness service providers in evaluating their practices and implementing strategies and actions that will enhance </w:t>
      </w:r>
      <w:r w:rsidRPr="008333AB">
        <w:lastRenderedPageBreak/>
        <w:t>their engagement with and assistance for Aboriginal Victorians experiencing homelessness.</w:t>
      </w:r>
    </w:p>
    <w:p w14:paraId="04E606FF" w14:textId="18F6ABF5" w:rsidR="00902422" w:rsidRPr="008333AB" w:rsidRDefault="00902422" w:rsidP="00902422">
      <w:pPr>
        <w:pStyle w:val="Body"/>
      </w:pPr>
      <w:r w:rsidRPr="008333AB">
        <w:t xml:space="preserve">Additionally, this </w:t>
      </w:r>
      <w:r w:rsidR="2B922CEB" w:rsidRPr="008333AB">
        <w:t>SHS</w:t>
      </w:r>
      <w:r w:rsidRPr="008333AB">
        <w:t xml:space="preserve"> Framework provides funded homelessness organisations with the context, knowledge, tools and resources to embed cultural safety across all levels of an organisation to ensure that policies and practices are culturally safe for Aboriginal people and to achieve sustained change. </w:t>
      </w:r>
    </w:p>
    <w:p w14:paraId="1A9D1635" w14:textId="52FB6DA0" w:rsidR="00213964" w:rsidRPr="008333AB" w:rsidRDefault="006E6661" w:rsidP="00902422">
      <w:pPr>
        <w:pStyle w:val="Body"/>
      </w:pPr>
      <w:r w:rsidRPr="008333AB">
        <w:t xml:space="preserve">The SHS Aboriginal Cultural Safety Framework can be found here: </w:t>
      </w:r>
    </w:p>
    <w:p w14:paraId="4C200C64" w14:textId="3C9B9420" w:rsidR="00E441A7" w:rsidRPr="008333AB" w:rsidRDefault="00E441A7" w:rsidP="00902422">
      <w:pPr>
        <w:pStyle w:val="Body"/>
        <w:rPr>
          <w:rFonts w:eastAsia="Times New Roman"/>
        </w:rPr>
      </w:pPr>
      <w:hyperlink r:id="rId27" w:history="1">
        <w:r w:rsidRPr="008333AB">
          <w:rPr>
            <w:rFonts w:eastAsia="Times New Roman"/>
            <w:color w:val="0000FF"/>
            <w:u w:val="single"/>
          </w:rPr>
          <w:t>Aboriginal-Homelessness-An-Aboriginal-Cultural-Safety-Framework-for-the-Specialist-Homelessness-Sector-4th-draft-with-hi-res-pic-attribution.pdf (chp.org.au)</w:t>
        </w:r>
      </w:hyperlink>
    </w:p>
    <w:p w14:paraId="07A71977" w14:textId="4D49E6DC" w:rsidR="00902422" w:rsidRPr="008333AB" w:rsidRDefault="3BE82AB5" w:rsidP="444EFA3E">
      <w:pPr>
        <w:pStyle w:val="Heading2"/>
        <w:rPr>
          <w:b w:val="0"/>
        </w:rPr>
      </w:pPr>
      <w:bookmarkStart w:id="8" w:name="_Toc157085734"/>
      <w:r w:rsidRPr="008333AB">
        <w:t>2.4</w:t>
      </w:r>
      <w:r w:rsidR="595EF1A5" w:rsidRPr="008333AB">
        <w:rPr>
          <w:b w:val="0"/>
        </w:rPr>
        <w:t xml:space="preserve"> </w:t>
      </w:r>
      <w:r w:rsidR="418B2621" w:rsidRPr="008333AB">
        <w:rPr>
          <w:bCs/>
        </w:rPr>
        <w:t>Aboriginal Housing and Homelessness Forum</w:t>
      </w:r>
      <w:bookmarkEnd w:id="8"/>
    </w:p>
    <w:p w14:paraId="4A05F162" w14:textId="618F6A88" w:rsidR="172D9A2A" w:rsidRPr="008333AB" w:rsidRDefault="172D9A2A" w:rsidP="52E65F28">
      <w:pPr>
        <w:pStyle w:val="Bulletafternumbers1"/>
        <w:numPr>
          <w:ilvl w:val="2"/>
          <w:numId w:val="0"/>
        </w:numPr>
        <w:rPr>
          <w:rStyle w:val="normaltextrun"/>
          <w:color w:val="000000"/>
        </w:rPr>
      </w:pPr>
      <w:r w:rsidRPr="008333AB">
        <w:rPr>
          <w:rStyle w:val="normaltextrun"/>
          <w:color w:val="000000"/>
        </w:rPr>
        <w:t>The Aboriginal Housing and Homelessness Forum (AHHF) is a group of 18 Victorian Aboriginal Community Controlled Organisations (ACCOs) that provide housing and homelessness services. The AHHF was established in 2018 to bring together ACCOs, Traditional Owner groups, and Aboriginal Trusts to discuss, refine, and continuously improve the delivery of Aboriginal housing and homelessness services across Victoria. The AHHF is convened by the CEO of Aboriginal Housing Victoria and includes members from all ACCOs that deliver housing and/or homelessness services, as well as Homes Victoria staff from the Aboriginal Housing and Aboriginal Homelessness Reform Teams.</w:t>
      </w:r>
    </w:p>
    <w:p w14:paraId="7E8BFFD0" w14:textId="6D65A2B6" w:rsidR="00902422" w:rsidRPr="008333AB" w:rsidRDefault="00902422" w:rsidP="00902422">
      <w:pPr>
        <w:pStyle w:val="Bulletafternumbers1"/>
        <w:numPr>
          <w:ilvl w:val="2"/>
          <w:numId w:val="0"/>
        </w:numPr>
        <w:rPr>
          <w:rStyle w:val="normaltextrun"/>
          <w:rFonts w:ascii="Calibri" w:hAnsi="Calibri"/>
          <w:color w:val="000000"/>
          <w:sz w:val="22"/>
          <w:szCs w:val="22"/>
          <w:shd w:val="clear" w:color="auto" w:fill="FFFFFF"/>
        </w:rPr>
      </w:pPr>
      <w:r w:rsidRPr="008333AB">
        <w:rPr>
          <w:rStyle w:val="normaltextrun"/>
          <w:color w:val="000000"/>
          <w:shd w:val="clear" w:color="auto" w:fill="FFFFFF"/>
        </w:rPr>
        <w:t>The work of the AHHF is guided by the 1</w:t>
      </w:r>
      <w:r w:rsidR="64C96714" w:rsidRPr="008333AB">
        <w:rPr>
          <w:rStyle w:val="normaltextrun"/>
          <w:color w:val="000000"/>
          <w:shd w:val="clear" w:color="auto" w:fill="FFFFFF"/>
        </w:rPr>
        <w:t>0</w:t>
      </w:r>
      <w:r w:rsidRPr="008333AB">
        <w:rPr>
          <w:rStyle w:val="normaltextrun"/>
          <w:color w:val="000000"/>
          <w:shd w:val="clear" w:color="auto" w:fill="FFFFFF"/>
        </w:rPr>
        <w:t xml:space="preserve"> Principles contained in the VAHHF mentioned previously (on page 9) and includes self-determination, rights based, housing first, cultural safety and access.</w:t>
      </w:r>
    </w:p>
    <w:p w14:paraId="5BE1CE04" w14:textId="77777777" w:rsidR="00902422" w:rsidRPr="008333AB" w:rsidRDefault="00902422" w:rsidP="00902422">
      <w:pPr>
        <w:pStyle w:val="Numberdigit"/>
        <w:numPr>
          <w:ilvl w:val="0"/>
          <w:numId w:val="0"/>
        </w:numPr>
        <w:rPr>
          <w:rStyle w:val="normaltextrun"/>
          <w:rFonts w:ascii="Calibri" w:hAnsi="Calibri"/>
          <w:color w:val="000000"/>
          <w:sz w:val="22"/>
          <w:szCs w:val="22"/>
          <w:shd w:val="clear" w:color="auto" w:fill="FFFFFF"/>
        </w:rPr>
      </w:pPr>
      <w:r w:rsidRPr="008333AB">
        <w:rPr>
          <w:rStyle w:val="normaltextrun"/>
          <w:color w:val="000000"/>
          <w:shd w:val="clear" w:color="auto" w:fill="FFFFFF"/>
        </w:rPr>
        <w:t>The AHHF scope includes:</w:t>
      </w:r>
    </w:p>
    <w:p w14:paraId="00A9483F" w14:textId="2701480E" w:rsidR="00902422" w:rsidRPr="008333AB" w:rsidRDefault="00902422">
      <w:pPr>
        <w:pStyle w:val="Numberdigit"/>
        <w:numPr>
          <w:ilvl w:val="0"/>
          <w:numId w:val="24"/>
        </w:numPr>
      </w:pPr>
      <w:r w:rsidRPr="008333AB">
        <w:rPr>
          <w:rStyle w:val="normaltextrun"/>
          <w:rFonts w:eastAsia="Times New Roman"/>
        </w:rPr>
        <w:t>To support and inform implementation of the V</w:t>
      </w:r>
      <w:r w:rsidR="176C81BE" w:rsidRPr="008333AB">
        <w:rPr>
          <w:rStyle w:val="normaltextrun"/>
          <w:rFonts w:eastAsia="Times New Roman"/>
        </w:rPr>
        <w:t>AHHF</w:t>
      </w:r>
      <w:r w:rsidRPr="008333AB">
        <w:rPr>
          <w:rStyle w:val="normaltextrun"/>
          <w:rFonts w:eastAsia="Times New Roman"/>
        </w:rPr>
        <w:t xml:space="preserve">. This will be achieved through </w:t>
      </w:r>
      <w:r w:rsidR="498984B5" w:rsidRPr="008333AB">
        <w:rPr>
          <w:rStyle w:val="normaltextrun"/>
          <w:rFonts w:eastAsia="Times New Roman"/>
        </w:rPr>
        <w:t>AHHF</w:t>
      </w:r>
      <w:r w:rsidRPr="008333AB">
        <w:rPr>
          <w:rStyle w:val="normaltextrun"/>
          <w:rFonts w:eastAsia="Times New Roman"/>
        </w:rPr>
        <w:t xml:space="preserve"> member representation on the Framework Implementation Working Group.</w:t>
      </w:r>
      <w:r w:rsidRPr="008333AB">
        <w:rPr>
          <w:rStyle w:val="eop"/>
          <w:rFonts w:eastAsia="Times New Roman"/>
        </w:rPr>
        <w:t> </w:t>
      </w:r>
    </w:p>
    <w:p w14:paraId="794555BA" w14:textId="4BD54BFB" w:rsidR="00902422" w:rsidRPr="008333AB" w:rsidRDefault="00902422">
      <w:pPr>
        <w:pStyle w:val="Numberdigit"/>
        <w:numPr>
          <w:ilvl w:val="0"/>
          <w:numId w:val="24"/>
        </w:numPr>
        <w:rPr>
          <w:rStyle w:val="eop"/>
          <w:rFonts w:eastAsiaTheme="minorEastAsia"/>
        </w:rPr>
      </w:pPr>
      <w:r w:rsidRPr="008333AB">
        <w:rPr>
          <w:rStyle w:val="normaltextrun"/>
          <w:rFonts w:eastAsia="Times New Roman"/>
        </w:rPr>
        <w:t xml:space="preserve">Work together to continue to strengthen the capacity of a strong and viable Aboriginal </w:t>
      </w:r>
      <w:r w:rsidR="17FDF671" w:rsidRPr="008333AB">
        <w:rPr>
          <w:rStyle w:val="normaltextrun"/>
          <w:rFonts w:eastAsia="Times New Roman"/>
        </w:rPr>
        <w:t>h</w:t>
      </w:r>
      <w:r w:rsidRPr="008333AB">
        <w:rPr>
          <w:rStyle w:val="normaltextrun"/>
          <w:rFonts w:eastAsia="Times New Roman"/>
        </w:rPr>
        <w:t xml:space="preserve">ousing and </w:t>
      </w:r>
      <w:r w:rsidR="380F3E1A" w:rsidRPr="008333AB">
        <w:rPr>
          <w:rStyle w:val="normaltextrun"/>
          <w:rFonts w:eastAsia="Times New Roman"/>
        </w:rPr>
        <w:t>h</w:t>
      </w:r>
      <w:r w:rsidRPr="008333AB">
        <w:rPr>
          <w:rStyle w:val="normaltextrun"/>
          <w:rFonts w:eastAsia="Times New Roman"/>
        </w:rPr>
        <w:t>omelessness sector.</w:t>
      </w:r>
      <w:r w:rsidRPr="008333AB">
        <w:rPr>
          <w:rStyle w:val="eop"/>
          <w:rFonts w:eastAsia="Times New Roman"/>
        </w:rPr>
        <w:t> </w:t>
      </w:r>
    </w:p>
    <w:p w14:paraId="00D4067A" w14:textId="77777777" w:rsidR="00902422" w:rsidRPr="008333AB" w:rsidRDefault="00902422">
      <w:pPr>
        <w:pStyle w:val="Numberdigit"/>
        <w:numPr>
          <w:ilvl w:val="0"/>
          <w:numId w:val="24"/>
        </w:numPr>
        <w:rPr>
          <w:rStyle w:val="eop"/>
          <w:rFonts w:eastAsia="Times New Roman"/>
        </w:rPr>
      </w:pPr>
      <w:r w:rsidRPr="008333AB">
        <w:rPr>
          <w:rStyle w:val="normaltextrun"/>
          <w:rFonts w:eastAsia="Times New Roman"/>
          <w:color w:val="000000"/>
          <w:shd w:val="clear" w:color="auto" w:fill="FFFFFF"/>
        </w:rPr>
        <w:t>Inform Aboriginal specific housing and homeless program design by Government to embed cultural safety and self-determination.</w:t>
      </w:r>
      <w:r w:rsidRPr="008333AB">
        <w:rPr>
          <w:rStyle w:val="eop"/>
          <w:rFonts w:eastAsia="Times New Roman"/>
          <w:color w:val="000000"/>
          <w:shd w:val="clear" w:color="auto" w:fill="FFFFFF"/>
        </w:rPr>
        <w:t> </w:t>
      </w:r>
    </w:p>
    <w:p w14:paraId="15B8B7FD" w14:textId="51805D45" w:rsidR="00902422" w:rsidRPr="008333AB" w:rsidRDefault="45466309" w:rsidP="444EFA3E">
      <w:pPr>
        <w:pStyle w:val="Heading2"/>
      </w:pPr>
      <w:bookmarkStart w:id="9" w:name="_Toc157085735"/>
      <w:r w:rsidRPr="008333AB">
        <w:t>2.5 Multi-Agency Risk Assessment and Management Framework</w:t>
      </w:r>
      <w:bookmarkEnd w:id="9"/>
    </w:p>
    <w:p w14:paraId="4C3B37F1" w14:textId="3B5DEC43" w:rsidR="00902422" w:rsidRPr="008333AB" w:rsidRDefault="00902422" w:rsidP="4CB5A651">
      <w:pPr>
        <w:pStyle w:val="ListParagraph"/>
        <w:spacing w:after="40"/>
      </w:pPr>
    </w:p>
    <w:p w14:paraId="74768944" w14:textId="5C217274" w:rsidR="00902422" w:rsidRPr="008333AB" w:rsidRDefault="45466309" w:rsidP="444EFA3E">
      <w:pPr>
        <w:pStyle w:val="ListParagraph"/>
        <w:ind w:left="0"/>
        <w:rPr>
          <w:color w:val="000000"/>
          <w:szCs w:val="21"/>
        </w:rPr>
      </w:pPr>
      <w:r w:rsidRPr="008333AB">
        <w:rPr>
          <w:rFonts w:eastAsia="Times"/>
          <w:color w:val="000000"/>
          <w:szCs w:val="21"/>
        </w:rPr>
        <w:t xml:space="preserve">The Family Violence Multi Agency Risk Assessment and Management Framework (MARAM) has been designed to increase the safety and wellbeing of Victorians by supporting relevant services to identify, assess and manage family violence risk. MARAM was developed in response to the findings of the 2016 Royal Commission into Family Violence and established in law under Part 11 of the Family Violence Protection Act 2008. </w:t>
      </w:r>
    </w:p>
    <w:p w14:paraId="708EE6A1" w14:textId="25753F48" w:rsidR="00902422" w:rsidRPr="008333AB" w:rsidRDefault="00902422" w:rsidP="444EFA3E">
      <w:pPr>
        <w:pStyle w:val="ListParagraph"/>
        <w:ind w:left="0"/>
        <w:rPr>
          <w:color w:val="000000"/>
          <w:szCs w:val="21"/>
        </w:rPr>
      </w:pPr>
    </w:p>
    <w:p w14:paraId="3A03DB22" w14:textId="1FC2E115" w:rsidR="00902422" w:rsidRPr="008333AB" w:rsidRDefault="08BC0629" w:rsidP="444EFA3E">
      <w:pPr>
        <w:pStyle w:val="ListParagraph"/>
        <w:ind w:left="0"/>
        <w:rPr>
          <w:color w:val="000000"/>
          <w:szCs w:val="21"/>
        </w:rPr>
      </w:pPr>
      <w:r w:rsidRPr="008333AB">
        <w:rPr>
          <w:rFonts w:eastAsia="Times"/>
          <w:color w:val="000000"/>
          <w:szCs w:val="21"/>
        </w:rPr>
        <w:t>The MARAM Framework is a comprehensive tool for all services that encounter individuals and families affected by family violence. It establishes a shared understanding of the issue across the entire system, guiding professionals throughout their response. The Framework equips them with information and resources to keep victims safe, monitor perpetrators, and hold them accountable.</w:t>
      </w:r>
    </w:p>
    <w:p w14:paraId="728172FA" w14:textId="662D88CA" w:rsidR="00902422" w:rsidRPr="008333AB" w:rsidRDefault="00902422" w:rsidP="444EFA3E">
      <w:pPr>
        <w:pStyle w:val="ListParagraph"/>
        <w:ind w:left="0"/>
        <w:rPr>
          <w:color w:val="000000"/>
          <w:szCs w:val="21"/>
        </w:rPr>
      </w:pPr>
    </w:p>
    <w:p w14:paraId="10039CDC" w14:textId="54F46FA5" w:rsidR="00902422" w:rsidRPr="008333AB" w:rsidRDefault="08BC0629" w:rsidP="444EFA3E">
      <w:pPr>
        <w:pStyle w:val="ListParagraph"/>
        <w:ind w:left="0"/>
        <w:rPr>
          <w:color w:val="000000"/>
          <w:szCs w:val="21"/>
        </w:rPr>
      </w:pPr>
      <w:r w:rsidRPr="008333AB">
        <w:rPr>
          <w:rFonts w:eastAsia="Times"/>
          <w:color w:val="000000"/>
          <w:szCs w:val="21"/>
        </w:rPr>
        <w:t>The MARAM Framework covers every aspect of service delivery. It provides policy guidance for organisations with family violence risk assessment and management responsibilities, ensuring consistent application across diverse settings. Ultimately, the Framework aims to increase victim safety, represent the full spectrum of family violence experiences, hold perpetrators accountable, and guide broader adoption of its principles for a more unified response.</w:t>
      </w:r>
    </w:p>
    <w:p w14:paraId="3B599819" w14:textId="37266451" w:rsidR="00902422" w:rsidRPr="008333AB" w:rsidRDefault="45466309" w:rsidP="444EFA3E">
      <w:pPr>
        <w:pStyle w:val="Body"/>
        <w:rPr>
          <w:color w:val="000000"/>
          <w:szCs w:val="21"/>
        </w:rPr>
      </w:pPr>
      <w:r w:rsidRPr="008333AB">
        <w:rPr>
          <w:color w:val="000000"/>
          <w:szCs w:val="21"/>
        </w:rPr>
        <w:t>More information on the MARAM can be found in the MARAM Practice guides and resources</w:t>
      </w:r>
      <w:r w:rsidR="487291AE" w:rsidRPr="008333AB">
        <w:rPr>
          <w:color w:val="000000"/>
          <w:szCs w:val="21"/>
        </w:rPr>
        <w:t>, &lt;https://www.vic.gov.au/maram-practice-guides-and-resources&gt;</w:t>
      </w:r>
    </w:p>
    <w:p w14:paraId="5E50675A" w14:textId="36DB1900" w:rsidR="00902422" w:rsidRPr="008333AB" w:rsidRDefault="45466309" w:rsidP="682FCF56">
      <w:pPr>
        <w:pStyle w:val="Body"/>
        <w:rPr>
          <w:color w:val="000000"/>
        </w:rPr>
      </w:pPr>
      <w:r w:rsidRPr="008333AB">
        <w:rPr>
          <w:color w:val="000000"/>
        </w:rPr>
        <w:t xml:space="preserve">DFFH funded homelessness organisations should ensure all staff undertake the SHS training courses on MARAM, to register for SHS training courses please visit the </w:t>
      </w:r>
      <w:hyperlink r:id="rId28">
        <w:r w:rsidRPr="008333AB">
          <w:rPr>
            <w:color w:val="000000"/>
          </w:rPr>
          <w:t>SHS Learning Hub</w:t>
        </w:r>
      </w:hyperlink>
      <w:r w:rsidRPr="008333AB">
        <w:rPr>
          <w:color w:val="000000"/>
        </w:rPr>
        <w:t xml:space="preserve"> </w:t>
      </w:r>
      <w:r w:rsidR="446B6944" w:rsidRPr="008333AB">
        <w:rPr>
          <w:color w:val="000000"/>
        </w:rPr>
        <w:t>&lt;</w:t>
      </w:r>
      <w:hyperlink r:id="rId29" w:history="1">
        <w:r w:rsidRPr="008333AB">
          <w:rPr>
            <w:color w:val="000000"/>
          </w:rPr>
          <w:t>https://chp.kineoportal.com.au/</w:t>
        </w:r>
        <w:r w:rsidR="26954749" w:rsidRPr="008333AB">
          <w:rPr>
            <w:color w:val="000000"/>
          </w:rPr>
          <w:t>&gt;</w:t>
        </w:r>
      </w:hyperlink>
    </w:p>
    <w:p w14:paraId="1555753F" w14:textId="22EB9201" w:rsidR="6D1D6B46" w:rsidRPr="008333AB" w:rsidRDefault="6D1D6B46" w:rsidP="558FE302">
      <w:pPr>
        <w:rPr>
          <w:rFonts w:eastAsia="Times"/>
          <w:b/>
          <w:bCs/>
        </w:rPr>
      </w:pPr>
    </w:p>
    <w:p w14:paraId="280AE78F" w14:textId="5A1A7298" w:rsidR="51863026" w:rsidRPr="008333AB" w:rsidRDefault="51863026" w:rsidP="51863026">
      <w:pPr>
        <w:rPr>
          <w:b/>
          <w:bCs/>
        </w:rPr>
      </w:pPr>
    </w:p>
    <w:p w14:paraId="0C02A16C" w14:textId="16C6CC40" w:rsidR="51863026" w:rsidRPr="008333AB" w:rsidRDefault="51863026" w:rsidP="51863026">
      <w:pPr>
        <w:rPr>
          <w:b/>
          <w:bCs/>
        </w:rPr>
      </w:pPr>
    </w:p>
    <w:p w14:paraId="1C33823E" w14:textId="34008018" w:rsidR="51863026" w:rsidRPr="008333AB" w:rsidRDefault="51863026" w:rsidP="51863026">
      <w:pPr>
        <w:rPr>
          <w:b/>
          <w:bCs/>
        </w:rPr>
      </w:pPr>
    </w:p>
    <w:p w14:paraId="7CC5B4CB" w14:textId="3A7B5040" w:rsidR="7FA60D73" w:rsidRPr="008333AB" w:rsidRDefault="7FA60D73">
      <w:r w:rsidRPr="008333AB">
        <w:br w:type="page"/>
      </w:r>
    </w:p>
    <w:p w14:paraId="7CF9B61B" w14:textId="65F54714" w:rsidR="7D48D54A" w:rsidRPr="008333AB" w:rsidRDefault="4FE789B2" w:rsidP="51863026">
      <w:pPr>
        <w:pStyle w:val="Heading1"/>
      </w:pPr>
      <w:bookmarkStart w:id="10" w:name="_Toc157085736"/>
      <w:r w:rsidRPr="008333AB">
        <w:lastRenderedPageBreak/>
        <w:t xml:space="preserve">Part </w:t>
      </w:r>
      <w:r w:rsidR="3DDFBE7C" w:rsidRPr="008333AB">
        <w:t xml:space="preserve">3: </w:t>
      </w:r>
      <w:r w:rsidR="7D48D54A" w:rsidRPr="008333AB">
        <w:t>Systems and Stakeholders</w:t>
      </w:r>
      <w:bookmarkEnd w:id="10"/>
    </w:p>
    <w:p w14:paraId="50C5C4D7" w14:textId="4A7264EB" w:rsidR="7D48D54A" w:rsidRPr="008333AB" w:rsidRDefault="7D48D54A" w:rsidP="51863026">
      <w:pPr>
        <w:pStyle w:val="Heading2"/>
      </w:pPr>
      <w:bookmarkStart w:id="11" w:name="_Toc157085737"/>
      <w:r w:rsidRPr="008333AB">
        <w:t>3.1 Corrections Victoria</w:t>
      </w:r>
      <w:bookmarkEnd w:id="11"/>
    </w:p>
    <w:p w14:paraId="6B37A2AC" w14:textId="2BE65595" w:rsidR="7D48D54A" w:rsidRPr="008333AB" w:rsidRDefault="767E20AD" w:rsidP="51863026">
      <w:pPr>
        <w:pStyle w:val="DHHSbody"/>
        <w:rPr>
          <w:rFonts w:ascii="Verdana" w:hAnsi="Verdana"/>
          <w:sz w:val="21"/>
          <w:szCs w:val="21"/>
        </w:rPr>
      </w:pPr>
      <w:r w:rsidRPr="008333AB">
        <w:rPr>
          <w:rFonts w:ascii="Verdana" w:hAnsi="Verdana"/>
          <w:sz w:val="21"/>
          <w:szCs w:val="21"/>
        </w:rPr>
        <w:t xml:space="preserve">Corrections Victoria (CV) is a business unit within </w:t>
      </w:r>
      <w:r w:rsidR="691AD01E" w:rsidRPr="008333AB">
        <w:rPr>
          <w:rFonts w:ascii="Verdana" w:hAnsi="Verdana"/>
          <w:sz w:val="21"/>
          <w:szCs w:val="21"/>
        </w:rPr>
        <w:t>DJCS</w:t>
      </w:r>
      <w:r w:rsidRPr="008333AB">
        <w:rPr>
          <w:rFonts w:ascii="Verdana" w:hAnsi="Verdana"/>
          <w:sz w:val="21"/>
          <w:szCs w:val="21"/>
        </w:rPr>
        <w:t>, which implements court judgments and orders of the</w:t>
      </w:r>
      <w:r w:rsidR="508805A0" w:rsidRPr="008333AB">
        <w:rPr>
          <w:rFonts w:ascii="Verdana" w:hAnsi="Verdana"/>
          <w:sz w:val="21"/>
          <w:szCs w:val="21"/>
        </w:rPr>
        <w:t xml:space="preserve"> Adult Parole Board.</w:t>
      </w:r>
      <w:r w:rsidR="49BB7360" w:rsidRPr="008333AB">
        <w:rPr>
          <w:rFonts w:ascii="Verdana" w:hAnsi="Verdana"/>
          <w:sz w:val="21"/>
          <w:szCs w:val="21"/>
        </w:rPr>
        <w:t xml:space="preserve"> </w:t>
      </w:r>
      <w:r w:rsidR="3E503017" w:rsidRPr="008333AB">
        <w:rPr>
          <w:rFonts w:ascii="Verdana" w:hAnsi="Verdana"/>
          <w:sz w:val="21"/>
          <w:szCs w:val="21"/>
        </w:rPr>
        <w:t>I</w:t>
      </w:r>
      <w:r w:rsidRPr="008333AB">
        <w:rPr>
          <w:rFonts w:ascii="Verdana" w:hAnsi="Verdana"/>
          <w:sz w:val="21"/>
          <w:szCs w:val="21"/>
        </w:rPr>
        <w:t xml:space="preserve">t sets strategy, policy and standards for the management of the state’s system of adult correctional facilities. It </w:t>
      </w:r>
      <w:r w:rsidR="6E6D3E91" w:rsidRPr="008333AB">
        <w:rPr>
          <w:rFonts w:ascii="Verdana" w:hAnsi="Verdana"/>
          <w:sz w:val="21"/>
          <w:szCs w:val="21"/>
        </w:rPr>
        <w:t xml:space="preserve">aims to </w:t>
      </w:r>
      <w:r w:rsidRPr="008333AB">
        <w:rPr>
          <w:rFonts w:ascii="Verdana" w:hAnsi="Verdana"/>
          <w:sz w:val="21"/>
          <w:szCs w:val="21"/>
        </w:rPr>
        <w:t>deliver effective correctional services for a safer community</w:t>
      </w:r>
      <w:r w:rsidRPr="008333AB">
        <w:rPr>
          <w:rFonts w:ascii="Verdana" w:hAnsi="Verdana"/>
          <w:color w:val="000000"/>
          <w:sz w:val="21"/>
          <w:szCs w:val="21"/>
        </w:rPr>
        <w:t>.</w:t>
      </w:r>
    </w:p>
    <w:p w14:paraId="11386E35" w14:textId="36D4BEDA" w:rsidR="77DE5A75" w:rsidRPr="008333AB" w:rsidRDefault="00D29ED2" w:rsidP="51863026">
      <w:pPr>
        <w:pStyle w:val="DHHSbody"/>
        <w:rPr>
          <w:rFonts w:ascii="Verdana" w:hAnsi="Verdana"/>
          <w:color w:val="000000"/>
          <w:sz w:val="21"/>
          <w:szCs w:val="21"/>
        </w:rPr>
      </w:pPr>
      <w:r w:rsidRPr="008333AB">
        <w:rPr>
          <w:rFonts w:ascii="Verdana" w:hAnsi="Verdana"/>
          <w:color w:val="000000"/>
          <w:sz w:val="21"/>
          <w:szCs w:val="21"/>
        </w:rPr>
        <w:t xml:space="preserve">Many people exiting correctional facilities face challenges reintegrating into the community. This can often </w:t>
      </w:r>
      <w:r w:rsidR="7E0450BA" w:rsidRPr="008333AB">
        <w:rPr>
          <w:rFonts w:ascii="Verdana" w:hAnsi="Verdana"/>
          <w:color w:val="000000"/>
          <w:sz w:val="21"/>
          <w:szCs w:val="21"/>
        </w:rPr>
        <w:t>be compounded</w:t>
      </w:r>
      <w:r w:rsidRPr="008333AB">
        <w:rPr>
          <w:rFonts w:ascii="Verdana" w:hAnsi="Verdana"/>
          <w:color w:val="000000"/>
          <w:sz w:val="21"/>
          <w:szCs w:val="21"/>
        </w:rPr>
        <w:t xml:space="preserve"> by social disadvantage and complex support needs like addiction, mental illness, and homelessness. A range of support services are</w:t>
      </w:r>
      <w:r w:rsidR="14ABF0CB" w:rsidRPr="008333AB">
        <w:rPr>
          <w:rFonts w:ascii="Verdana" w:hAnsi="Verdana"/>
          <w:color w:val="000000"/>
          <w:sz w:val="21"/>
          <w:szCs w:val="21"/>
        </w:rPr>
        <w:t xml:space="preserve"> provided by CV and are</w:t>
      </w:r>
      <w:r w:rsidRPr="008333AB">
        <w:rPr>
          <w:rFonts w:ascii="Verdana" w:hAnsi="Verdana"/>
          <w:color w:val="000000"/>
          <w:sz w:val="21"/>
          <w:szCs w:val="21"/>
        </w:rPr>
        <w:t xml:space="preserve"> available to</w:t>
      </w:r>
      <w:r w:rsidR="62097BCC" w:rsidRPr="008333AB">
        <w:rPr>
          <w:rFonts w:ascii="Verdana" w:hAnsi="Verdana"/>
          <w:color w:val="000000"/>
          <w:sz w:val="21"/>
          <w:szCs w:val="21"/>
        </w:rPr>
        <w:t xml:space="preserve"> clients to</w:t>
      </w:r>
      <w:r w:rsidRPr="008333AB">
        <w:rPr>
          <w:rFonts w:ascii="Verdana" w:hAnsi="Verdana"/>
          <w:color w:val="000000"/>
          <w:sz w:val="21"/>
          <w:szCs w:val="21"/>
        </w:rPr>
        <w:t xml:space="preserve"> help with this transition. These services address key areas like finding stable housing, securing employment, building skills, managing mental health, and strengthening family and community connections. </w:t>
      </w:r>
      <w:r w:rsidR="59A28610" w:rsidRPr="008333AB">
        <w:rPr>
          <w:rFonts w:ascii="Verdana" w:hAnsi="Verdana"/>
          <w:color w:val="000000"/>
          <w:sz w:val="21"/>
          <w:szCs w:val="21"/>
        </w:rPr>
        <w:t xml:space="preserve">For more information on the services available please see: </w:t>
      </w:r>
      <w:hyperlink r:id="rId30">
        <w:r w:rsidR="2E1096C1" w:rsidRPr="008333AB">
          <w:rPr>
            <w:rStyle w:val="Hyperlink"/>
            <w:sz w:val="21"/>
            <w:szCs w:val="21"/>
          </w:rPr>
          <w:t>https://www.corrections.vic.gov.au/release/transitional-programs</w:t>
        </w:r>
      </w:hyperlink>
    </w:p>
    <w:p w14:paraId="04BCD80E" w14:textId="7083B2EF" w:rsidR="5F2B4B83" w:rsidRPr="008333AB" w:rsidRDefault="30DC8151" w:rsidP="51863026">
      <w:pPr>
        <w:pStyle w:val="Heading3"/>
      </w:pPr>
      <w:r w:rsidRPr="008333AB">
        <w:t>3</w:t>
      </w:r>
      <w:r w:rsidR="767E20AD" w:rsidRPr="008333AB">
        <w:t>.1.</w:t>
      </w:r>
      <w:r w:rsidR="38CBE813" w:rsidRPr="008333AB">
        <w:t>1</w:t>
      </w:r>
      <w:r w:rsidR="767E20AD" w:rsidRPr="008333AB">
        <w:t xml:space="preserve"> </w:t>
      </w:r>
      <w:r w:rsidR="6AAECE94" w:rsidRPr="008333AB">
        <w:t>ACHPI i</w:t>
      </w:r>
      <w:r w:rsidR="767E20AD" w:rsidRPr="008333AB">
        <w:t>nterface with</w:t>
      </w:r>
      <w:r w:rsidR="7BE9EFA7" w:rsidRPr="008333AB">
        <w:t xml:space="preserve"> </w:t>
      </w:r>
      <w:r w:rsidR="48E93518" w:rsidRPr="008333AB">
        <w:t xml:space="preserve">CV </w:t>
      </w:r>
      <w:r w:rsidR="4A6CBEDF" w:rsidRPr="008333AB">
        <w:t xml:space="preserve">roles and </w:t>
      </w:r>
      <w:r w:rsidR="7BE9EFA7" w:rsidRPr="008333AB">
        <w:t>programs</w:t>
      </w:r>
    </w:p>
    <w:p w14:paraId="13BF5AB9" w14:textId="7D7B26AE" w:rsidR="2DEAA5C8" w:rsidRPr="008333AB" w:rsidRDefault="2DEAA5C8" w:rsidP="51863026">
      <w:pPr>
        <w:pStyle w:val="DHHSbullet1"/>
        <w:ind w:left="0" w:firstLine="0"/>
        <w:rPr>
          <w:rFonts w:ascii="Verdana" w:hAnsi="Verdana"/>
          <w:b/>
          <w:bCs/>
          <w:sz w:val="21"/>
          <w:szCs w:val="21"/>
        </w:rPr>
      </w:pPr>
      <w:r w:rsidRPr="008333AB">
        <w:rPr>
          <w:rFonts w:ascii="Verdana" w:hAnsi="Verdana"/>
          <w:b/>
          <w:bCs/>
          <w:sz w:val="21"/>
          <w:szCs w:val="21"/>
        </w:rPr>
        <w:t>Assessment and Transition Coordinator (ATC)</w:t>
      </w:r>
    </w:p>
    <w:p w14:paraId="31FEE885" w14:textId="531D8016" w:rsidR="6AE90B4B" w:rsidRPr="008333AB" w:rsidRDefault="22B1B922" w:rsidP="51863026">
      <w:pPr>
        <w:pStyle w:val="DHHSbullet1"/>
        <w:ind w:left="0" w:firstLine="0"/>
        <w:rPr>
          <w:rFonts w:ascii="Verdana" w:hAnsi="Verdana"/>
          <w:sz w:val="21"/>
          <w:szCs w:val="21"/>
        </w:rPr>
      </w:pPr>
      <w:r w:rsidRPr="008333AB">
        <w:rPr>
          <w:rFonts w:ascii="Verdana" w:hAnsi="Verdana"/>
          <w:sz w:val="21"/>
          <w:szCs w:val="21"/>
        </w:rPr>
        <w:t xml:space="preserve">The Assessment and Transition Coordinator (ATC) </w:t>
      </w:r>
      <w:r w:rsidR="2A403FAD" w:rsidRPr="008333AB">
        <w:rPr>
          <w:rFonts w:ascii="Verdana" w:hAnsi="Verdana"/>
          <w:sz w:val="21"/>
          <w:szCs w:val="21"/>
        </w:rPr>
        <w:t xml:space="preserve">is a CV funded role that </w:t>
      </w:r>
      <w:r w:rsidRPr="008333AB">
        <w:rPr>
          <w:rFonts w:ascii="Verdana" w:hAnsi="Verdana"/>
          <w:sz w:val="21"/>
          <w:szCs w:val="21"/>
        </w:rPr>
        <w:t>undertakes prisoner risk assessments, facilitates the parole application processes including liaison with the Adult Parole Board and Community Correctional Services and provides a range of support and services to assist prisoners to transition into, through and out of prison.  ATCs</w:t>
      </w:r>
      <w:r w:rsidR="3CDB7848" w:rsidRPr="008333AB">
        <w:rPr>
          <w:rFonts w:ascii="Verdana" w:hAnsi="Verdana"/>
          <w:sz w:val="21"/>
          <w:szCs w:val="21"/>
        </w:rPr>
        <w:t xml:space="preserve"> complete assessments with prisoners to determine support needs while incarcerated</w:t>
      </w:r>
      <w:r w:rsidR="104BCF9A" w:rsidRPr="008333AB">
        <w:rPr>
          <w:rFonts w:ascii="Verdana" w:hAnsi="Verdana"/>
          <w:sz w:val="21"/>
          <w:szCs w:val="21"/>
        </w:rPr>
        <w:t xml:space="preserve"> and </w:t>
      </w:r>
      <w:r w:rsidR="3D42DF28" w:rsidRPr="008333AB">
        <w:rPr>
          <w:rFonts w:ascii="Verdana" w:hAnsi="Verdana"/>
          <w:sz w:val="21"/>
          <w:szCs w:val="21"/>
        </w:rPr>
        <w:t>may be</w:t>
      </w:r>
      <w:r w:rsidR="104BCF9A" w:rsidRPr="008333AB">
        <w:rPr>
          <w:rFonts w:ascii="Verdana" w:hAnsi="Verdana"/>
          <w:sz w:val="21"/>
          <w:szCs w:val="21"/>
        </w:rPr>
        <w:t xml:space="preserve"> a key referrer into the ACHPI program</w:t>
      </w:r>
      <w:r w:rsidR="3CDB7848" w:rsidRPr="008333AB">
        <w:rPr>
          <w:rFonts w:ascii="Verdana" w:hAnsi="Verdana"/>
          <w:sz w:val="21"/>
          <w:szCs w:val="21"/>
        </w:rPr>
        <w:t>. They are a key point of contact for ACHPI workers and play a crucial role within the Victorian Correctional System.</w:t>
      </w:r>
    </w:p>
    <w:p w14:paraId="33E0D587" w14:textId="7B724F4B" w:rsidR="51863026" w:rsidRPr="008333AB" w:rsidRDefault="51863026" w:rsidP="51863026">
      <w:pPr>
        <w:pStyle w:val="DHHSbullet1"/>
        <w:rPr>
          <w:rFonts w:ascii="Verdana" w:hAnsi="Verdana"/>
          <w:sz w:val="21"/>
          <w:szCs w:val="21"/>
        </w:rPr>
      </w:pPr>
    </w:p>
    <w:p w14:paraId="5B9523CE" w14:textId="09C4F246" w:rsidR="0B81BA1C" w:rsidRPr="008333AB" w:rsidRDefault="0B81BA1C" w:rsidP="51863026">
      <w:pPr>
        <w:pStyle w:val="DHHSbullet1"/>
        <w:rPr>
          <w:rFonts w:ascii="Verdana" w:hAnsi="Verdana"/>
          <w:b/>
          <w:bCs/>
          <w:sz w:val="21"/>
          <w:szCs w:val="21"/>
        </w:rPr>
      </w:pPr>
      <w:r w:rsidRPr="008333AB">
        <w:rPr>
          <w:rFonts w:ascii="Verdana" w:hAnsi="Verdana"/>
          <w:b/>
          <w:bCs/>
          <w:sz w:val="21"/>
          <w:szCs w:val="21"/>
        </w:rPr>
        <w:t>ReStart</w:t>
      </w:r>
    </w:p>
    <w:p w14:paraId="38412B9E" w14:textId="09F21897" w:rsidR="79785CA4" w:rsidRPr="008333AB" w:rsidRDefault="79785CA4" w:rsidP="51863026">
      <w:pPr>
        <w:pStyle w:val="DHHSbullet1"/>
        <w:ind w:left="0" w:firstLine="0"/>
        <w:rPr>
          <w:rFonts w:ascii="Verdana" w:hAnsi="Verdana"/>
          <w:sz w:val="21"/>
          <w:szCs w:val="21"/>
        </w:rPr>
      </w:pPr>
      <w:r w:rsidRPr="008333AB">
        <w:rPr>
          <w:rFonts w:ascii="Verdana" w:hAnsi="Verdana"/>
          <w:sz w:val="21"/>
          <w:szCs w:val="21"/>
        </w:rPr>
        <w:t xml:space="preserve">ReStart, delivered by the Australian Community Support Organisation (ACSO), is a </w:t>
      </w:r>
      <w:r w:rsidR="0825300C" w:rsidRPr="008333AB">
        <w:rPr>
          <w:rFonts w:ascii="Verdana" w:hAnsi="Verdana"/>
          <w:sz w:val="21"/>
          <w:szCs w:val="21"/>
        </w:rPr>
        <w:t xml:space="preserve">CV funded </w:t>
      </w:r>
      <w:r w:rsidRPr="008333AB">
        <w:rPr>
          <w:rFonts w:ascii="Verdana" w:hAnsi="Verdana"/>
          <w:sz w:val="21"/>
          <w:szCs w:val="21"/>
        </w:rPr>
        <w:t xml:space="preserve">program for short-sentence and remand prisoners with high reintegration needs, offers three months of intensive, post-release support. This program helps participants build lasting connections and reintegrate smoothly back into the community. By engaging with them before release and developing </w:t>
      </w:r>
      <w:r w:rsidR="7A9C4DEA" w:rsidRPr="008333AB">
        <w:rPr>
          <w:rFonts w:ascii="Verdana" w:hAnsi="Verdana"/>
          <w:sz w:val="21"/>
          <w:szCs w:val="21"/>
        </w:rPr>
        <w:t>personali</w:t>
      </w:r>
      <w:r w:rsidR="58E027AC" w:rsidRPr="008333AB">
        <w:rPr>
          <w:rFonts w:ascii="Verdana" w:hAnsi="Verdana"/>
          <w:sz w:val="21"/>
          <w:szCs w:val="21"/>
        </w:rPr>
        <w:t>s</w:t>
      </w:r>
      <w:r w:rsidR="7A9C4DEA" w:rsidRPr="008333AB">
        <w:rPr>
          <w:rFonts w:ascii="Verdana" w:hAnsi="Verdana"/>
          <w:sz w:val="21"/>
          <w:szCs w:val="21"/>
        </w:rPr>
        <w:t>ed</w:t>
      </w:r>
      <w:r w:rsidRPr="008333AB">
        <w:rPr>
          <w:rFonts w:ascii="Verdana" w:hAnsi="Verdana"/>
          <w:sz w:val="21"/>
          <w:szCs w:val="21"/>
        </w:rPr>
        <w:t xml:space="preserve"> transition plans, ACSO Restart staff provide practical assistance and support, ultimately improving reintegration outcomes.</w:t>
      </w:r>
      <w:r w:rsidR="58F32571" w:rsidRPr="008333AB">
        <w:rPr>
          <w:rFonts w:ascii="Verdana" w:hAnsi="Verdana"/>
          <w:sz w:val="21"/>
          <w:szCs w:val="21"/>
        </w:rPr>
        <w:t xml:space="preserve">  </w:t>
      </w:r>
    </w:p>
    <w:p w14:paraId="5F01711D" w14:textId="46AD2F9F" w:rsidR="51863026" w:rsidRPr="008333AB" w:rsidRDefault="51863026" w:rsidP="51863026">
      <w:pPr>
        <w:pStyle w:val="DHHSbullet1"/>
        <w:rPr>
          <w:rFonts w:ascii="Verdana" w:hAnsi="Verdana"/>
          <w:b/>
          <w:bCs/>
          <w:sz w:val="21"/>
          <w:szCs w:val="21"/>
        </w:rPr>
      </w:pPr>
    </w:p>
    <w:p w14:paraId="1A819889" w14:textId="2F22FC1C" w:rsidR="01D17E56" w:rsidRPr="008333AB" w:rsidRDefault="01D17E56" w:rsidP="51863026">
      <w:pPr>
        <w:pStyle w:val="DHHSbullet1"/>
        <w:rPr>
          <w:rFonts w:ascii="Verdana" w:hAnsi="Verdana"/>
          <w:b/>
          <w:bCs/>
          <w:sz w:val="21"/>
          <w:szCs w:val="21"/>
        </w:rPr>
      </w:pPr>
      <w:r w:rsidRPr="6FEBA57A">
        <w:rPr>
          <w:rFonts w:ascii="Verdana" w:hAnsi="Verdana"/>
          <w:b/>
          <w:bCs/>
          <w:sz w:val="21"/>
          <w:szCs w:val="21"/>
        </w:rPr>
        <w:t>ReConnect</w:t>
      </w:r>
    </w:p>
    <w:p w14:paraId="17AF703A" w14:textId="5F4AF120" w:rsidR="36714A98" w:rsidRPr="008333AB" w:rsidRDefault="7D48D54A" w:rsidP="31E6ED79">
      <w:pPr>
        <w:pStyle w:val="Body"/>
        <w:rPr>
          <w:b/>
          <w:bCs/>
        </w:rPr>
      </w:pPr>
      <w:r w:rsidRPr="008333AB">
        <w:t xml:space="preserve">ReConnect </w:t>
      </w:r>
      <w:r w:rsidR="4E0A26A1" w:rsidRPr="008333AB">
        <w:t xml:space="preserve">is a CV funded program that </w:t>
      </w:r>
      <w:r w:rsidR="354485EC" w:rsidRPr="008333AB">
        <w:t xml:space="preserve">offers </w:t>
      </w:r>
      <w:r w:rsidRPr="008333AB">
        <w:t>intensive</w:t>
      </w:r>
      <w:r w:rsidR="354485EC" w:rsidRPr="008333AB">
        <w:t>, up-to-12-month support for prisoners with high reintegration needs and other priority groups, helping them navigate the transition back to community life.</w:t>
      </w:r>
      <w:r w:rsidRPr="008333AB">
        <w:t xml:space="preserve"> Support commences pre-release at least six weeks prior to the participants release from custody. </w:t>
      </w:r>
      <w:r w:rsidR="354485EC" w:rsidRPr="008333AB">
        <w:t xml:space="preserve">This statewide program provides flexible, tailored support through providers like Jesuit Social Services, ACSO, </w:t>
      </w:r>
      <w:r w:rsidR="6A56DDBE" w:rsidRPr="008333AB">
        <w:t xml:space="preserve">Elizabeth Morgan House </w:t>
      </w:r>
      <w:r w:rsidR="354485EC" w:rsidRPr="008333AB">
        <w:t xml:space="preserve">and </w:t>
      </w:r>
      <w:r w:rsidR="03AE4001" w:rsidRPr="008333AB">
        <w:t xml:space="preserve">Victorian Association for the Care &amp; Resettlement of Offenders </w:t>
      </w:r>
      <w:r w:rsidR="61EB083D" w:rsidRPr="008333AB">
        <w:t>(</w:t>
      </w:r>
      <w:r w:rsidR="354485EC" w:rsidRPr="008333AB">
        <w:t>VACRO</w:t>
      </w:r>
      <w:r w:rsidR="7B2CCFF2" w:rsidRPr="008333AB">
        <w:t>)</w:t>
      </w:r>
      <w:r w:rsidR="354485EC" w:rsidRPr="008333AB">
        <w:t xml:space="preserve">. </w:t>
      </w:r>
    </w:p>
    <w:p w14:paraId="40232AB1" w14:textId="50DE70EC" w:rsidR="65307DAC" w:rsidRPr="008333AB" w:rsidRDefault="65307DAC" w:rsidP="4CB5A651">
      <w:pPr>
        <w:pStyle w:val="DHHSbullet1"/>
        <w:rPr>
          <w:rFonts w:ascii="Verdana" w:hAnsi="Verdana"/>
          <w:b/>
          <w:bCs/>
          <w:sz w:val="21"/>
          <w:szCs w:val="21"/>
        </w:rPr>
      </w:pPr>
      <w:r w:rsidRPr="008333AB">
        <w:rPr>
          <w:rFonts w:ascii="Verdana" w:hAnsi="Verdana"/>
          <w:b/>
          <w:bCs/>
          <w:sz w:val="21"/>
          <w:szCs w:val="21"/>
        </w:rPr>
        <w:t>When clients are eligible for multiple programs</w:t>
      </w:r>
    </w:p>
    <w:p w14:paraId="7B1F8379" w14:textId="4CCB24DE" w:rsidR="0B89D125" w:rsidRPr="008333AB" w:rsidRDefault="2FC617BD" w:rsidP="7FA60D73">
      <w:pPr>
        <w:pStyle w:val="Body"/>
      </w:pPr>
      <w:r w:rsidRPr="008333AB">
        <w:t>When an active ACHPI client becomes eligible for ReConnect/ReStart, they have the option to:</w:t>
      </w:r>
    </w:p>
    <w:p w14:paraId="00665BCB" w14:textId="0B9E992E" w:rsidR="0B89D125" w:rsidRPr="008333AB" w:rsidRDefault="2FC617BD" w:rsidP="7FA60D73">
      <w:pPr>
        <w:pStyle w:val="Body"/>
        <w:numPr>
          <w:ilvl w:val="0"/>
          <w:numId w:val="50"/>
        </w:numPr>
      </w:pPr>
      <w:r w:rsidRPr="008333AB">
        <w:rPr>
          <w:b/>
        </w:rPr>
        <w:lastRenderedPageBreak/>
        <w:t>Continue working with ACHPI:</w:t>
      </w:r>
      <w:r w:rsidRPr="008333AB">
        <w:t xml:space="preserve"> If they choose this path, they can remain in the program and continue receiving support from their ACHPI worker.</w:t>
      </w:r>
    </w:p>
    <w:p w14:paraId="26C28F8A" w14:textId="7733571F" w:rsidR="0B89D125" w:rsidRPr="008333AB" w:rsidRDefault="2FC617BD" w:rsidP="7FA60D73">
      <w:pPr>
        <w:pStyle w:val="Body"/>
        <w:numPr>
          <w:ilvl w:val="0"/>
          <w:numId w:val="50"/>
        </w:numPr>
      </w:pPr>
      <w:r w:rsidRPr="008333AB">
        <w:rPr>
          <w:b/>
        </w:rPr>
        <w:t>Transition to ReConnect/ReStart:</w:t>
      </w:r>
      <w:r w:rsidRPr="008333AB">
        <w:t xml:space="preserve"> If they choose this option, they will be connected with a dedicated case worker from ReConnect/ReStart who will provide them with specialised support tailored to their needs. If the client chooses to transition to ReConnect/ReStart:</w:t>
      </w:r>
    </w:p>
    <w:p w14:paraId="6F6325AE" w14:textId="1AEC1008" w:rsidR="0B89D125" w:rsidRPr="008333AB" w:rsidRDefault="2FC617BD" w:rsidP="7FA60D73">
      <w:pPr>
        <w:pStyle w:val="Body"/>
        <w:numPr>
          <w:ilvl w:val="0"/>
          <w:numId w:val="49"/>
        </w:numPr>
      </w:pPr>
      <w:r w:rsidRPr="008333AB">
        <w:t>The ACHPI worker will notify the relevant referrer</w:t>
      </w:r>
      <w:r w:rsidR="539FD3C9" w:rsidRPr="008333AB">
        <w:t>.</w:t>
      </w:r>
      <w:r w:rsidRPr="008333AB">
        <w:t xml:space="preserve"> This ensures a smooth handoff and keeps all parties informed about the client's transition.</w:t>
      </w:r>
    </w:p>
    <w:p w14:paraId="7E81E851" w14:textId="3DF60BE4" w:rsidR="0B89D125" w:rsidRPr="008333AB" w:rsidRDefault="2FC617BD" w:rsidP="7FA60D73">
      <w:pPr>
        <w:pStyle w:val="Body"/>
        <w:numPr>
          <w:ilvl w:val="0"/>
          <w:numId w:val="49"/>
        </w:numPr>
      </w:pPr>
      <w:r w:rsidRPr="008333AB">
        <w:t>The ACHPI worker, with the client's consent, will conduct a warm handover to the ReConnect/ReStart case worker</w:t>
      </w:r>
      <w:r w:rsidR="109205CB" w:rsidRPr="008333AB">
        <w:t>.</w:t>
      </w:r>
      <w:r w:rsidRPr="008333AB">
        <w:t xml:space="preserve"> This involves sharing important information about the client's progress, needs, and goals to ensure continuity of care. The ATC (if applicable) can assist with this process.</w:t>
      </w:r>
    </w:p>
    <w:p w14:paraId="248FE2B0" w14:textId="42625EEE" w:rsidR="0B89D125" w:rsidRPr="008333AB" w:rsidRDefault="70AA1C73" w:rsidP="558FE302">
      <w:pPr>
        <w:pStyle w:val="Body"/>
      </w:pPr>
      <w:r w:rsidRPr="008333AB">
        <w:t xml:space="preserve">It is important for </w:t>
      </w:r>
      <w:r w:rsidR="0361C722" w:rsidRPr="008333AB">
        <w:t>ReConnect/</w:t>
      </w:r>
      <w:r w:rsidRPr="008333AB">
        <w:t>ReStart and ACHPI workers to work in the best interest of the client and the client should be making an informed decision as which support service can provide what they need. ReConnect/Restart and ACHPI workers are required to work professionally</w:t>
      </w:r>
      <w:r w:rsidR="630947AC" w:rsidRPr="008333AB">
        <w:t>.</w:t>
      </w:r>
      <w:r w:rsidRPr="008333AB">
        <w:t xml:space="preserve"> </w:t>
      </w:r>
    </w:p>
    <w:p w14:paraId="033345CF" w14:textId="4E455664" w:rsidR="39903B9F" w:rsidRPr="008333AB" w:rsidRDefault="39903B9F" w:rsidP="36714A98">
      <w:pPr>
        <w:pStyle w:val="Heading3"/>
      </w:pPr>
      <w:r w:rsidRPr="008333AB">
        <w:t>3.1.</w:t>
      </w:r>
      <w:r w:rsidR="699799BA" w:rsidRPr="008333AB">
        <w:t>2</w:t>
      </w:r>
      <w:r w:rsidRPr="008333AB">
        <w:t xml:space="preserve"> </w:t>
      </w:r>
      <w:r w:rsidR="3DDC22B5" w:rsidRPr="008333AB">
        <w:t xml:space="preserve">Collaboration and </w:t>
      </w:r>
      <w:r w:rsidR="7121328B" w:rsidRPr="008333AB">
        <w:t>r</w:t>
      </w:r>
      <w:r w:rsidR="3DDC22B5" w:rsidRPr="008333AB">
        <w:t>esponsibilities</w:t>
      </w:r>
      <w:r w:rsidR="199938A6" w:rsidRPr="008333AB">
        <w:t xml:space="preserve"> when working in correctional facilities</w:t>
      </w:r>
    </w:p>
    <w:p w14:paraId="6CE6C9B6" w14:textId="4DF29C19" w:rsidR="51863026" w:rsidRPr="008333AB" w:rsidRDefault="6AC1A4E3" w:rsidP="00AA5226">
      <w:pPr>
        <w:pStyle w:val="DHHSbullet1"/>
        <w:ind w:left="0" w:firstLine="0"/>
        <w:rPr>
          <w:rFonts w:ascii="Verdana" w:hAnsi="Verdana"/>
          <w:sz w:val="21"/>
          <w:szCs w:val="21"/>
        </w:rPr>
      </w:pPr>
      <w:r w:rsidRPr="008333AB">
        <w:rPr>
          <w:rFonts w:ascii="Verdana" w:hAnsi="Verdana"/>
          <w:sz w:val="21"/>
          <w:szCs w:val="21"/>
        </w:rPr>
        <w:t>ACHPI providers and correctional facility staff will collaborate closely and effectively.</w:t>
      </w:r>
      <w:r w:rsidR="1C247FCF" w:rsidRPr="008333AB">
        <w:rPr>
          <w:rFonts w:ascii="Verdana" w:hAnsi="Verdana"/>
          <w:sz w:val="21"/>
          <w:szCs w:val="21"/>
        </w:rPr>
        <w:t xml:space="preserve"> </w:t>
      </w:r>
      <w:r w:rsidR="7C700207" w:rsidRPr="008333AB">
        <w:rPr>
          <w:rFonts w:ascii="Verdana" w:hAnsi="Verdana"/>
          <w:sz w:val="21"/>
          <w:szCs w:val="21"/>
        </w:rPr>
        <w:t>Expectations of ACHPI workers are provided below:</w:t>
      </w:r>
    </w:p>
    <w:p w14:paraId="69BC28DD" w14:textId="2A360C06" w:rsidR="51863026" w:rsidRPr="008333AB" w:rsidRDefault="6AC1A4E3" w:rsidP="00AA5226">
      <w:pPr>
        <w:pStyle w:val="DHHSbullet1"/>
        <w:numPr>
          <w:ilvl w:val="0"/>
          <w:numId w:val="51"/>
        </w:numPr>
        <w:rPr>
          <w:rFonts w:ascii="Verdana" w:hAnsi="Verdana"/>
          <w:sz w:val="21"/>
          <w:szCs w:val="21"/>
        </w:rPr>
      </w:pPr>
      <w:r w:rsidRPr="008333AB">
        <w:rPr>
          <w:rFonts w:ascii="Verdana" w:hAnsi="Verdana"/>
          <w:b/>
          <w:bCs/>
          <w:sz w:val="21"/>
          <w:szCs w:val="21"/>
        </w:rPr>
        <w:t>Notification</w:t>
      </w:r>
      <w:r w:rsidR="004D1C90" w:rsidRPr="008333AB">
        <w:rPr>
          <w:rFonts w:ascii="Verdana" w:hAnsi="Verdana"/>
          <w:b/>
          <w:bCs/>
          <w:sz w:val="21"/>
          <w:szCs w:val="21"/>
        </w:rPr>
        <w:t xml:space="preserve"> of onsite visits</w:t>
      </w:r>
      <w:r w:rsidRPr="008333AB">
        <w:rPr>
          <w:rFonts w:ascii="Verdana" w:hAnsi="Verdana"/>
          <w:b/>
          <w:bCs/>
          <w:sz w:val="21"/>
          <w:szCs w:val="21"/>
        </w:rPr>
        <w:t>:</w:t>
      </w:r>
      <w:r w:rsidRPr="008333AB">
        <w:rPr>
          <w:rFonts w:ascii="Verdana" w:hAnsi="Verdana"/>
          <w:sz w:val="21"/>
          <w:szCs w:val="21"/>
        </w:rPr>
        <w:t xml:space="preserve"> ACHPI providers will proactively inform prison management or designated representatives in advance of any onsite visits. This allows for efficient scheduling, ensures CV staff are aware of the provider's presence and purpose, and guarantees client availability for meetings.</w:t>
      </w:r>
    </w:p>
    <w:p w14:paraId="1936CC22" w14:textId="456ABD47" w:rsidR="51863026" w:rsidRPr="008333AB" w:rsidRDefault="6AC1A4E3" w:rsidP="00AA5226">
      <w:pPr>
        <w:pStyle w:val="DHHSbullet1"/>
        <w:numPr>
          <w:ilvl w:val="0"/>
          <w:numId w:val="51"/>
        </w:numPr>
        <w:rPr>
          <w:rFonts w:ascii="Verdana" w:hAnsi="Verdana"/>
          <w:b/>
          <w:bCs/>
          <w:sz w:val="21"/>
          <w:szCs w:val="21"/>
        </w:rPr>
      </w:pPr>
      <w:r w:rsidRPr="008333AB">
        <w:rPr>
          <w:rFonts w:ascii="Verdana" w:hAnsi="Verdana"/>
          <w:b/>
          <w:bCs/>
          <w:sz w:val="21"/>
          <w:szCs w:val="21"/>
        </w:rPr>
        <w:t>Mandatory Training:</w:t>
      </w:r>
      <w:r w:rsidR="31822230" w:rsidRPr="008333AB">
        <w:rPr>
          <w:rFonts w:ascii="Verdana" w:hAnsi="Verdana"/>
          <w:b/>
          <w:bCs/>
          <w:sz w:val="21"/>
          <w:szCs w:val="21"/>
        </w:rPr>
        <w:t xml:space="preserve"> </w:t>
      </w:r>
      <w:r w:rsidRPr="008333AB">
        <w:rPr>
          <w:rFonts w:ascii="Verdana" w:hAnsi="Verdana"/>
          <w:sz w:val="21"/>
          <w:szCs w:val="21"/>
        </w:rPr>
        <w:t>ACHPI staff will complete all mandatory training or induction programs as required by DJCS and CV. This ensures they possess the necessary knowledge and skills to work effectively within the correctional environment.</w:t>
      </w:r>
    </w:p>
    <w:p w14:paraId="4A975ACF" w14:textId="005C2221" w:rsidR="51863026" w:rsidRPr="008333AB" w:rsidRDefault="6AC1A4E3" w:rsidP="00AA5226">
      <w:pPr>
        <w:pStyle w:val="DHHSbullet1"/>
        <w:numPr>
          <w:ilvl w:val="0"/>
          <w:numId w:val="51"/>
        </w:numPr>
        <w:rPr>
          <w:rFonts w:ascii="Verdana" w:hAnsi="Verdana"/>
          <w:sz w:val="21"/>
          <w:szCs w:val="21"/>
        </w:rPr>
      </w:pPr>
      <w:r w:rsidRPr="008333AB">
        <w:rPr>
          <w:rFonts w:ascii="Verdana" w:hAnsi="Verdana"/>
          <w:b/>
          <w:bCs/>
          <w:sz w:val="21"/>
          <w:szCs w:val="21"/>
        </w:rPr>
        <w:t>Dispute Resolution:</w:t>
      </w:r>
      <w:r w:rsidR="55513F8D" w:rsidRPr="008333AB">
        <w:rPr>
          <w:rFonts w:ascii="Verdana" w:hAnsi="Verdana"/>
          <w:b/>
          <w:bCs/>
          <w:sz w:val="21"/>
          <w:szCs w:val="21"/>
        </w:rPr>
        <w:t xml:space="preserve"> </w:t>
      </w:r>
      <w:r w:rsidRPr="008333AB">
        <w:rPr>
          <w:rFonts w:ascii="Verdana" w:hAnsi="Verdana"/>
          <w:sz w:val="21"/>
          <w:szCs w:val="21"/>
        </w:rPr>
        <w:t xml:space="preserve">In the event of any disagreements between ACHPI providers and CV staff, the matter will be promptly brought to the attention of prison management for timely </w:t>
      </w:r>
      <w:r w:rsidR="0EE3110D" w:rsidRPr="008333AB">
        <w:rPr>
          <w:rFonts w:ascii="Verdana" w:hAnsi="Verdana"/>
          <w:sz w:val="21"/>
          <w:szCs w:val="21"/>
        </w:rPr>
        <w:t>r</w:t>
      </w:r>
      <w:r w:rsidRPr="008333AB">
        <w:rPr>
          <w:rFonts w:ascii="Verdana" w:hAnsi="Verdana"/>
          <w:sz w:val="21"/>
          <w:szCs w:val="21"/>
        </w:rPr>
        <w:t xml:space="preserve">esolution. </w:t>
      </w:r>
    </w:p>
    <w:p w14:paraId="695CA789" w14:textId="0246C22C" w:rsidR="51863026" w:rsidRPr="008333AB" w:rsidRDefault="51863026" w:rsidP="00AA5226">
      <w:pPr>
        <w:pStyle w:val="DHHSbullet1"/>
        <w:ind w:left="0" w:firstLine="0"/>
        <w:rPr>
          <w:rStyle w:val="Heading2Char"/>
        </w:rPr>
      </w:pPr>
    </w:p>
    <w:p w14:paraId="3A02E37B" w14:textId="653AF322" w:rsidR="51863026" w:rsidRPr="008333AB" w:rsidRDefault="453BF3E8" w:rsidP="00AA5226">
      <w:pPr>
        <w:pStyle w:val="DHHSbullet1"/>
        <w:ind w:left="0" w:firstLine="0"/>
        <w:rPr>
          <w:rFonts w:ascii="Verdana" w:hAnsi="Verdana"/>
          <w:sz w:val="21"/>
          <w:szCs w:val="21"/>
        </w:rPr>
      </w:pPr>
      <w:bookmarkStart w:id="12" w:name="_Toc157085738"/>
      <w:r w:rsidRPr="008333AB">
        <w:rPr>
          <w:rStyle w:val="Heading2Char"/>
        </w:rPr>
        <w:t>3</w:t>
      </w:r>
      <w:r w:rsidR="51863026" w:rsidRPr="008333AB">
        <w:rPr>
          <w:rStyle w:val="Heading2Char"/>
        </w:rPr>
        <w:t xml:space="preserve">.2 </w:t>
      </w:r>
      <w:r w:rsidR="179B1E40" w:rsidRPr="008333AB">
        <w:rPr>
          <w:rStyle w:val="Heading2Char"/>
        </w:rPr>
        <w:t>H</w:t>
      </w:r>
      <w:r w:rsidR="51863026" w:rsidRPr="008333AB">
        <w:rPr>
          <w:rStyle w:val="Heading2Char"/>
        </w:rPr>
        <w:t xml:space="preserve">omelessness </w:t>
      </w:r>
      <w:r w:rsidR="513E35BF" w:rsidRPr="008333AB">
        <w:rPr>
          <w:rStyle w:val="Heading2Char"/>
        </w:rPr>
        <w:t xml:space="preserve">support </w:t>
      </w:r>
      <w:r w:rsidR="51863026" w:rsidRPr="008333AB">
        <w:rPr>
          <w:rStyle w:val="Heading2Char"/>
        </w:rPr>
        <w:t>services</w:t>
      </w:r>
      <w:bookmarkEnd w:id="12"/>
      <w:r w:rsidR="51863026" w:rsidRPr="008333AB">
        <w:t xml:space="preserve"> </w:t>
      </w:r>
    </w:p>
    <w:p w14:paraId="78091651" w14:textId="1EAF3B12" w:rsidR="12E0095D" w:rsidRPr="008333AB" w:rsidRDefault="21CE3347" w:rsidP="00AA5226">
      <w:pPr>
        <w:pStyle w:val="Body"/>
      </w:pPr>
      <w:r w:rsidRPr="008333AB">
        <w:t xml:space="preserve">The </w:t>
      </w:r>
      <w:r w:rsidR="484A1EA2" w:rsidRPr="008333AB">
        <w:t>ACHPI</w:t>
      </w:r>
      <w:r w:rsidR="12E0095D" w:rsidRPr="008333AB">
        <w:t xml:space="preserve"> </w:t>
      </w:r>
      <w:r w:rsidR="7E484CF0" w:rsidRPr="008333AB">
        <w:t xml:space="preserve">program </w:t>
      </w:r>
      <w:r w:rsidR="517AF0F1" w:rsidRPr="008333AB">
        <w:t xml:space="preserve">works within a larger homelessness service system designed to provide tailored support to those at risk of or experiencing homelessness. </w:t>
      </w:r>
      <w:r w:rsidR="12E0095D" w:rsidRPr="008333AB">
        <w:t xml:space="preserve"> </w:t>
      </w:r>
      <w:r w:rsidR="03E51497" w:rsidRPr="008333AB">
        <w:t xml:space="preserve">ACHPI providers may work in partnership with </w:t>
      </w:r>
      <w:r w:rsidR="12E0095D" w:rsidRPr="008333AB">
        <w:t xml:space="preserve">Homelessness entry points </w:t>
      </w:r>
      <w:r w:rsidR="00402C0D" w:rsidRPr="008333AB">
        <w:t>(including the tw</w:t>
      </w:r>
      <w:r w:rsidR="005006EA" w:rsidRPr="008333AB">
        <w:t xml:space="preserve">o </w:t>
      </w:r>
      <w:r w:rsidR="00402C0D" w:rsidRPr="008333AB">
        <w:t xml:space="preserve">Aboriginal specific Aboriginal entry points) </w:t>
      </w:r>
      <w:r w:rsidR="12E0095D" w:rsidRPr="008333AB">
        <w:t>and other services offer</w:t>
      </w:r>
      <w:r w:rsidR="787109D5" w:rsidRPr="008333AB">
        <w:t>ing</w:t>
      </w:r>
      <w:r w:rsidR="12E0095D" w:rsidRPr="008333AB">
        <w:t xml:space="preserve"> vital support that complements ACHPI's expertise.</w:t>
      </w:r>
      <w:r w:rsidR="7A9BEAB6" w:rsidRPr="008333AB">
        <w:t xml:space="preserve"> </w:t>
      </w:r>
    </w:p>
    <w:p w14:paraId="7AFC4B07" w14:textId="70AC0FE6" w:rsidR="51863026" w:rsidRPr="008333AB" w:rsidRDefault="3836531F" w:rsidP="51863026">
      <w:pPr>
        <w:pStyle w:val="Heading3"/>
      </w:pPr>
      <w:r w:rsidRPr="008333AB">
        <w:t>3</w:t>
      </w:r>
      <w:r w:rsidR="51863026" w:rsidRPr="008333AB">
        <w:t>.</w:t>
      </w:r>
      <w:r w:rsidR="5329DAC1" w:rsidRPr="008333AB">
        <w:t>2</w:t>
      </w:r>
      <w:r w:rsidR="51863026" w:rsidRPr="008333AB">
        <w:t xml:space="preserve">.1 </w:t>
      </w:r>
      <w:r w:rsidR="2BDC4633" w:rsidRPr="008333AB">
        <w:t>H</w:t>
      </w:r>
      <w:r w:rsidR="72327BF5" w:rsidRPr="008333AB">
        <w:t>omelessness entry points</w:t>
      </w:r>
    </w:p>
    <w:p w14:paraId="530C89E4" w14:textId="2D97EB81" w:rsidR="1D81C016" w:rsidRPr="008333AB" w:rsidRDefault="1D81C016" w:rsidP="00AA5226">
      <w:pPr>
        <w:pStyle w:val="Body"/>
      </w:pPr>
      <w:r w:rsidRPr="008333AB">
        <w:t>ACHPI workers work closely with local homelessness entry points to ensure clients have access to a range of supportive options. This includes:</w:t>
      </w:r>
    </w:p>
    <w:p w14:paraId="203D3607" w14:textId="60884743" w:rsidR="1D81C016" w:rsidRPr="008333AB" w:rsidRDefault="1D81C016" w:rsidP="00AA5226">
      <w:pPr>
        <w:pStyle w:val="Body"/>
        <w:numPr>
          <w:ilvl w:val="0"/>
          <w:numId w:val="46"/>
        </w:numPr>
      </w:pPr>
      <w:r w:rsidRPr="008333AB">
        <w:t>Registration on supported housing</w:t>
      </w:r>
      <w:r w:rsidR="081BF96F" w:rsidRPr="008333AB">
        <w:t xml:space="preserve"> and transitional housing</w:t>
      </w:r>
      <w:r w:rsidRPr="008333AB">
        <w:t xml:space="preserve"> waitlists: ACHPI workers can register clients </w:t>
      </w:r>
      <w:r w:rsidR="28C986D6" w:rsidRPr="008333AB">
        <w:t xml:space="preserve">on the waiting list for any </w:t>
      </w:r>
      <w:r w:rsidRPr="008333AB">
        <w:t>short term supported housing</w:t>
      </w:r>
      <w:r w:rsidR="720CCE80" w:rsidRPr="008333AB">
        <w:t xml:space="preserve"> and transitional housing in the local area</w:t>
      </w:r>
      <w:r w:rsidR="00E62D53" w:rsidRPr="008333AB">
        <w:t xml:space="preserve"> </w:t>
      </w:r>
      <w:r w:rsidR="2F89ED89" w:rsidRPr="008333AB">
        <w:t>that may be</w:t>
      </w:r>
      <w:r w:rsidR="2F89ED89" w:rsidRPr="008333AB">
        <w:rPr>
          <w:szCs w:val="21"/>
        </w:rPr>
        <w:t xml:space="preserve"> available. </w:t>
      </w:r>
      <w:r w:rsidR="00F36BB0" w:rsidRPr="008333AB">
        <w:rPr>
          <w:szCs w:val="21"/>
        </w:rPr>
        <w:t xml:space="preserve">It </w:t>
      </w:r>
      <w:r w:rsidR="00F36BB0" w:rsidRPr="008333AB">
        <w:rPr>
          <w:szCs w:val="21"/>
        </w:rPr>
        <w:lastRenderedPageBreak/>
        <w:t xml:space="preserve">should be noted that </w:t>
      </w:r>
      <w:r w:rsidR="00ED32AF" w:rsidRPr="008333AB">
        <w:rPr>
          <w:szCs w:val="21"/>
        </w:rPr>
        <w:t>management of waitlists for housing and support res</w:t>
      </w:r>
      <w:r w:rsidR="003B3D7C" w:rsidRPr="008333AB">
        <w:rPr>
          <w:szCs w:val="21"/>
        </w:rPr>
        <w:t>o</w:t>
      </w:r>
      <w:r w:rsidR="00ED32AF" w:rsidRPr="008333AB">
        <w:rPr>
          <w:szCs w:val="21"/>
        </w:rPr>
        <w:t xml:space="preserve">urces and services </w:t>
      </w:r>
      <w:r w:rsidR="003B3D7C" w:rsidRPr="008333AB">
        <w:rPr>
          <w:szCs w:val="21"/>
        </w:rPr>
        <w:t>may vary in different locations, regions.</w:t>
      </w:r>
    </w:p>
    <w:p w14:paraId="7CC66C0F" w14:textId="17145F00" w:rsidR="1D81C016" w:rsidRPr="008333AB" w:rsidRDefault="5510C8A0" w:rsidP="00AA5226">
      <w:pPr>
        <w:pStyle w:val="Body"/>
        <w:numPr>
          <w:ilvl w:val="0"/>
          <w:numId w:val="46"/>
        </w:numPr>
      </w:pPr>
      <w:r>
        <w:t xml:space="preserve">Securing </w:t>
      </w:r>
      <w:r w:rsidR="1D81C016">
        <w:t>financial assistance</w:t>
      </w:r>
      <w:r w:rsidR="1A0DCE16">
        <w:t xml:space="preserve"> for clients</w:t>
      </w:r>
      <w:r w:rsidR="1D81C016">
        <w:t xml:space="preserve">: </w:t>
      </w:r>
      <w:r w:rsidR="11F235FB">
        <w:t xml:space="preserve">The Private Rental Assistance Program (PRAP), Aboriginal Private Rental Assistance Program (APRAP) and Housing Establishment Funds (HEF) </w:t>
      </w:r>
      <w:r w:rsidR="1D81C016">
        <w:t xml:space="preserve">provide rental assistance and support for securing private housing. </w:t>
      </w:r>
      <w:r w:rsidR="676E6C07">
        <w:t xml:space="preserve">See more information on these brokerage options in </w:t>
      </w:r>
      <w:r w:rsidR="69F98D83" w:rsidRPr="6FEBA57A">
        <w:rPr>
          <w:b/>
          <w:bCs/>
        </w:rPr>
        <w:t>S</w:t>
      </w:r>
      <w:r w:rsidR="3E7FA011" w:rsidRPr="6FEBA57A">
        <w:rPr>
          <w:b/>
          <w:bCs/>
        </w:rPr>
        <w:t>ection</w:t>
      </w:r>
      <w:r w:rsidR="676E6C07" w:rsidRPr="6FEBA57A">
        <w:rPr>
          <w:b/>
          <w:bCs/>
        </w:rPr>
        <w:t xml:space="preserve"> 4.</w:t>
      </w:r>
      <w:r w:rsidR="22E57848" w:rsidRPr="6FEBA57A">
        <w:rPr>
          <w:b/>
          <w:bCs/>
        </w:rPr>
        <w:t>4</w:t>
      </w:r>
    </w:p>
    <w:p w14:paraId="1CF5F929" w14:textId="7D6DC23F" w:rsidR="38377FC3" w:rsidRPr="008333AB" w:rsidRDefault="38377FC3" w:rsidP="00AA5226">
      <w:pPr>
        <w:pStyle w:val="Body"/>
      </w:pPr>
      <w:r w:rsidRPr="008333AB">
        <w:t xml:space="preserve">Visit https://services.dffh.vic.gov.au/getting-help to access a comprehensive directory of homelessness entry point services throughout Victoria. </w:t>
      </w:r>
    </w:p>
    <w:p w14:paraId="482AA711" w14:textId="530FDD45" w:rsidR="3EA54685" w:rsidRPr="008333AB" w:rsidRDefault="1B78D252" w:rsidP="00AA5226">
      <w:pPr>
        <w:pStyle w:val="Body"/>
      </w:pPr>
      <w:r w:rsidRPr="008333AB">
        <w:t xml:space="preserve">Homelessness entry points </w:t>
      </w:r>
      <w:r w:rsidR="03BBC1CD" w:rsidRPr="008333AB">
        <w:t>will also</w:t>
      </w:r>
      <w:r w:rsidRPr="008333AB">
        <w:t xml:space="preserve"> </w:t>
      </w:r>
      <w:r w:rsidR="0CEADE90" w:rsidRPr="008333AB">
        <w:t xml:space="preserve">be a source of referrals into the ACHPI program. Please see Eligibility and Referrals </w:t>
      </w:r>
      <w:r w:rsidR="494C001C" w:rsidRPr="008333AB">
        <w:rPr>
          <w:b/>
          <w:bCs/>
        </w:rPr>
        <w:t>S</w:t>
      </w:r>
      <w:r w:rsidR="35B9A52C" w:rsidRPr="008333AB">
        <w:rPr>
          <w:b/>
          <w:bCs/>
        </w:rPr>
        <w:t>ection</w:t>
      </w:r>
      <w:r w:rsidR="0CEADE90" w:rsidRPr="008333AB">
        <w:rPr>
          <w:b/>
        </w:rPr>
        <w:t xml:space="preserve"> 4.2</w:t>
      </w:r>
      <w:r w:rsidR="0CEADE90" w:rsidRPr="008333AB">
        <w:t xml:space="preserve"> for more information.</w:t>
      </w:r>
    </w:p>
    <w:p w14:paraId="1BE55837" w14:textId="6A57BF05" w:rsidR="00AA5226" w:rsidRPr="008333AB" w:rsidRDefault="00AA5226" w:rsidP="558FE302">
      <w:pPr>
        <w:spacing w:after="40"/>
        <w:rPr>
          <w:rFonts w:eastAsia="Verdana" w:cs="Verdana"/>
          <w:color w:val="0078D4"/>
        </w:rPr>
      </w:pPr>
    </w:p>
    <w:p w14:paraId="50FB1950" w14:textId="43515281" w:rsidR="033A28B0" w:rsidRPr="008333AB" w:rsidRDefault="033A28B0" w:rsidP="51863026">
      <w:pPr>
        <w:pStyle w:val="Heading1"/>
      </w:pPr>
      <w:bookmarkStart w:id="13" w:name="_Toc153219437"/>
      <w:bookmarkEnd w:id="13"/>
    </w:p>
    <w:p w14:paraId="604B44F4" w14:textId="1725B772" w:rsidR="6B37ED19" w:rsidRPr="008333AB" w:rsidRDefault="6B37ED19">
      <w:r w:rsidRPr="008333AB">
        <w:br w:type="page"/>
      </w:r>
    </w:p>
    <w:p w14:paraId="0A8D6399" w14:textId="4DBEB6EB" w:rsidR="3DDFBE7C" w:rsidRPr="008333AB" w:rsidRDefault="4FE789B2" w:rsidP="00AA5226">
      <w:pPr>
        <w:pStyle w:val="Heading1"/>
        <w:ind w:right="19"/>
      </w:pPr>
      <w:bookmarkStart w:id="14" w:name="_Toc157085739"/>
      <w:r w:rsidRPr="008333AB">
        <w:lastRenderedPageBreak/>
        <w:t xml:space="preserve">Part </w:t>
      </w:r>
      <w:r w:rsidR="344F2425" w:rsidRPr="008333AB">
        <w:t>4</w:t>
      </w:r>
      <w:r w:rsidR="3DDFBE7C" w:rsidRPr="008333AB">
        <w:t>: The Aboriginal Corrections Housing Pathways Initiative</w:t>
      </w:r>
      <w:bookmarkEnd w:id="14"/>
    </w:p>
    <w:p w14:paraId="5962F44E" w14:textId="4B4F933A" w:rsidR="65BE699A" w:rsidRPr="008333AB" w:rsidRDefault="65BE699A" w:rsidP="00AA5226">
      <w:pPr>
        <w:rPr>
          <w:rFonts w:eastAsia="Times"/>
        </w:rPr>
      </w:pPr>
      <w:r w:rsidRPr="008333AB">
        <w:rPr>
          <w:rFonts w:eastAsia="Times"/>
        </w:rPr>
        <w:t>The ACHPI program bridges the gap between existing pre- and post-release housing support programs in Victoria. It combines elements of the Corrections Housing Pathways Initiative, Initial Assessment and Planning (IAP), and Enhanced Housing Pathways (EHP) programs, creating a seamless support system for people leaving correctional facilities.</w:t>
      </w:r>
    </w:p>
    <w:p w14:paraId="5B12429C" w14:textId="285385A0" w:rsidR="520D49CC" w:rsidRPr="008333AB" w:rsidRDefault="1864FFC2" w:rsidP="1186EF5A">
      <w:pPr>
        <w:ind w:right="19"/>
        <w:rPr>
          <w:rFonts w:eastAsia="Times"/>
        </w:rPr>
      </w:pPr>
      <w:r w:rsidRPr="008333AB">
        <w:rPr>
          <w:rFonts w:eastAsia="Times"/>
        </w:rPr>
        <w:t>The I</w:t>
      </w:r>
      <w:r w:rsidR="258EFEB4" w:rsidRPr="008333AB">
        <w:rPr>
          <w:rFonts w:eastAsia="Times"/>
        </w:rPr>
        <w:t>AP</w:t>
      </w:r>
      <w:r w:rsidRPr="008333AB">
        <w:rPr>
          <w:rFonts w:eastAsia="Times"/>
        </w:rPr>
        <w:t xml:space="preserve"> program provides short, targeted episodes of support to assist those incarcerated in Victorian </w:t>
      </w:r>
      <w:r w:rsidR="4FE43D3A" w:rsidRPr="008333AB">
        <w:rPr>
          <w:rFonts w:eastAsia="Times"/>
        </w:rPr>
        <w:t xml:space="preserve">correctional facilities </w:t>
      </w:r>
      <w:r w:rsidRPr="008333AB">
        <w:rPr>
          <w:rFonts w:eastAsia="Times"/>
        </w:rPr>
        <w:t xml:space="preserve">to </w:t>
      </w:r>
      <w:r w:rsidR="47B18FC8" w:rsidRPr="008333AB">
        <w:rPr>
          <w:rFonts w:eastAsia="Times"/>
        </w:rPr>
        <w:t xml:space="preserve">either </w:t>
      </w:r>
      <w:r w:rsidRPr="008333AB">
        <w:rPr>
          <w:rFonts w:eastAsia="Times"/>
        </w:rPr>
        <w:t xml:space="preserve">maintain their housing while incarcerated or access </w:t>
      </w:r>
      <w:r w:rsidR="58038D92" w:rsidRPr="008333AB">
        <w:rPr>
          <w:rFonts w:eastAsia="Times"/>
        </w:rPr>
        <w:t>accommodation and housing for their release</w:t>
      </w:r>
      <w:r w:rsidR="1C94C8F6" w:rsidRPr="008333AB">
        <w:rPr>
          <w:rFonts w:eastAsia="Times"/>
        </w:rPr>
        <w:t>.</w:t>
      </w:r>
      <w:r w:rsidR="426313CE" w:rsidRPr="008333AB">
        <w:rPr>
          <w:rFonts w:eastAsia="Times"/>
        </w:rPr>
        <w:t xml:space="preserve"> Upon release a client may be referred to either the </w:t>
      </w:r>
      <w:r w:rsidR="4B8E95AC" w:rsidRPr="008333AB">
        <w:rPr>
          <w:rFonts w:eastAsia="Times"/>
        </w:rPr>
        <w:t>EHP</w:t>
      </w:r>
      <w:r w:rsidR="426313CE" w:rsidRPr="008333AB">
        <w:rPr>
          <w:rFonts w:eastAsia="Times"/>
        </w:rPr>
        <w:t xml:space="preserve"> program or a homelessness entry point for further assistance.</w:t>
      </w:r>
    </w:p>
    <w:p w14:paraId="11DF43AB" w14:textId="3779504A" w:rsidR="0BB5C176" w:rsidRPr="008333AB" w:rsidRDefault="1C94C8F6" w:rsidP="36714A98">
      <w:pPr>
        <w:ind w:right="19"/>
        <w:rPr>
          <w:rFonts w:eastAsia="Verdana" w:cs="Verdana"/>
        </w:rPr>
      </w:pPr>
      <w:r w:rsidRPr="008333AB">
        <w:rPr>
          <w:rFonts w:eastAsia="Times"/>
        </w:rPr>
        <w:t xml:space="preserve">The </w:t>
      </w:r>
      <w:r w:rsidR="3F2E3F64" w:rsidRPr="008333AB">
        <w:rPr>
          <w:rFonts w:eastAsia="Times"/>
        </w:rPr>
        <w:t xml:space="preserve">EHP </w:t>
      </w:r>
      <w:r w:rsidRPr="008333AB">
        <w:rPr>
          <w:rFonts w:eastAsia="Times"/>
        </w:rPr>
        <w:t xml:space="preserve">program </w:t>
      </w:r>
      <w:r w:rsidR="05EA449C" w:rsidRPr="008333AB">
        <w:rPr>
          <w:rFonts w:eastAsia="Verdana" w:cs="Verdana"/>
        </w:rPr>
        <w:t xml:space="preserve">provides short term case management and flexible funding to help people who have been released from Victorian correctional facilities to access </w:t>
      </w:r>
      <w:r w:rsidR="733CE3A5" w:rsidRPr="008333AB">
        <w:rPr>
          <w:rFonts w:eastAsia="Verdana" w:cs="Verdana"/>
        </w:rPr>
        <w:t xml:space="preserve">and sustain </w:t>
      </w:r>
      <w:r w:rsidR="05EA449C" w:rsidRPr="008333AB">
        <w:rPr>
          <w:rFonts w:eastAsia="Verdana" w:cs="Verdana"/>
        </w:rPr>
        <w:t>housing. The EHP program also supports people to engage with a range of universal services so they can maintain their housing.</w:t>
      </w:r>
      <w:r w:rsidR="370B4545" w:rsidRPr="008333AB">
        <w:rPr>
          <w:rFonts w:eastAsia="Verdana" w:cs="Verdana"/>
        </w:rPr>
        <w:t xml:space="preserve"> The E</w:t>
      </w:r>
      <w:r w:rsidR="509842FD" w:rsidRPr="008333AB">
        <w:rPr>
          <w:rFonts w:eastAsia="Verdana" w:cs="Verdana"/>
        </w:rPr>
        <w:t>HP program currently operates from three DFFH local areas.</w:t>
      </w:r>
    </w:p>
    <w:p w14:paraId="3DBF33E5" w14:textId="7B3EC525" w:rsidR="74155599" w:rsidRPr="008333AB" w:rsidRDefault="06D22113" w:rsidP="00AA5226">
      <w:pPr>
        <w:pStyle w:val="Heading2"/>
      </w:pPr>
      <w:bookmarkStart w:id="15" w:name="_Toc157085740"/>
      <w:r w:rsidRPr="008333AB">
        <w:t>4</w:t>
      </w:r>
      <w:r w:rsidR="74155599" w:rsidRPr="008333AB">
        <w:t xml:space="preserve">.1 </w:t>
      </w:r>
      <w:r w:rsidR="7A24EFC1" w:rsidRPr="008333AB">
        <w:t>Objectives and Principles</w:t>
      </w:r>
      <w:bookmarkEnd w:id="15"/>
    </w:p>
    <w:p w14:paraId="542ABABF" w14:textId="413977E6" w:rsidR="215589A9" w:rsidRPr="008333AB" w:rsidRDefault="6F4A52C0" w:rsidP="687A50A9">
      <w:pPr>
        <w:pStyle w:val="Heading3"/>
      </w:pPr>
      <w:r w:rsidRPr="008333AB">
        <w:t>4.</w:t>
      </w:r>
      <w:r w:rsidR="13908969" w:rsidRPr="008333AB">
        <w:t>1</w:t>
      </w:r>
      <w:r w:rsidR="25A808DC" w:rsidRPr="008333AB">
        <w:t>.1</w:t>
      </w:r>
      <w:r w:rsidR="215589A9" w:rsidRPr="008333AB" w:rsidDel="215589A9">
        <w:t xml:space="preserve"> </w:t>
      </w:r>
      <w:r w:rsidR="215589A9" w:rsidRPr="008333AB">
        <w:t>Objectives</w:t>
      </w:r>
    </w:p>
    <w:p w14:paraId="1164DF5B" w14:textId="0853E30D" w:rsidR="09E9A723" w:rsidRPr="008333AB" w:rsidRDefault="09E9A723" w:rsidP="61DCB0DD">
      <w:pPr>
        <w:pStyle w:val="DHHSbullet1"/>
        <w:ind w:left="0" w:firstLine="0"/>
        <w:rPr>
          <w:rFonts w:ascii="Verdana" w:hAnsi="Verdana"/>
          <w:sz w:val="21"/>
          <w:szCs w:val="21"/>
        </w:rPr>
      </w:pPr>
      <w:r w:rsidRPr="008333AB">
        <w:rPr>
          <w:rFonts w:ascii="Verdana" w:hAnsi="Verdana"/>
          <w:sz w:val="21"/>
          <w:szCs w:val="21"/>
        </w:rPr>
        <w:t>The ACHPI response aims to break the cycle of homelessness and prison re-entry for Aboriginal people. Its primary objectives are to:</w:t>
      </w:r>
    </w:p>
    <w:p w14:paraId="42BA4905" w14:textId="48E0E098" w:rsidR="09E9A723" w:rsidRPr="008333AB" w:rsidRDefault="09E9A723" w:rsidP="75318907">
      <w:pPr>
        <w:pStyle w:val="ListParagraph"/>
        <w:numPr>
          <w:ilvl w:val="0"/>
          <w:numId w:val="16"/>
        </w:numPr>
      </w:pPr>
      <w:r w:rsidRPr="008333AB">
        <w:rPr>
          <w:rFonts w:eastAsia="Times"/>
          <w:b/>
        </w:rPr>
        <w:t>Prevent homeles</w:t>
      </w:r>
      <w:r w:rsidRPr="008333AB">
        <w:rPr>
          <w:b/>
        </w:rPr>
        <w:t>sness:</w:t>
      </w:r>
      <w:r w:rsidRPr="008333AB">
        <w:t xml:space="preserve"> By providing support and resources before, during, and after release from a correctional facility, the ACHPI response helps Aboriginal people secure stable housing and avoid falling back into homelessness.</w:t>
      </w:r>
    </w:p>
    <w:p w14:paraId="0B662CA5" w14:textId="33EF5E25" w:rsidR="09E9A723" w:rsidRPr="008333AB" w:rsidRDefault="79B7B0BD" w:rsidP="75318907">
      <w:pPr>
        <w:pStyle w:val="ListParagraph"/>
        <w:numPr>
          <w:ilvl w:val="0"/>
          <w:numId w:val="16"/>
        </w:numPr>
      </w:pPr>
      <w:r w:rsidRPr="008333AB">
        <w:rPr>
          <w:b/>
          <w:bCs/>
        </w:rPr>
        <w:t>End housing crises:</w:t>
      </w:r>
      <w:r w:rsidRPr="008333AB">
        <w:t xml:space="preserve"> When facing housing challenges, Aboriginal people exiting prison can access the ACHPI response for immediate assistance and long-term support to stabilise their housing situation and prevent future crises.</w:t>
      </w:r>
    </w:p>
    <w:p w14:paraId="5D9384C2" w14:textId="599EC7A5" w:rsidR="75318907" w:rsidRPr="008333AB" w:rsidRDefault="79B7B0BD" w:rsidP="61A82B77">
      <w:pPr>
        <w:pStyle w:val="ListParagraph"/>
        <w:numPr>
          <w:ilvl w:val="0"/>
          <w:numId w:val="16"/>
        </w:numPr>
      </w:pPr>
      <w:r w:rsidRPr="008333AB">
        <w:rPr>
          <w:b/>
          <w:bCs/>
        </w:rPr>
        <w:t>Foster cultural connection and community reintegration:</w:t>
      </w:r>
      <w:r w:rsidRPr="008333AB">
        <w:t xml:space="preserve"> The ACHPI response recognises the importance of cultural identity and community support for successful reintegration. It helps clients explore their cultural connections, rebuild relationships, and find strength in their communities, ultimately reducing the risk of recidivism.</w:t>
      </w:r>
    </w:p>
    <w:p w14:paraId="394C1D6F" w14:textId="6E7299FB" w:rsidR="101F382A" w:rsidRPr="008333AB" w:rsidRDefault="08FA7724" w:rsidP="61A82B77">
      <w:pPr>
        <w:pStyle w:val="Heading3"/>
        <w:ind w:right="19"/>
      </w:pPr>
      <w:r w:rsidRPr="008333AB">
        <w:t>4</w:t>
      </w:r>
      <w:r w:rsidR="048C21E5" w:rsidRPr="008333AB">
        <w:t>.</w:t>
      </w:r>
      <w:r w:rsidR="7151F2CD" w:rsidRPr="008333AB">
        <w:t>1.</w:t>
      </w:r>
      <w:r w:rsidR="048C21E5" w:rsidRPr="008333AB">
        <w:t xml:space="preserve">2 </w:t>
      </w:r>
      <w:r w:rsidR="1E4F7EB1" w:rsidRPr="008333AB">
        <w:t xml:space="preserve">Principles </w:t>
      </w:r>
      <w:r w:rsidR="0EC505CC" w:rsidRPr="008333AB">
        <w:t>for service delivery</w:t>
      </w:r>
    </w:p>
    <w:p w14:paraId="03AC6BE9" w14:textId="4A63889C" w:rsidR="101F382A" w:rsidRPr="008333AB" w:rsidRDefault="101F382A" w:rsidP="635F58E1">
      <w:pPr>
        <w:pStyle w:val="Heading3"/>
        <w:ind w:right="19"/>
      </w:pPr>
      <w:r w:rsidRPr="008333AB">
        <w:rPr>
          <w:rFonts w:eastAsia="Times New Roman"/>
          <w:sz w:val="21"/>
          <w:szCs w:val="21"/>
        </w:rPr>
        <w:t>The principles underpinning the ACHPI response include:</w:t>
      </w:r>
    </w:p>
    <w:p w14:paraId="7DCA40FF" w14:textId="58E5C98B" w:rsidR="101F382A" w:rsidRPr="008333AB" w:rsidRDefault="1E4F7EB1" w:rsidP="3968E478">
      <w:pPr>
        <w:pStyle w:val="Bullet1"/>
        <w:numPr>
          <w:ilvl w:val="0"/>
          <w:numId w:val="0"/>
        </w:numPr>
        <w:rPr>
          <w:b/>
        </w:rPr>
      </w:pPr>
      <w:r w:rsidRPr="008333AB">
        <w:rPr>
          <w:b/>
        </w:rPr>
        <w:t>1. Culturally Appropriate and Safe Support:</w:t>
      </w:r>
    </w:p>
    <w:p w14:paraId="4BE4065B" w14:textId="437D8085" w:rsidR="1E4F7EB1" w:rsidRPr="008333AB" w:rsidRDefault="1E4F7EB1" w:rsidP="00AA5226">
      <w:pPr>
        <w:pStyle w:val="ListParagraph"/>
        <w:numPr>
          <w:ilvl w:val="0"/>
          <w:numId w:val="42"/>
        </w:numPr>
        <w:rPr>
          <w:szCs w:val="21"/>
        </w:rPr>
      </w:pPr>
      <w:r w:rsidRPr="008333AB">
        <w:t>Services are designed and delivered with respect for Aboriginal culture and traditions. This includes using culturally appropriate language and practices, working with community leaders, and ensuring services are accessible in remote and culturally diverse communities.</w:t>
      </w:r>
    </w:p>
    <w:p w14:paraId="37F46E02" w14:textId="472BE7DA" w:rsidR="1E4F7EB1" w:rsidRPr="008333AB" w:rsidRDefault="1E4F7EB1" w:rsidP="00AA5226">
      <w:pPr>
        <w:pStyle w:val="ListParagraph"/>
        <w:numPr>
          <w:ilvl w:val="0"/>
          <w:numId w:val="42"/>
        </w:numPr>
        <w:rPr>
          <w:szCs w:val="21"/>
        </w:rPr>
      </w:pPr>
      <w:r w:rsidRPr="008333AB">
        <w:t xml:space="preserve">Safety is paramount. Services must provide a safe and confidential space for clients, free from discrimination and violence. This includes offering culturally </w:t>
      </w:r>
      <w:r w:rsidRPr="008333AB">
        <w:lastRenderedPageBreak/>
        <w:t>appropriate trauma-informed support and addressing the specific safety concerns of Aboriginal people experiencing homelessness.</w:t>
      </w:r>
    </w:p>
    <w:p w14:paraId="6B50F776" w14:textId="472BE7DA" w:rsidR="1E4F7EB1" w:rsidRPr="008333AB" w:rsidRDefault="1E4F7EB1" w:rsidP="00AA5226">
      <w:pPr>
        <w:rPr>
          <w:b/>
        </w:rPr>
      </w:pPr>
      <w:r w:rsidRPr="008333AB">
        <w:rPr>
          <w:b/>
        </w:rPr>
        <w:t>2. Early Intervention to Prevent Homelessness:</w:t>
      </w:r>
    </w:p>
    <w:p w14:paraId="15D66900" w14:textId="472BE7DA" w:rsidR="1E4F7EB1" w:rsidRPr="008333AB" w:rsidRDefault="1E4F7EB1" w:rsidP="00AA5226">
      <w:pPr>
        <w:pStyle w:val="ListParagraph"/>
        <w:numPr>
          <w:ilvl w:val="0"/>
          <w:numId w:val="43"/>
        </w:numPr>
        <w:rPr>
          <w:szCs w:val="21"/>
        </w:rPr>
      </w:pPr>
      <w:r w:rsidRPr="008333AB">
        <w:t>Services proactively identify and address the underlying causes of homelessness before it occurs. This includes addressing issues like family violence, mental health, and financial hardship.</w:t>
      </w:r>
    </w:p>
    <w:p w14:paraId="314B996D" w14:textId="472BE7DA" w:rsidR="1E4F7EB1" w:rsidRPr="008333AB" w:rsidRDefault="1E4F7EB1" w:rsidP="00AA5226">
      <w:pPr>
        <w:pStyle w:val="ListParagraph"/>
        <w:numPr>
          <w:ilvl w:val="0"/>
          <w:numId w:val="43"/>
        </w:numPr>
        <w:rPr>
          <w:szCs w:val="21"/>
        </w:rPr>
      </w:pPr>
      <w:r w:rsidRPr="008333AB">
        <w:t>Early intervention programs provide targeted support to help individuals and families maintain stable housing. This might involve rental assistance, housing repairs, and life skills training.</w:t>
      </w:r>
    </w:p>
    <w:p w14:paraId="683C83D6" w14:textId="5FDECFCD" w:rsidR="1E4F7EB1" w:rsidRPr="008333AB" w:rsidRDefault="1E4F7EB1" w:rsidP="3FD825FC">
      <w:pPr>
        <w:rPr>
          <w:b/>
        </w:rPr>
      </w:pPr>
      <w:r w:rsidRPr="008333AB">
        <w:rPr>
          <w:b/>
        </w:rPr>
        <w:t>3. Client-</w:t>
      </w:r>
      <w:r w:rsidR="67180241" w:rsidRPr="008333AB">
        <w:rPr>
          <w:b/>
          <w:bCs/>
        </w:rPr>
        <w:t>Centred</w:t>
      </w:r>
      <w:r w:rsidRPr="008333AB">
        <w:rPr>
          <w:b/>
        </w:rPr>
        <w:t xml:space="preserve"> Wrap-Around Support:</w:t>
      </w:r>
    </w:p>
    <w:p w14:paraId="64A54189" w14:textId="58E5C98B" w:rsidR="1E4F7EB1" w:rsidRPr="008333AB" w:rsidRDefault="2F821300" w:rsidP="00AA5226">
      <w:pPr>
        <w:pStyle w:val="ListParagraph"/>
        <w:numPr>
          <w:ilvl w:val="0"/>
          <w:numId w:val="44"/>
        </w:numPr>
        <w:rPr>
          <w:szCs w:val="21"/>
        </w:rPr>
      </w:pPr>
      <w:r w:rsidRPr="008333AB">
        <w:t>Services are designed around the individual needs and goals of each client, taking a holistic approach to their well-being. This includes addressing their physical, emotional, social, and spiritual needs.</w:t>
      </w:r>
    </w:p>
    <w:p w14:paraId="0F023DDC" w14:textId="58E5C98B" w:rsidR="1E4F7EB1" w:rsidRPr="008333AB" w:rsidRDefault="2F821300" w:rsidP="00AA5226">
      <w:pPr>
        <w:pStyle w:val="ListParagraph"/>
        <w:numPr>
          <w:ilvl w:val="0"/>
          <w:numId w:val="44"/>
        </w:numPr>
        <w:rPr>
          <w:szCs w:val="21"/>
        </w:rPr>
      </w:pPr>
      <w:r w:rsidRPr="008333AB">
        <w:t>Wrap-around support involves coordinating services from different agencies to ensure clients receive seamless and comprehensive care. This might include housing, healthcare, education, and employment services.</w:t>
      </w:r>
    </w:p>
    <w:p w14:paraId="78322858" w14:textId="58E5C98B" w:rsidR="1E4F7EB1" w:rsidRPr="008333AB" w:rsidRDefault="1E4F7EB1" w:rsidP="3176FAF0">
      <w:pPr>
        <w:rPr>
          <w:b/>
        </w:rPr>
      </w:pPr>
      <w:r w:rsidRPr="008333AB">
        <w:rPr>
          <w:b/>
        </w:rPr>
        <w:t>4. Strengths-Based and Trauma-Informed Practice:</w:t>
      </w:r>
    </w:p>
    <w:p w14:paraId="79BB94DC" w14:textId="58E5C98B" w:rsidR="1E4F7EB1" w:rsidRPr="008333AB" w:rsidRDefault="2F821300" w:rsidP="00AA5226">
      <w:pPr>
        <w:pStyle w:val="ListParagraph"/>
        <w:numPr>
          <w:ilvl w:val="0"/>
          <w:numId w:val="41"/>
        </w:numPr>
        <w:rPr>
          <w:szCs w:val="21"/>
        </w:rPr>
      </w:pPr>
      <w:r w:rsidRPr="008333AB">
        <w:t>Services focus on building on clients' strengths and resilience, rather than solely focusing on their challenges. This empowers clients and helps them overcome the negative impacts of trauma.</w:t>
      </w:r>
    </w:p>
    <w:p w14:paraId="3193CCE1" w14:textId="4349E272" w:rsidR="1E4F7EB1" w:rsidRPr="008333AB" w:rsidRDefault="2F821300" w:rsidP="00AA5226">
      <w:pPr>
        <w:pStyle w:val="ListParagraph"/>
        <w:numPr>
          <w:ilvl w:val="0"/>
          <w:numId w:val="41"/>
        </w:numPr>
        <w:rPr>
          <w:szCs w:val="21"/>
        </w:rPr>
      </w:pPr>
      <w:r w:rsidRPr="008333AB">
        <w:t>All staff are trained in trauma-informed practice, which means understanding the impact of trauma on individuals and communities. This allows them to provide sensitive and supportive services that do not re-traumati</w:t>
      </w:r>
      <w:r w:rsidR="7903B578" w:rsidRPr="008333AB">
        <w:t>s</w:t>
      </w:r>
      <w:r w:rsidRPr="008333AB">
        <w:t>e clients.</w:t>
      </w:r>
    </w:p>
    <w:p w14:paraId="5A520759" w14:textId="58E5C98B" w:rsidR="1E4F7EB1" w:rsidRPr="008333AB" w:rsidRDefault="1E4F7EB1" w:rsidP="3176FAF0">
      <w:pPr>
        <w:rPr>
          <w:b/>
        </w:rPr>
      </w:pPr>
      <w:r w:rsidRPr="008333AB">
        <w:rPr>
          <w:b/>
        </w:rPr>
        <w:t>5. Targeted and Flexible Support:</w:t>
      </w:r>
    </w:p>
    <w:p w14:paraId="7292FB56" w14:textId="4D99B6B8" w:rsidR="1E4F7EB1" w:rsidRPr="008333AB" w:rsidRDefault="2F821300" w:rsidP="00AA5226">
      <w:pPr>
        <w:pStyle w:val="ListParagraph"/>
        <w:numPr>
          <w:ilvl w:val="0"/>
          <w:numId w:val="40"/>
        </w:numPr>
        <w:rPr>
          <w:szCs w:val="21"/>
        </w:rPr>
      </w:pPr>
      <w:r w:rsidRPr="008333AB">
        <w:t xml:space="preserve">Services are tailored to the specific needs of different groups within the Aboriginal community. </w:t>
      </w:r>
    </w:p>
    <w:p w14:paraId="4E69C801" w14:textId="58E5C98B" w:rsidR="1E4F7EB1" w:rsidRPr="008333AB" w:rsidRDefault="2F821300" w:rsidP="00AA5226">
      <w:pPr>
        <w:pStyle w:val="ListParagraph"/>
        <w:numPr>
          <w:ilvl w:val="0"/>
          <w:numId w:val="40"/>
        </w:numPr>
        <w:rPr>
          <w:szCs w:val="21"/>
        </w:rPr>
      </w:pPr>
      <w:r w:rsidRPr="008333AB">
        <w:t>Services are flexible and adaptable to meet the changing needs of clients over time. This ensures they remain effective and relevant in the long term.</w:t>
      </w:r>
    </w:p>
    <w:p w14:paraId="427DED9A" w14:textId="5358859F" w:rsidR="4C53B3E1" w:rsidRPr="008333AB" w:rsidRDefault="38FF94B2" w:rsidP="00AA5226">
      <w:pPr>
        <w:pStyle w:val="Heading2"/>
      </w:pPr>
      <w:bookmarkStart w:id="16" w:name="_Toc157085741"/>
      <w:r w:rsidRPr="008333AB">
        <w:t>4</w:t>
      </w:r>
      <w:r w:rsidR="4C53B3E1" w:rsidRPr="008333AB">
        <w:t>.</w:t>
      </w:r>
      <w:r w:rsidR="33D6F579" w:rsidRPr="008333AB">
        <w:t>2</w:t>
      </w:r>
      <w:r w:rsidR="4C53B3E1" w:rsidRPr="008333AB">
        <w:t xml:space="preserve"> Eligibility and referrals</w:t>
      </w:r>
      <w:bookmarkEnd w:id="16"/>
    </w:p>
    <w:p w14:paraId="62AD862D" w14:textId="58A76026" w:rsidR="2ED6D3F3" w:rsidRPr="008333AB" w:rsidRDefault="115D83B3" w:rsidP="6C13F69B">
      <w:pPr>
        <w:pStyle w:val="Body"/>
      </w:pPr>
      <w:r w:rsidRPr="008333AB">
        <w:rPr>
          <w:rFonts w:eastAsia="MS Gothic"/>
          <w:color w:val="032833" w:themeColor="text2"/>
          <w:sz w:val="28"/>
          <w:szCs w:val="28"/>
        </w:rPr>
        <w:t>4</w:t>
      </w:r>
      <w:r w:rsidR="2ED6D3F3" w:rsidRPr="008333AB">
        <w:rPr>
          <w:rFonts w:eastAsia="MS Gothic"/>
          <w:color w:val="032833" w:themeColor="text2"/>
          <w:sz w:val="28"/>
          <w:szCs w:val="28"/>
        </w:rPr>
        <w:t xml:space="preserve">.2.1 Eligibility </w:t>
      </w:r>
    </w:p>
    <w:p w14:paraId="6AA08D05" w14:textId="5C974E2D" w:rsidR="032C7E42" w:rsidRPr="008333AB" w:rsidRDefault="7DE0B152" w:rsidP="28F0C2F4">
      <w:pPr>
        <w:pStyle w:val="Body"/>
      </w:pPr>
      <w:r w:rsidRPr="008333AB">
        <w:t xml:space="preserve">Eligibility </w:t>
      </w:r>
      <w:r w:rsidR="096D31ED" w:rsidRPr="008333AB">
        <w:t>c</w:t>
      </w:r>
      <w:r w:rsidRPr="008333AB">
        <w:t>riteria for ACHPI</w:t>
      </w:r>
      <w:r w:rsidR="010B7367" w:rsidRPr="008333AB">
        <w:t>:</w:t>
      </w:r>
      <w:r w:rsidRPr="008333AB">
        <w:t xml:space="preserve"> </w:t>
      </w:r>
    </w:p>
    <w:p w14:paraId="6B95533A" w14:textId="1E8AA321" w:rsidR="032C7E42" w:rsidRPr="008333AB" w:rsidRDefault="7DE0B152" w:rsidP="6573C61E">
      <w:pPr>
        <w:rPr>
          <w:b/>
          <w:bCs/>
        </w:rPr>
      </w:pPr>
      <w:r w:rsidRPr="008333AB">
        <w:rPr>
          <w:b/>
          <w:bCs/>
        </w:rPr>
        <w:t>Aboriginal Identity:</w:t>
      </w:r>
    </w:p>
    <w:p w14:paraId="3350F75F" w14:textId="2ACF93E2" w:rsidR="215886E2" w:rsidRPr="008333AB" w:rsidRDefault="5473CAD0" w:rsidP="00AA5226">
      <w:pPr>
        <w:pStyle w:val="ListParagraph"/>
        <w:numPr>
          <w:ilvl w:val="0"/>
          <w:numId w:val="37"/>
        </w:numPr>
        <w:rPr>
          <w:szCs w:val="21"/>
        </w:rPr>
      </w:pPr>
      <w:r w:rsidRPr="008333AB">
        <w:t>Aboriginal people 18 years of age and older</w:t>
      </w:r>
      <w:r w:rsidR="2CEA9224" w:rsidRPr="008333AB">
        <w:t xml:space="preserve"> – </w:t>
      </w:r>
      <w:r w:rsidR="08E9A063" w:rsidRPr="008333AB">
        <w:t>o</w:t>
      </w:r>
      <w:r w:rsidRPr="008333AB">
        <w:t>r households with at least one Aboriginal member, including children.</w:t>
      </w:r>
    </w:p>
    <w:p w14:paraId="3FFE8395" w14:textId="0221FA7F" w:rsidR="032C7E42" w:rsidRPr="008333AB" w:rsidRDefault="1B7EABAF" w:rsidP="6C13F69B">
      <w:pPr>
        <w:rPr>
          <w:b/>
          <w:bCs/>
        </w:rPr>
      </w:pPr>
      <w:r w:rsidRPr="008333AB">
        <w:rPr>
          <w:b/>
          <w:bCs/>
        </w:rPr>
        <w:t>AND</w:t>
      </w:r>
    </w:p>
    <w:p w14:paraId="64654112" w14:textId="013B1D68" w:rsidR="19C0AEA2" w:rsidRPr="008333AB" w:rsidRDefault="510D86F8" w:rsidP="444EFA3E">
      <w:pPr>
        <w:pStyle w:val="ListParagraph"/>
        <w:numPr>
          <w:ilvl w:val="0"/>
          <w:numId w:val="1"/>
        </w:numPr>
      </w:pPr>
      <w:r w:rsidRPr="008333AB">
        <w:t xml:space="preserve">Interaction with the justice system </w:t>
      </w:r>
      <w:r w:rsidRPr="008333AB">
        <w:rPr>
          <w:b/>
          <w:u w:val="single"/>
        </w:rPr>
        <w:t>meeting at least one</w:t>
      </w:r>
      <w:r w:rsidRPr="008333AB">
        <w:t xml:space="preserve"> of the below scenarios;</w:t>
      </w:r>
    </w:p>
    <w:tbl>
      <w:tblPr>
        <w:tblStyle w:val="TableGrid"/>
        <w:tblW w:w="0" w:type="auto"/>
        <w:tblLayout w:type="fixed"/>
        <w:tblLook w:val="06A0" w:firstRow="1" w:lastRow="0" w:firstColumn="1" w:lastColumn="0" w:noHBand="1" w:noVBand="1"/>
      </w:tblPr>
      <w:tblGrid>
        <w:gridCol w:w="3225"/>
        <w:gridCol w:w="3225"/>
        <w:gridCol w:w="3225"/>
      </w:tblGrid>
      <w:tr w:rsidR="76F87034" w:rsidRPr="008333AB" w14:paraId="3A3B3B44" w14:textId="77777777" w:rsidTr="682FCF56">
        <w:trPr>
          <w:cnfStyle w:val="100000000000" w:firstRow="1" w:lastRow="0" w:firstColumn="0" w:lastColumn="0" w:oddVBand="0" w:evenVBand="0" w:oddHBand="0" w:evenHBand="0" w:firstRowFirstColumn="0" w:firstRowLastColumn="0" w:lastRowFirstColumn="0" w:lastRowLastColumn="0"/>
          <w:trHeight w:val="300"/>
        </w:trPr>
        <w:tc>
          <w:tcPr>
            <w:tcW w:w="3225" w:type="dxa"/>
          </w:tcPr>
          <w:p w14:paraId="330843C5" w14:textId="2FFFC953" w:rsidR="632E16BA" w:rsidRPr="008333AB" w:rsidRDefault="65F64BDB" w:rsidP="2F5F5243">
            <w:pPr>
              <w:rPr>
                <w:b/>
                <w:color w:val="FFFFFF" w:themeColor="background1"/>
              </w:rPr>
            </w:pPr>
            <w:r w:rsidRPr="008333AB">
              <w:rPr>
                <w:b/>
                <w:bCs/>
                <w:color w:val="FFFFFF" w:themeColor="background1"/>
              </w:rPr>
              <w:t>Entering a correctional facility on a short term sentence</w:t>
            </w:r>
            <w:r w:rsidR="0F933E26" w:rsidRPr="008333AB">
              <w:rPr>
                <w:b/>
                <w:bCs/>
                <w:color w:val="FFFFFF" w:themeColor="background1"/>
              </w:rPr>
              <w:t>, or</w:t>
            </w:r>
          </w:p>
        </w:tc>
        <w:tc>
          <w:tcPr>
            <w:tcW w:w="3225" w:type="dxa"/>
          </w:tcPr>
          <w:p w14:paraId="18057A35" w14:textId="67208A0F" w:rsidR="76F87034" w:rsidRPr="008333AB" w:rsidRDefault="65F64BDB" w:rsidP="76F87034">
            <w:pPr>
              <w:rPr>
                <w:b/>
                <w:bCs/>
                <w:color w:val="FFFFFF" w:themeColor="background1"/>
              </w:rPr>
            </w:pPr>
            <w:r w:rsidRPr="008333AB">
              <w:rPr>
                <w:b/>
                <w:bCs/>
                <w:color w:val="FFFFFF" w:themeColor="background1"/>
              </w:rPr>
              <w:t>Upcoming release from a correctional facility</w:t>
            </w:r>
            <w:r w:rsidR="49BC460F" w:rsidRPr="008333AB">
              <w:rPr>
                <w:b/>
                <w:bCs/>
                <w:color w:val="FFFFFF" w:themeColor="background1"/>
              </w:rPr>
              <w:t>, or</w:t>
            </w:r>
          </w:p>
        </w:tc>
        <w:tc>
          <w:tcPr>
            <w:tcW w:w="3225" w:type="dxa"/>
          </w:tcPr>
          <w:p w14:paraId="25C9BDFC" w14:textId="6E857C5E" w:rsidR="76F87034" w:rsidRPr="008333AB" w:rsidRDefault="632E16BA" w:rsidP="76F87034">
            <w:pPr>
              <w:rPr>
                <w:b/>
                <w:bCs/>
                <w:color w:val="FFFFFF" w:themeColor="background1"/>
              </w:rPr>
            </w:pPr>
            <w:r w:rsidRPr="008333AB">
              <w:rPr>
                <w:b/>
                <w:bCs/>
                <w:color w:val="FFFFFF" w:themeColor="background1"/>
              </w:rPr>
              <w:t>Recent release from a correctional facility</w:t>
            </w:r>
          </w:p>
        </w:tc>
      </w:tr>
      <w:tr w:rsidR="76F87034" w:rsidRPr="008333AB" w14:paraId="6BB24CA4" w14:textId="77777777" w:rsidTr="682FCF56">
        <w:trPr>
          <w:trHeight w:val="300"/>
        </w:trPr>
        <w:tc>
          <w:tcPr>
            <w:tcW w:w="3225" w:type="dxa"/>
          </w:tcPr>
          <w:p w14:paraId="44C5B04E" w14:textId="33E3DC17" w:rsidR="76F87034" w:rsidRPr="008333AB" w:rsidRDefault="669EDD84" w:rsidP="6B37ED19">
            <w:r w:rsidRPr="008333AB">
              <w:t>The client is sentenced for</w:t>
            </w:r>
            <w:r w:rsidR="088196D0" w:rsidRPr="008333AB">
              <w:t xml:space="preserve"> a period of</w:t>
            </w:r>
            <w:r w:rsidRPr="008333AB">
              <w:t xml:space="preserve"> six-months or less</w:t>
            </w:r>
            <w:r w:rsidR="65F2966B" w:rsidRPr="008333AB">
              <w:t xml:space="preserve"> and t</w:t>
            </w:r>
            <w:r w:rsidR="15116DB5" w:rsidRPr="008333AB">
              <w:t xml:space="preserve">hey need assistance to </w:t>
            </w:r>
            <w:r w:rsidR="15116DB5" w:rsidRPr="008333AB">
              <w:lastRenderedPageBreak/>
              <w:t xml:space="preserve">sustain their tenancy whilst incarcerated. </w:t>
            </w:r>
          </w:p>
        </w:tc>
        <w:tc>
          <w:tcPr>
            <w:tcW w:w="3225" w:type="dxa"/>
          </w:tcPr>
          <w:p w14:paraId="01E44F1F" w14:textId="065B69E1" w:rsidR="76F87034" w:rsidRPr="008333AB" w:rsidRDefault="3D8CCB5D" w:rsidP="687624AD">
            <w:r w:rsidRPr="008333AB">
              <w:lastRenderedPageBreak/>
              <w:t>The client is d</w:t>
            </w:r>
            <w:r w:rsidR="0B8FF587" w:rsidRPr="008333AB">
              <w:t>ue</w:t>
            </w:r>
            <w:r w:rsidR="0AC1FE53" w:rsidRPr="008333AB">
              <w:t xml:space="preserve"> to be released from a correctional facility within the next</w:t>
            </w:r>
            <w:r w:rsidR="7F6F7FD6" w:rsidRPr="008333AB">
              <w:t xml:space="preserve"> </w:t>
            </w:r>
            <w:r w:rsidR="12A22B17" w:rsidRPr="008333AB">
              <w:t>10</w:t>
            </w:r>
            <w:r w:rsidR="7F6F7FD6" w:rsidRPr="008333AB">
              <w:t xml:space="preserve"> </w:t>
            </w:r>
            <w:r w:rsidR="7F6F7FD6" w:rsidRPr="008333AB">
              <w:lastRenderedPageBreak/>
              <w:t xml:space="preserve">weeks and </w:t>
            </w:r>
            <w:r w:rsidR="313B774C" w:rsidRPr="008333AB">
              <w:t xml:space="preserve">will </w:t>
            </w:r>
            <w:r w:rsidR="7F6F7FD6" w:rsidRPr="008333AB">
              <w:t>be facing housing insecurity</w:t>
            </w:r>
            <w:r w:rsidR="61E47335" w:rsidRPr="008333AB">
              <w:t xml:space="preserve"> </w:t>
            </w:r>
            <w:r w:rsidR="776C43BC" w:rsidRPr="008333AB">
              <w:t xml:space="preserve">or at risk of homelessness </w:t>
            </w:r>
            <w:r w:rsidR="61E47335" w:rsidRPr="008333AB">
              <w:t>on release</w:t>
            </w:r>
            <w:r w:rsidR="7F6F7FD6" w:rsidRPr="008333AB">
              <w:t>.</w:t>
            </w:r>
          </w:p>
          <w:p w14:paraId="3F2E7FBE" w14:textId="7ABEEB6F" w:rsidR="76F87034" w:rsidRPr="008333AB" w:rsidRDefault="76F87034" w:rsidP="687624AD">
            <w:pPr>
              <w:rPr>
                <w:color w:val="FF0000"/>
              </w:rPr>
            </w:pPr>
          </w:p>
        </w:tc>
        <w:tc>
          <w:tcPr>
            <w:tcW w:w="3225" w:type="dxa"/>
          </w:tcPr>
          <w:p w14:paraId="52360941" w14:textId="734C0C0D" w:rsidR="76F87034" w:rsidRPr="008333AB" w:rsidRDefault="1268A1C7" w:rsidP="687624AD">
            <w:r w:rsidRPr="008333AB">
              <w:lastRenderedPageBreak/>
              <w:t>The client has</w:t>
            </w:r>
            <w:r w:rsidR="2243D2A3" w:rsidRPr="008333AB">
              <w:t xml:space="preserve"> been released </w:t>
            </w:r>
            <w:r w:rsidR="3E778CD0" w:rsidRPr="008333AB">
              <w:t xml:space="preserve">from a correctional facility </w:t>
            </w:r>
            <w:r w:rsidR="2243D2A3" w:rsidRPr="008333AB">
              <w:t xml:space="preserve">within the past </w:t>
            </w:r>
            <w:r w:rsidR="1C658A22" w:rsidRPr="008333AB">
              <w:t>six</w:t>
            </w:r>
            <w:r w:rsidR="2243D2A3" w:rsidRPr="008333AB">
              <w:t xml:space="preserve"> </w:t>
            </w:r>
            <w:r w:rsidR="2243D2A3" w:rsidRPr="008333AB">
              <w:lastRenderedPageBreak/>
              <w:t>months</w:t>
            </w:r>
            <w:r w:rsidR="5F18AE62" w:rsidRPr="008333AB">
              <w:t>*</w:t>
            </w:r>
            <w:r w:rsidR="2243D2A3" w:rsidRPr="008333AB">
              <w:t xml:space="preserve"> and </w:t>
            </w:r>
            <w:r w:rsidR="1D04E117" w:rsidRPr="008333AB">
              <w:t>is</w:t>
            </w:r>
            <w:r w:rsidR="7D7555E8" w:rsidRPr="008333AB">
              <w:t xml:space="preserve"> </w:t>
            </w:r>
            <w:r w:rsidR="6971FDB0" w:rsidRPr="008333AB">
              <w:t xml:space="preserve">experiencing homelessness or at risk of homelessness. </w:t>
            </w:r>
          </w:p>
          <w:p w14:paraId="0059E6EC" w14:textId="6AA9B865" w:rsidR="76F87034" w:rsidRPr="008333AB" w:rsidRDefault="1DB70B24" w:rsidP="6B37ED19">
            <w:pPr>
              <w:rPr>
                <w:sz w:val="16"/>
                <w:szCs w:val="16"/>
              </w:rPr>
            </w:pPr>
            <w:r w:rsidRPr="008333AB">
              <w:rPr>
                <w:sz w:val="18"/>
                <w:szCs w:val="18"/>
              </w:rPr>
              <w:t>*</w:t>
            </w:r>
            <w:r w:rsidR="5478C568" w:rsidRPr="008333AB">
              <w:rPr>
                <w:sz w:val="18"/>
                <w:szCs w:val="18"/>
              </w:rPr>
              <w:t>needs can persist beyond this timeframe, and agencies may use their discretion to refer individuals who have been released for longer periods, based on their unique circumstances.</w:t>
            </w:r>
          </w:p>
        </w:tc>
      </w:tr>
    </w:tbl>
    <w:p w14:paraId="24227FC4" w14:textId="4A146DFC" w:rsidR="001B73A7" w:rsidRPr="008333AB" w:rsidRDefault="001B73A7" w:rsidP="444EFA3E">
      <w:pPr>
        <w:pStyle w:val="Bullet1"/>
        <w:numPr>
          <w:ilvl w:val="0"/>
          <w:numId w:val="0"/>
        </w:numPr>
      </w:pPr>
    </w:p>
    <w:p w14:paraId="2B198CEF" w14:textId="789B80F6" w:rsidR="6AA16F0B" w:rsidRPr="008333AB" w:rsidRDefault="6AA16F0B" w:rsidP="444EFA3E">
      <w:pPr>
        <w:pStyle w:val="Body"/>
      </w:pPr>
      <w:r w:rsidRPr="008333AB">
        <w:t>The ACHPI program (Pilot) will be delivered in the following DFFH Local Areas</w:t>
      </w:r>
      <w:r w:rsidR="1A2FCEED" w:rsidRPr="008333AB">
        <w:t>;</w:t>
      </w:r>
    </w:p>
    <w:p w14:paraId="027C5445" w14:textId="1C16B012" w:rsidR="6AA16F0B" w:rsidRPr="008333AB" w:rsidRDefault="6AA16F0B" w:rsidP="444EFA3E">
      <w:pPr>
        <w:pStyle w:val="Body"/>
        <w:numPr>
          <w:ilvl w:val="0"/>
          <w:numId w:val="22"/>
        </w:numPr>
      </w:pPr>
      <w:r w:rsidRPr="008333AB">
        <w:rPr>
          <w:b/>
          <w:bCs/>
        </w:rPr>
        <w:t>Mallee Area</w:t>
      </w:r>
      <w:r w:rsidRPr="008333AB">
        <w:t xml:space="preserve"> delivered by Mallee District Aboriginal Service (MDAS) – working within Latje Latje, Nyeri Nyeri, Tati Tati, Wadi Wadi and Wemba Wemba country lines.</w:t>
      </w:r>
    </w:p>
    <w:p w14:paraId="5BCCA51D" w14:textId="40E33E28" w:rsidR="6AA16F0B" w:rsidRPr="008333AB" w:rsidRDefault="6AA16F0B" w:rsidP="444EFA3E">
      <w:pPr>
        <w:pStyle w:val="Body"/>
        <w:numPr>
          <w:ilvl w:val="0"/>
          <w:numId w:val="22"/>
        </w:numPr>
      </w:pPr>
      <w:r w:rsidRPr="008333AB">
        <w:rPr>
          <w:b/>
          <w:bCs/>
        </w:rPr>
        <w:t>North East Melbourne Area</w:t>
      </w:r>
      <w:r w:rsidRPr="008333AB">
        <w:t xml:space="preserve"> delivered by Victorian Aboriginal Community Services Association (VACSAL) – working within Wurundjeri country lines. </w:t>
      </w:r>
    </w:p>
    <w:p w14:paraId="78D37404" w14:textId="4D9EFB36" w:rsidR="5B2C45C0" w:rsidRPr="008333AB" w:rsidRDefault="5B2C45C0" w:rsidP="444EFA3E">
      <w:pPr>
        <w:pStyle w:val="Body"/>
      </w:pPr>
      <w:r w:rsidRPr="008333AB">
        <w:t>ACHPI workers may elect to visit all Victorian prisons as needed to assist prisoners to address housing needs in preparation for their release. ACHPI providers will use their discretion as to which prison/s they chose to visit and this may be based on client need, ACCO catchment area, geographical area, distance and travel time.</w:t>
      </w:r>
    </w:p>
    <w:p w14:paraId="184EA5B2" w14:textId="19180AF8" w:rsidR="51863026" w:rsidRPr="008333AB" w:rsidRDefault="51863026" w:rsidP="444EFA3E">
      <w:pPr>
        <w:pStyle w:val="Body"/>
      </w:pPr>
    </w:p>
    <w:p w14:paraId="54144CEF" w14:textId="1F0D0792" w:rsidR="402E22C2" w:rsidRPr="008333AB" w:rsidRDefault="402E22C2" w:rsidP="6B37ED19">
      <w:pPr>
        <w:pStyle w:val="Bullet1"/>
        <w:numPr>
          <w:ilvl w:val="0"/>
          <w:numId w:val="0"/>
        </w:numPr>
        <w:rPr>
          <w:rStyle w:val="Heading3Char"/>
        </w:rPr>
      </w:pPr>
      <w:r w:rsidRPr="008333AB">
        <w:rPr>
          <w:rStyle w:val="Heading3Char"/>
        </w:rPr>
        <w:t xml:space="preserve">4.2.2 ACHPI client caseload  </w:t>
      </w:r>
    </w:p>
    <w:p w14:paraId="021D8EBA" w14:textId="640C742C" w:rsidR="06F5A8CB" w:rsidRPr="008333AB" w:rsidRDefault="06F5A8CB" w:rsidP="6B37ED19">
      <w:pPr>
        <w:pStyle w:val="Bullet1"/>
        <w:numPr>
          <w:ilvl w:val="0"/>
          <w:numId w:val="0"/>
        </w:numPr>
      </w:pPr>
      <w:r w:rsidRPr="008333AB">
        <w:t>Following recommendations from the ACHPI Program Working Group, a sub-group within the AHHF, ACHPI workers provide intensive support to a group of ten clients at any one time. This targeted approach allows them to dedicate focused attention to two types of clients:</w:t>
      </w:r>
    </w:p>
    <w:p w14:paraId="29670423" w14:textId="66221346" w:rsidR="06F5A8CB" w:rsidRPr="008333AB" w:rsidRDefault="06F5A8CB" w:rsidP="6B37ED19">
      <w:pPr>
        <w:pStyle w:val="ListParagraph"/>
        <w:numPr>
          <w:ilvl w:val="0"/>
          <w:numId w:val="16"/>
        </w:numPr>
        <w:rPr>
          <w:szCs w:val="21"/>
        </w:rPr>
      </w:pPr>
      <w:r w:rsidRPr="008333AB">
        <w:t>Individuals facing short-term incarceration or remand who need help maintaining their current housing. This ensures they have a stable place to return to upon release.</w:t>
      </w:r>
    </w:p>
    <w:p w14:paraId="6D25C8EF" w14:textId="59924F51" w:rsidR="06F5A8CB" w:rsidRPr="008333AB" w:rsidRDefault="06F5A8CB" w:rsidP="6B37ED19">
      <w:pPr>
        <w:pStyle w:val="ListParagraph"/>
        <w:numPr>
          <w:ilvl w:val="0"/>
          <w:numId w:val="16"/>
        </w:numPr>
        <w:rPr>
          <w:szCs w:val="21"/>
        </w:rPr>
      </w:pPr>
      <w:r w:rsidRPr="008333AB">
        <w:t>Individuals actively transitioning into or out of a correctional facility. This helps them navigate the challenges of finding and securing suitable housing post-release.</w:t>
      </w:r>
    </w:p>
    <w:p w14:paraId="384CBDEE" w14:textId="1279B3CD" w:rsidR="06F5A8CB" w:rsidRPr="008333AB" w:rsidRDefault="06F5A8CB" w:rsidP="6B37ED19">
      <w:pPr>
        <w:rPr>
          <w:szCs w:val="21"/>
        </w:rPr>
      </w:pPr>
      <w:r w:rsidRPr="008333AB">
        <w:t>Crucially, the length of support is not limited by program targets. Instead, ACHPI workers exercise discretion to ensure each client receives the necessary support to address their specific housing needs and achieve stability.</w:t>
      </w:r>
    </w:p>
    <w:p w14:paraId="3B028169" w14:textId="59C73606" w:rsidR="6B37ED19" w:rsidRPr="008333AB" w:rsidRDefault="6B37ED19" w:rsidP="444EFA3E"/>
    <w:p w14:paraId="709102B2" w14:textId="411F44B6" w:rsidR="460FA0A7" w:rsidRPr="008333AB" w:rsidRDefault="0DF3DAF4" w:rsidP="682FCF56">
      <w:pPr>
        <w:rPr>
          <w:rStyle w:val="Heading3Char"/>
          <w:rFonts w:eastAsia="Times"/>
          <w:color w:val="auto"/>
        </w:rPr>
      </w:pPr>
      <w:r w:rsidRPr="6FEBA57A">
        <w:rPr>
          <w:rStyle w:val="Heading3Char"/>
          <w:rFonts w:eastAsia="Times"/>
          <w:color w:val="auto"/>
        </w:rPr>
        <w:t>4</w:t>
      </w:r>
      <w:r w:rsidR="7597513F" w:rsidRPr="6FEBA57A">
        <w:rPr>
          <w:rStyle w:val="Heading3Char"/>
          <w:rFonts w:eastAsia="Times"/>
          <w:color w:val="auto"/>
        </w:rPr>
        <w:t>.2.</w:t>
      </w:r>
      <w:r w:rsidR="5436C6BE" w:rsidRPr="6FEBA57A">
        <w:rPr>
          <w:rStyle w:val="Heading3Char"/>
          <w:rFonts w:eastAsia="Times"/>
          <w:color w:val="auto"/>
        </w:rPr>
        <w:t>3</w:t>
      </w:r>
      <w:r w:rsidR="7597513F" w:rsidRPr="6FEBA57A">
        <w:rPr>
          <w:rStyle w:val="Heading3Char"/>
          <w:rFonts w:eastAsia="Times"/>
          <w:color w:val="auto"/>
        </w:rPr>
        <w:t xml:space="preserve"> </w:t>
      </w:r>
      <w:r w:rsidR="7B9CFAF2" w:rsidRPr="6FEBA57A">
        <w:rPr>
          <w:rStyle w:val="Heading3Char"/>
          <w:rFonts w:eastAsia="Times"/>
          <w:color w:val="auto"/>
        </w:rPr>
        <w:t>Prioritisation of clients</w:t>
      </w:r>
    </w:p>
    <w:p w14:paraId="6B692EB1" w14:textId="6D668E3B" w:rsidR="2DC397D0" w:rsidRPr="008333AB" w:rsidRDefault="2DC397D0" w:rsidP="682FCF56">
      <w:pPr>
        <w:pStyle w:val="Body"/>
      </w:pPr>
      <w:r w:rsidRPr="008333AB">
        <w:t xml:space="preserve">The </w:t>
      </w:r>
      <w:r w:rsidR="2C9658EF" w:rsidRPr="008333AB">
        <w:t xml:space="preserve">ACHPI </w:t>
      </w:r>
      <w:r w:rsidR="53DB91E8" w:rsidRPr="008333AB">
        <w:t xml:space="preserve">program is designed to provide a tailored response to the unique challenges experienced by those </w:t>
      </w:r>
      <w:r w:rsidR="71D2C210" w:rsidRPr="008333AB">
        <w:t xml:space="preserve">involved </w:t>
      </w:r>
      <w:r w:rsidR="27D0D449" w:rsidRPr="008333AB">
        <w:t>with the justice system</w:t>
      </w:r>
      <w:r w:rsidR="4E712537" w:rsidRPr="008333AB">
        <w:t>, improving the likelihood of accessing or sustaining housing</w:t>
      </w:r>
      <w:r w:rsidR="27D0D449" w:rsidRPr="008333AB">
        <w:t>.</w:t>
      </w:r>
    </w:p>
    <w:p w14:paraId="4980EF83" w14:textId="3A5767EA" w:rsidR="03F7183D" w:rsidRPr="008333AB" w:rsidRDefault="03F7183D" w:rsidP="682FCF56">
      <w:pPr>
        <w:pStyle w:val="Body"/>
      </w:pPr>
      <w:r w:rsidRPr="008333AB">
        <w:t xml:space="preserve">ACHPI </w:t>
      </w:r>
      <w:r w:rsidR="2C9658EF" w:rsidRPr="008333AB">
        <w:t>workers are to prioritise support for those at highest risk of experiencing homelessness.</w:t>
      </w:r>
      <w:r w:rsidR="30EDA04A" w:rsidRPr="008333AB">
        <w:t xml:space="preserve"> This support may include short term interventions to retain </w:t>
      </w:r>
      <w:r w:rsidR="7FD0BE6D" w:rsidRPr="008333AB">
        <w:t xml:space="preserve">existing </w:t>
      </w:r>
      <w:r w:rsidR="30EDA04A" w:rsidRPr="008333AB">
        <w:t xml:space="preserve">housing or longer-term support to </w:t>
      </w:r>
      <w:r w:rsidR="59B6C5CC" w:rsidRPr="008333AB">
        <w:t xml:space="preserve">reduce barriers to housing. ACHPI providers may utilise their own </w:t>
      </w:r>
      <w:r w:rsidR="3968A55F" w:rsidRPr="008333AB">
        <w:t xml:space="preserve">culturally appropriate </w:t>
      </w:r>
      <w:r w:rsidR="2A97692B" w:rsidRPr="008333AB">
        <w:t xml:space="preserve">risk assessment and </w:t>
      </w:r>
      <w:r w:rsidR="59B6C5CC" w:rsidRPr="008333AB">
        <w:t xml:space="preserve">prioritisation tools, taking </w:t>
      </w:r>
      <w:r w:rsidR="59B6C5CC" w:rsidRPr="008333AB">
        <w:lastRenderedPageBreak/>
        <w:t>into consideration</w:t>
      </w:r>
      <w:r w:rsidR="0046B776" w:rsidRPr="008333AB">
        <w:t xml:space="preserve"> client/household needs</w:t>
      </w:r>
      <w:r w:rsidR="3077A742" w:rsidRPr="008333AB">
        <w:t xml:space="preserve"> and local resources to effectively allocate support vacancies</w:t>
      </w:r>
      <w:r w:rsidR="73C75C2B" w:rsidRPr="008333AB">
        <w:t xml:space="preserve"> on a case-by-case basis</w:t>
      </w:r>
      <w:r w:rsidR="3077A742" w:rsidRPr="008333AB">
        <w:t>.</w:t>
      </w:r>
    </w:p>
    <w:p w14:paraId="4928EA76" w14:textId="7BA4023F" w:rsidR="7597513F" w:rsidRPr="008333AB" w:rsidRDefault="0DF3DAF4" w:rsidP="6C13F69B">
      <w:pPr>
        <w:pStyle w:val="Bullet1"/>
        <w:numPr>
          <w:ilvl w:val="0"/>
          <w:numId w:val="0"/>
        </w:numPr>
        <w:rPr>
          <w:rFonts w:eastAsia="MS Gothic"/>
          <w:color w:val="032833" w:themeColor="text2"/>
          <w:sz w:val="28"/>
          <w:szCs w:val="28"/>
        </w:rPr>
      </w:pPr>
      <w:r w:rsidRPr="008333AB">
        <w:rPr>
          <w:rStyle w:val="Heading3Char"/>
        </w:rPr>
        <w:t>4</w:t>
      </w:r>
      <w:r w:rsidR="7597513F" w:rsidRPr="008333AB">
        <w:rPr>
          <w:rStyle w:val="Heading3Char"/>
        </w:rPr>
        <w:t>.2.</w:t>
      </w:r>
      <w:r w:rsidR="52D8F75D" w:rsidRPr="008333AB">
        <w:rPr>
          <w:rStyle w:val="Heading3Char"/>
        </w:rPr>
        <w:t>4</w:t>
      </w:r>
      <w:r w:rsidR="7597513F" w:rsidRPr="008333AB">
        <w:rPr>
          <w:rStyle w:val="Heading3Char"/>
        </w:rPr>
        <w:t xml:space="preserve"> Incoming referrals</w:t>
      </w:r>
      <w:r w:rsidR="7597513F" w:rsidRPr="008333AB">
        <w:rPr>
          <w:rFonts w:eastAsia="MS Gothic"/>
          <w:color w:val="032833" w:themeColor="text2"/>
          <w:sz w:val="28"/>
          <w:szCs w:val="28"/>
        </w:rPr>
        <w:t xml:space="preserve"> </w:t>
      </w:r>
    </w:p>
    <w:p w14:paraId="1125EFF6" w14:textId="72DB1BEE" w:rsidR="3368406C" w:rsidRPr="008333AB" w:rsidRDefault="3368406C" w:rsidP="77B37165">
      <w:pPr>
        <w:pStyle w:val="Bullet1"/>
        <w:numPr>
          <w:ilvl w:val="0"/>
          <w:numId w:val="0"/>
        </w:numPr>
        <w:rPr>
          <w:szCs w:val="21"/>
        </w:rPr>
      </w:pPr>
      <w:r w:rsidRPr="008333AB">
        <w:rPr>
          <w:szCs w:val="21"/>
        </w:rPr>
        <w:t xml:space="preserve">ACHPI welcomes referrals from a diverse range of services, ensuring flexibility and accessibility for those seeking support. While mainstream CHPI IAP workers within prisons play a crucial role, </w:t>
      </w:r>
      <w:r w:rsidRPr="008333AB">
        <w:t>it</w:t>
      </w:r>
      <w:r w:rsidR="4B93820F" w:rsidRPr="008333AB">
        <w:t xml:space="preserve"> is</w:t>
      </w:r>
      <w:r w:rsidRPr="008333AB">
        <w:rPr>
          <w:szCs w:val="21"/>
        </w:rPr>
        <w:t xml:space="preserve"> important to respect self-determination. Aboriginal people leaving prison have the choice to engage with CHPI or ACHPI, but not both concurrently. This flexibility extends beyond prisons, with referrals also accepted from:</w:t>
      </w:r>
    </w:p>
    <w:p w14:paraId="3E15DF53" w14:textId="3FC2973F" w:rsidR="3368406C" w:rsidRPr="008333AB" w:rsidRDefault="3368406C" w:rsidP="6C13F69B">
      <w:pPr>
        <w:pStyle w:val="Bullet1"/>
        <w:numPr>
          <w:ilvl w:val="0"/>
          <w:numId w:val="6"/>
        </w:numPr>
      </w:pPr>
      <w:r w:rsidRPr="008333AB">
        <w:t>Homelessness entry points</w:t>
      </w:r>
    </w:p>
    <w:p w14:paraId="3088FA6E" w14:textId="175F1F6E" w:rsidR="3368406C" w:rsidRPr="008333AB" w:rsidRDefault="3368406C" w:rsidP="6C13F69B">
      <w:pPr>
        <w:pStyle w:val="Bullet1"/>
        <w:numPr>
          <w:ilvl w:val="0"/>
          <w:numId w:val="6"/>
        </w:numPr>
      </w:pPr>
      <w:r w:rsidRPr="008333AB">
        <w:t>Allied health services</w:t>
      </w:r>
    </w:p>
    <w:p w14:paraId="0BE5C6EA" w14:textId="2386B89F" w:rsidR="3368406C" w:rsidRPr="008333AB" w:rsidRDefault="3368406C" w:rsidP="6C13F69B">
      <w:pPr>
        <w:pStyle w:val="Bullet1"/>
        <w:numPr>
          <w:ilvl w:val="0"/>
          <w:numId w:val="6"/>
        </w:numPr>
      </w:pPr>
      <w:r w:rsidRPr="008333AB">
        <w:t>Aboriginal Community Controlled Organisations (ACCOs)</w:t>
      </w:r>
    </w:p>
    <w:p w14:paraId="3A9759AF" w14:textId="5578F5BB" w:rsidR="3368406C" w:rsidRPr="008333AB" w:rsidRDefault="3368406C" w:rsidP="6C13F69B">
      <w:pPr>
        <w:pStyle w:val="Bullet1"/>
        <w:numPr>
          <w:ilvl w:val="0"/>
          <w:numId w:val="6"/>
        </w:numPr>
      </w:pPr>
      <w:r w:rsidRPr="008333AB">
        <w:t>Department of Justice and Community Safety (DJCS) staff</w:t>
      </w:r>
    </w:p>
    <w:p w14:paraId="538F912F" w14:textId="6053BD95" w:rsidR="3368406C" w:rsidRPr="008333AB" w:rsidRDefault="3368406C" w:rsidP="6C13F69B">
      <w:pPr>
        <w:pStyle w:val="Bullet1"/>
        <w:numPr>
          <w:ilvl w:val="0"/>
          <w:numId w:val="6"/>
        </w:numPr>
      </w:pPr>
      <w:r w:rsidRPr="008333AB">
        <w:t>Prison staff members</w:t>
      </w:r>
      <w:r w:rsidR="57584A93" w:rsidRPr="008333AB">
        <w:t xml:space="preserve"> and prison support services</w:t>
      </w:r>
    </w:p>
    <w:p w14:paraId="3D4D2C26" w14:textId="7E7AC057" w:rsidR="6C13F69B" w:rsidRPr="008333AB" w:rsidRDefault="6C13F69B" w:rsidP="6C13F69B">
      <w:pPr>
        <w:pStyle w:val="Bullet1"/>
        <w:numPr>
          <w:ilvl w:val="0"/>
          <w:numId w:val="0"/>
        </w:numPr>
      </w:pPr>
    </w:p>
    <w:p w14:paraId="2837ACFC" w14:textId="59F3A59A" w:rsidR="3368406C" w:rsidRPr="008333AB" w:rsidRDefault="26735B95" w:rsidP="36EFA1CA">
      <w:pPr>
        <w:pStyle w:val="Bullet1"/>
        <w:numPr>
          <w:ilvl w:val="0"/>
          <w:numId w:val="0"/>
        </w:numPr>
      </w:pPr>
      <w:r w:rsidRPr="008333AB">
        <w:t xml:space="preserve">This variety </w:t>
      </w:r>
      <w:r w:rsidR="24916F70" w:rsidRPr="008333AB">
        <w:t xml:space="preserve">of referral sources </w:t>
      </w:r>
      <w:r w:rsidRPr="008333AB">
        <w:t>ensures ACHPI is readily available to anyone</w:t>
      </w:r>
      <w:r w:rsidR="773BEE76" w:rsidRPr="008333AB">
        <w:t xml:space="preserve"> </w:t>
      </w:r>
      <w:r w:rsidR="2B3BEF35" w:rsidRPr="008333AB">
        <w:t xml:space="preserve">who </w:t>
      </w:r>
      <w:r w:rsidR="773BEE76" w:rsidRPr="008333AB">
        <w:t xml:space="preserve">is eligible and </w:t>
      </w:r>
      <w:r w:rsidRPr="008333AB">
        <w:t>who might benefit from its services, regardless of their specific circumstances or initial point of contact.</w:t>
      </w:r>
    </w:p>
    <w:p w14:paraId="7FEC1934" w14:textId="1E66D98D" w:rsidR="70402437" w:rsidRPr="008333AB" w:rsidRDefault="70402437" w:rsidP="00AA5226">
      <w:pPr>
        <w:pStyle w:val="Heading4"/>
        <w:rPr>
          <w:rFonts w:eastAsia="Times"/>
          <w:sz w:val="21"/>
          <w:szCs w:val="21"/>
        </w:rPr>
      </w:pPr>
      <w:r w:rsidRPr="008333AB">
        <w:rPr>
          <w:sz w:val="21"/>
          <w:szCs w:val="21"/>
        </w:rPr>
        <w:t>4.2.</w:t>
      </w:r>
      <w:r w:rsidR="6EC2EB1D" w:rsidRPr="008333AB">
        <w:rPr>
          <w:sz w:val="21"/>
          <w:szCs w:val="21"/>
        </w:rPr>
        <w:t>4</w:t>
      </w:r>
      <w:r w:rsidRPr="008333AB">
        <w:rPr>
          <w:sz w:val="21"/>
          <w:szCs w:val="21"/>
        </w:rPr>
        <w:t xml:space="preserve">.1 </w:t>
      </w:r>
      <w:r w:rsidR="3587263E" w:rsidRPr="008333AB">
        <w:rPr>
          <w:sz w:val="21"/>
          <w:szCs w:val="21"/>
        </w:rPr>
        <w:t xml:space="preserve">Role of ACHPI workers in advertising support vacancies and </w:t>
      </w:r>
      <w:r w:rsidR="5B9A1623" w:rsidRPr="008333AB">
        <w:rPr>
          <w:sz w:val="21"/>
          <w:szCs w:val="21"/>
        </w:rPr>
        <w:t>a</w:t>
      </w:r>
      <w:r w:rsidR="3587263E" w:rsidRPr="008333AB">
        <w:rPr>
          <w:sz w:val="21"/>
          <w:szCs w:val="21"/>
        </w:rPr>
        <w:t xml:space="preserve">ccepting </w:t>
      </w:r>
      <w:r w:rsidR="6E49A72D" w:rsidRPr="008333AB">
        <w:rPr>
          <w:sz w:val="21"/>
          <w:szCs w:val="21"/>
        </w:rPr>
        <w:t>r</w:t>
      </w:r>
      <w:r w:rsidR="3587263E" w:rsidRPr="008333AB">
        <w:rPr>
          <w:sz w:val="21"/>
          <w:szCs w:val="21"/>
        </w:rPr>
        <w:t>eferrals:</w:t>
      </w:r>
    </w:p>
    <w:p w14:paraId="7B337FC2" w14:textId="771F7B2E" w:rsidR="3587263E" w:rsidRPr="008333AB" w:rsidRDefault="3587263E" w:rsidP="00AA5226">
      <w:r w:rsidRPr="008333AB">
        <w:t>If additional client capacity is available, ACHPI workers can advertise open support opportunities on the Vacancy Management System (VMS) within the Specialist Homelessness Information Platform (SHIP) - or other approved homelessness client management software. This allows other homelessness service providers to connect eligible clients with ACHPI's program.</w:t>
      </w:r>
    </w:p>
    <w:p w14:paraId="7DCF28AC" w14:textId="5D22F06C" w:rsidR="3587263E" w:rsidRPr="008333AB" w:rsidRDefault="00800487" w:rsidP="00AA5226">
      <w:r w:rsidRPr="008333AB">
        <w:rPr>
          <w:szCs w:val="21"/>
        </w:rPr>
        <w:t>In addition to the above (Section 4.2.3) r</w:t>
      </w:r>
      <w:r w:rsidR="3587263E" w:rsidRPr="008333AB">
        <w:rPr>
          <w:szCs w:val="21"/>
        </w:rPr>
        <w:t xml:space="preserve">eferrals for ACHPI support </w:t>
      </w:r>
      <w:r w:rsidRPr="008333AB">
        <w:rPr>
          <w:szCs w:val="21"/>
        </w:rPr>
        <w:t xml:space="preserve">may also </w:t>
      </w:r>
      <w:r w:rsidR="3587263E" w:rsidRPr="008333AB">
        <w:rPr>
          <w:szCs w:val="21"/>
        </w:rPr>
        <w:t>come from:</w:t>
      </w:r>
    </w:p>
    <w:p w14:paraId="55D95FEC" w14:textId="2A4F7ACD" w:rsidR="3587263E" w:rsidRPr="008333AB" w:rsidRDefault="3587263E" w:rsidP="00AA5226">
      <w:pPr>
        <w:pStyle w:val="ListParagraph"/>
        <w:numPr>
          <w:ilvl w:val="0"/>
          <w:numId w:val="39"/>
        </w:numPr>
      </w:pPr>
      <w:r w:rsidRPr="008333AB">
        <w:rPr>
          <w:szCs w:val="21"/>
        </w:rPr>
        <w:t>CHPI IAP workers within correctional facilities: They may identify clients who would benefit more from ACHPI's dedicated pre- and post-release support.</w:t>
      </w:r>
    </w:p>
    <w:p w14:paraId="186D10B9" w14:textId="2DA3CF61" w:rsidR="3587263E" w:rsidRPr="008333AB" w:rsidRDefault="3587263E" w:rsidP="00AA5226">
      <w:pPr>
        <w:pStyle w:val="ListParagraph"/>
        <w:numPr>
          <w:ilvl w:val="0"/>
          <w:numId w:val="39"/>
        </w:numPr>
      </w:pPr>
      <w:r>
        <w:t>External service providers: They may identify clients who have recently left prison and need post-release support.</w:t>
      </w:r>
    </w:p>
    <w:p w14:paraId="6FB4CDE9" w14:textId="0CCD4B50" w:rsidR="3587263E" w:rsidRPr="008333AB" w:rsidRDefault="3587263E" w:rsidP="00AA5226">
      <w:pPr>
        <w:rPr>
          <w:b/>
          <w:bCs/>
          <w:szCs w:val="21"/>
        </w:rPr>
      </w:pPr>
      <w:r w:rsidRPr="008333AB">
        <w:rPr>
          <w:b/>
          <w:bCs/>
        </w:rPr>
        <w:t>Responding to Referrals:</w:t>
      </w:r>
    </w:p>
    <w:p w14:paraId="2D4E8448" w14:textId="7ECFC846" w:rsidR="3587263E" w:rsidRPr="008333AB" w:rsidRDefault="3587263E" w:rsidP="00AA5226">
      <w:pPr>
        <w:pStyle w:val="ListParagraph"/>
        <w:numPr>
          <w:ilvl w:val="0"/>
          <w:numId w:val="39"/>
        </w:numPr>
        <w:rPr>
          <w:szCs w:val="21"/>
        </w:rPr>
      </w:pPr>
      <w:r w:rsidRPr="008333AB">
        <w:t>Upon receiving a referral, the ACHPI worker must acknowledge and accept or decline it within 48 hours. This ensures prompt communication and avoids delays for the client.</w:t>
      </w:r>
    </w:p>
    <w:p w14:paraId="3867E214" w14:textId="7A456166" w:rsidR="3587263E" w:rsidRPr="008333AB" w:rsidRDefault="3587263E" w:rsidP="00AA5226">
      <w:pPr>
        <w:pStyle w:val="ListParagraph"/>
        <w:numPr>
          <w:ilvl w:val="0"/>
          <w:numId w:val="39"/>
        </w:numPr>
      </w:pPr>
      <w:r w:rsidRPr="008333AB">
        <w:t xml:space="preserve">If a referral is declined, the ACHPI worker should provide a valid reason to the referring worker within the same 48-hour timeframe. Transparency and clear communication are essential, even when declining. Examples of valid reasons include high volume of applications for a specific vacancy, mismatch between the client's needs and the program's offerings, etc. </w:t>
      </w:r>
    </w:p>
    <w:p w14:paraId="789B25FF" w14:textId="55F98BAA" w:rsidR="3587263E" w:rsidRPr="008333AB" w:rsidRDefault="3587263E" w:rsidP="00AA5226">
      <w:pPr>
        <w:rPr>
          <w:szCs w:val="21"/>
          <w:u w:val="single"/>
        </w:rPr>
      </w:pPr>
      <w:r w:rsidRPr="008333AB">
        <w:rPr>
          <w:u w:val="single"/>
        </w:rPr>
        <w:t>For referrals from other CHPI IAP workers within correctional facilities:</w:t>
      </w:r>
    </w:p>
    <w:p w14:paraId="13FE6388" w14:textId="49218CC6" w:rsidR="3587263E" w:rsidRPr="008333AB" w:rsidRDefault="39C40661" w:rsidP="6B37ED19">
      <w:pPr>
        <w:pStyle w:val="ListParagraph"/>
        <w:numPr>
          <w:ilvl w:val="0"/>
          <w:numId w:val="39"/>
        </w:numPr>
      </w:pPr>
      <w:r w:rsidRPr="008333AB">
        <w:t>The ACHPI worker should maintain communication with the referring worker until the client's release. This ensures a smooth transition and continued support for the client.</w:t>
      </w:r>
    </w:p>
    <w:p w14:paraId="3F830A9C" w14:textId="3A1DA2DC" w:rsidR="6B37ED19" w:rsidRPr="008333AB" w:rsidRDefault="6B37ED19" w:rsidP="6B37ED19">
      <w:pPr>
        <w:rPr>
          <w:szCs w:val="21"/>
        </w:rPr>
      </w:pPr>
    </w:p>
    <w:p w14:paraId="0039F934" w14:textId="164724B8" w:rsidR="099B50CD" w:rsidRPr="008333AB" w:rsidRDefault="321B40FB" w:rsidP="3D3DDBC4">
      <w:pPr>
        <w:pStyle w:val="Bullet1"/>
        <w:numPr>
          <w:ilvl w:val="0"/>
          <w:numId w:val="0"/>
        </w:numPr>
        <w:rPr>
          <w:b/>
          <w:bCs/>
        </w:rPr>
      </w:pPr>
      <w:r w:rsidRPr="008333AB">
        <w:rPr>
          <w:b/>
          <w:bCs/>
        </w:rPr>
        <w:t>4.2.</w:t>
      </w:r>
      <w:r w:rsidR="1103484B" w:rsidRPr="008333AB">
        <w:rPr>
          <w:b/>
          <w:bCs/>
        </w:rPr>
        <w:t>4</w:t>
      </w:r>
      <w:r w:rsidRPr="008333AB">
        <w:rPr>
          <w:b/>
          <w:bCs/>
        </w:rPr>
        <w:t xml:space="preserve">.2 </w:t>
      </w:r>
      <w:r w:rsidR="39C40661" w:rsidRPr="008333AB">
        <w:rPr>
          <w:b/>
          <w:bCs/>
        </w:rPr>
        <w:t>Roles and responsibilities of services referring to ACHPI</w:t>
      </w:r>
    </w:p>
    <w:p w14:paraId="0C3F8C49" w14:textId="1B96C292" w:rsidR="3E80F630" w:rsidRPr="008333AB" w:rsidRDefault="3E80F630" w:rsidP="6B37ED19">
      <w:pPr>
        <w:pStyle w:val="DHHSbody"/>
        <w:rPr>
          <w:rFonts w:ascii="Verdana" w:hAnsi="Verdana"/>
          <w:sz w:val="21"/>
          <w:szCs w:val="21"/>
        </w:rPr>
      </w:pPr>
      <w:r w:rsidRPr="008333AB">
        <w:rPr>
          <w:rFonts w:ascii="Verdana" w:hAnsi="Verdana"/>
          <w:sz w:val="21"/>
          <w:szCs w:val="21"/>
        </w:rPr>
        <w:lastRenderedPageBreak/>
        <w:t>As an ACHPI worker, you rely on collaborating with referring agencies to identify and support individuals who can benefit from our program. This section outlines the specific roles and responsibilities of referring agencies when referring clients to ACHPI.</w:t>
      </w:r>
    </w:p>
    <w:p w14:paraId="4415DC14" w14:textId="6393FA48" w:rsidR="3E80F630" w:rsidRPr="008333AB" w:rsidRDefault="03EDEA49" w:rsidP="6B37ED19">
      <w:pPr>
        <w:pStyle w:val="DHHSbody"/>
        <w:numPr>
          <w:ilvl w:val="0"/>
          <w:numId w:val="4"/>
        </w:numPr>
        <w:rPr>
          <w:rFonts w:ascii="Verdana" w:hAnsi="Verdana"/>
          <w:sz w:val="21"/>
          <w:szCs w:val="21"/>
        </w:rPr>
      </w:pPr>
      <w:r w:rsidRPr="522A2EC9">
        <w:rPr>
          <w:rFonts w:ascii="Verdana" w:hAnsi="Verdana"/>
          <w:i/>
          <w:iCs/>
          <w:sz w:val="21"/>
          <w:szCs w:val="21"/>
        </w:rPr>
        <w:t>Eligibility Screening</w:t>
      </w:r>
      <w:r w:rsidRPr="522A2EC9">
        <w:rPr>
          <w:rFonts w:ascii="Verdana" w:hAnsi="Verdana"/>
          <w:sz w:val="21"/>
          <w:szCs w:val="21"/>
        </w:rPr>
        <w:t xml:space="preserve">: Referring workers are responsible for ensuring clients meet the ACHPI’s eligibility criteria outlined in Section </w:t>
      </w:r>
      <w:r w:rsidR="0241E0CD" w:rsidRPr="522A2EC9">
        <w:rPr>
          <w:rFonts w:ascii="Verdana" w:hAnsi="Verdana"/>
          <w:sz w:val="21"/>
          <w:szCs w:val="21"/>
        </w:rPr>
        <w:t>4.2</w:t>
      </w:r>
      <w:r w:rsidRPr="522A2EC9">
        <w:rPr>
          <w:rFonts w:ascii="Verdana" w:hAnsi="Verdana"/>
          <w:sz w:val="21"/>
          <w:szCs w:val="21"/>
        </w:rPr>
        <w:t>. They will assess factors like housing needs, support requirements, and legal restrictions to determine if ACHPI is the right fit.</w:t>
      </w:r>
    </w:p>
    <w:p w14:paraId="212ECA3A" w14:textId="41197C14" w:rsidR="3E80F630" w:rsidRPr="008333AB" w:rsidRDefault="03EDEA49" w:rsidP="6B37ED19">
      <w:pPr>
        <w:pStyle w:val="DHHSbody"/>
        <w:numPr>
          <w:ilvl w:val="0"/>
          <w:numId w:val="4"/>
        </w:numPr>
        <w:rPr>
          <w:rFonts w:ascii="Verdana" w:hAnsi="Verdana"/>
          <w:sz w:val="21"/>
          <w:szCs w:val="21"/>
        </w:rPr>
      </w:pPr>
      <w:r w:rsidRPr="008333AB">
        <w:rPr>
          <w:rFonts w:ascii="Verdana" w:hAnsi="Verdana"/>
          <w:i/>
          <w:iCs/>
          <w:sz w:val="21"/>
          <w:szCs w:val="21"/>
        </w:rPr>
        <w:t>Informed Consent and Program Introduction</w:t>
      </w:r>
      <w:r w:rsidRPr="008333AB">
        <w:rPr>
          <w:rFonts w:ascii="Verdana" w:hAnsi="Verdana"/>
          <w:sz w:val="21"/>
          <w:szCs w:val="21"/>
        </w:rPr>
        <w:t xml:space="preserve">: Before proceeding, </w:t>
      </w:r>
      <w:r w:rsidR="7F1B5ED8" w:rsidRPr="008333AB">
        <w:rPr>
          <w:rFonts w:ascii="Verdana" w:hAnsi="Verdana"/>
          <w:sz w:val="21"/>
          <w:szCs w:val="21"/>
        </w:rPr>
        <w:t xml:space="preserve">referring </w:t>
      </w:r>
      <w:r w:rsidRPr="008333AB">
        <w:rPr>
          <w:rFonts w:ascii="Verdana" w:hAnsi="Verdana"/>
          <w:sz w:val="21"/>
          <w:szCs w:val="21"/>
        </w:rPr>
        <w:t xml:space="preserve">workers will clearly explain the ACHPI program's goals, services, and expectations to your clients. They will obtain informed consent to ensure clients </w:t>
      </w:r>
      <w:r w:rsidR="0E33E627" w:rsidRPr="008333AB">
        <w:rPr>
          <w:rFonts w:ascii="Verdana" w:hAnsi="Verdana"/>
          <w:sz w:val="21"/>
          <w:szCs w:val="21"/>
        </w:rPr>
        <w:t>understand</w:t>
      </w:r>
      <w:r w:rsidRPr="008333AB">
        <w:rPr>
          <w:rFonts w:ascii="Verdana" w:hAnsi="Verdana"/>
          <w:sz w:val="21"/>
          <w:szCs w:val="21"/>
        </w:rPr>
        <w:t xml:space="preserve"> </w:t>
      </w:r>
      <w:r w:rsidR="66F20BC3" w:rsidRPr="008333AB">
        <w:rPr>
          <w:rFonts w:ascii="Verdana" w:hAnsi="Verdana"/>
          <w:sz w:val="21"/>
          <w:szCs w:val="21"/>
        </w:rPr>
        <w:t>the referral and they wish to be part of the program</w:t>
      </w:r>
      <w:r w:rsidRPr="008333AB">
        <w:rPr>
          <w:rFonts w:ascii="Verdana" w:hAnsi="Verdana"/>
          <w:sz w:val="21"/>
          <w:szCs w:val="21"/>
        </w:rPr>
        <w:t>.</w:t>
      </w:r>
    </w:p>
    <w:p w14:paraId="2E2D2B51" w14:textId="5FEE5E6B" w:rsidR="3E80F630" w:rsidRPr="008333AB" w:rsidRDefault="03EDEA49" w:rsidP="6B37ED19">
      <w:pPr>
        <w:pStyle w:val="DHHSbody"/>
        <w:numPr>
          <w:ilvl w:val="0"/>
          <w:numId w:val="4"/>
        </w:numPr>
        <w:rPr>
          <w:rFonts w:ascii="Verdana" w:hAnsi="Verdana"/>
          <w:sz w:val="21"/>
          <w:szCs w:val="21"/>
        </w:rPr>
      </w:pPr>
      <w:r w:rsidRPr="008333AB">
        <w:rPr>
          <w:rFonts w:ascii="Verdana" w:hAnsi="Verdana"/>
          <w:i/>
          <w:iCs/>
          <w:sz w:val="21"/>
          <w:szCs w:val="21"/>
        </w:rPr>
        <w:t>Finding a Supportive Match</w:t>
      </w:r>
      <w:r w:rsidRPr="008333AB">
        <w:rPr>
          <w:rFonts w:ascii="Verdana" w:hAnsi="Verdana"/>
          <w:sz w:val="21"/>
          <w:szCs w:val="21"/>
        </w:rPr>
        <w:t>: Utili</w:t>
      </w:r>
      <w:r w:rsidR="311F3AE0" w:rsidRPr="008333AB">
        <w:rPr>
          <w:rFonts w:ascii="Verdana" w:hAnsi="Verdana"/>
          <w:sz w:val="21"/>
          <w:szCs w:val="21"/>
        </w:rPr>
        <w:t>s</w:t>
      </w:r>
      <w:r w:rsidRPr="008333AB">
        <w:rPr>
          <w:rFonts w:ascii="Verdana" w:hAnsi="Verdana"/>
          <w:sz w:val="21"/>
          <w:szCs w:val="21"/>
        </w:rPr>
        <w:t xml:space="preserve">ing the VMS within SHIP, </w:t>
      </w:r>
      <w:r w:rsidR="769EDB54" w:rsidRPr="008333AB">
        <w:rPr>
          <w:rFonts w:ascii="Verdana" w:hAnsi="Verdana"/>
          <w:sz w:val="21"/>
          <w:szCs w:val="21"/>
        </w:rPr>
        <w:t>referring</w:t>
      </w:r>
      <w:r w:rsidRPr="008333AB">
        <w:rPr>
          <w:rFonts w:ascii="Verdana" w:hAnsi="Verdana"/>
          <w:sz w:val="21"/>
          <w:szCs w:val="21"/>
        </w:rPr>
        <w:t xml:space="preserve"> workers actively search for available ACHPI support vacancies that best suit </w:t>
      </w:r>
      <w:r w:rsidR="77646224" w:rsidRPr="008333AB">
        <w:rPr>
          <w:rFonts w:ascii="Verdana" w:hAnsi="Verdana"/>
          <w:sz w:val="21"/>
          <w:szCs w:val="21"/>
        </w:rPr>
        <w:t xml:space="preserve">their </w:t>
      </w:r>
      <w:r w:rsidRPr="008333AB">
        <w:rPr>
          <w:rFonts w:ascii="Verdana" w:hAnsi="Verdana"/>
          <w:sz w:val="21"/>
          <w:szCs w:val="21"/>
        </w:rPr>
        <w:t xml:space="preserve">client's </w:t>
      </w:r>
      <w:r w:rsidR="51025880" w:rsidRPr="008333AB">
        <w:rPr>
          <w:rFonts w:ascii="Verdana" w:hAnsi="Verdana"/>
          <w:sz w:val="21"/>
          <w:szCs w:val="21"/>
        </w:rPr>
        <w:t>needs.</w:t>
      </w:r>
    </w:p>
    <w:p w14:paraId="7336958B" w14:textId="7AF62A60" w:rsidR="3E80F630" w:rsidRPr="008333AB" w:rsidRDefault="03EDEA49" w:rsidP="19C0AEA2">
      <w:pPr>
        <w:pStyle w:val="DHHSbody"/>
        <w:numPr>
          <w:ilvl w:val="0"/>
          <w:numId w:val="4"/>
        </w:numPr>
        <w:rPr>
          <w:rFonts w:ascii="Verdana" w:hAnsi="Verdana"/>
          <w:sz w:val="21"/>
          <w:szCs w:val="21"/>
        </w:rPr>
      </w:pPr>
      <w:r w:rsidRPr="008333AB">
        <w:rPr>
          <w:rFonts w:ascii="Verdana" w:hAnsi="Verdana"/>
          <w:i/>
          <w:iCs/>
          <w:sz w:val="21"/>
          <w:szCs w:val="21"/>
        </w:rPr>
        <w:t>Comprehensive Referrals</w:t>
      </w:r>
      <w:r w:rsidRPr="008333AB">
        <w:rPr>
          <w:rFonts w:ascii="Verdana" w:hAnsi="Verdana"/>
          <w:sz w:val="21"/>
          <w:szCs w:val="21"/>
        </w:rPr>
        <w:t xml:space="preserve">: </w:t>
      </w:r>
      <w:r w:rsidR="63405CE1" w:rsidRPr="008333AB">
        <w:rPr>
          <w:rFonts w:ascii="Verdana" w:hAnsi="Verdana"/>
          <w:sz w:val="21"/>
          <w:szCs w:val="21"/>
        </w:rPr>
        <w:t>C</w:t>
      </w:r>
      <w:r w:rsidRPr="008333AB">
        <w:rPr>
          <w:rFonts w:ascii="Verdana" w:hAnsi="Verdana"/>
          <w:sz w:val="21"/>
          <w:szCs w:val="21"/>
        </w:rPr>
        <w:t>omplete accurate referrals with all relevant information attached. This includes the completed IAP assessment (or equivalent e-referral tool), any existing support and housing plans, and completed housing applications (if applicable).</w:t>
      </w:r>
    </w:p>
    <w:p w14:paraId="31093DA6" w14:textId="2F951B5C" w:rsidR="19C0AEA2" w:rsidRPr="008333AB" w:rsidRDefault="19C0AEA2" w:rsidP="19C0AEA2">
      <w:pPr>
        <w:pStyle w:val="Bullet1"/>
        <w:numPr>
          <w:ilvl w:val="0"/>
          <w:numId w:val="0"/>
        </w:numPr>
        <w:rPr>
          <w:rFonts w:eastAsia="Times New Roman"/>
          <w:szCs w:val="21"/>
        </w:rPr>
      </w:pPr>
    </w:p>
    <w:p w14:paraId="500A654A" w14:textId="30703C3E" w:rsidR="4C53B3E1" w:rsidRPr="008333AB" w:rsidRDefault="1C02DDD1" w:rsidP="24ED6115">
      <w:pPr>
        <w:pStyle w:val="Heading2"/>
        <w:rPr>
          <w:bCs/>
          <w:color w:val="032833" w:themeColor="text2"/>
          <w:szCs w:val="32"/>
        </w:rPr>
      </w:pPr>
      <w:bookmarkStart w:id="17" w:name="_Toc157085742"/>
      <w:r w:rsidRPr="008333AB">
        <w:t>4</w:t>
      </w:r>
      <w:r w:rsidR="79FABE16" w:rsidRPr="008333AB">
        <w:t>.</w:t>
      </w:r>
      <w:r w:rsidR="1C0A4705" w:rsidRPr="008333AB">
        <w:t>3</w:t>
      </w:r>
      <w:r w:rsidR="79FABE16" w:rsidRPr="008333AB">
        <w:t xml:space="preserve"> The ACHPI role</w:t>
      </w:r>
      <w:bookmarkEnd w:id="17"/>
    </w:p>
    <w:p w14:paraId="2AC784DD" w14:textId="5DC8C84C" w:rsidR="630BEB8B" w:rsidRPr="008333AB" w:rsidRDefault="64B234E8" w:rsidP="14334DF6">
      <w:pPr>
        <w:rPr>
          <w:rFonts w:eastAsia="Verdana" w:cs="Verdana"/>
          <w:color w:val="000000"/>
        </w:rPr>
      </w:pPr>
      <w:r w:rsidRPr="008333AB">
        <w:rPr>
          <w:rFonts w:eastAsia="Verdana" w:cs="Verdana"/>
          <w:color w:val="000000"/>
        </w:rPr>
        <w:t xml:space="preserve">The ACHPI worker recognises that </w:t>
      </w:r>
      <w:r w:rsidR="31D94899" w:rsidRPr="008333AB">
        <w:rPr>
          <w:rFonts w:eastAsia="Verdana" w:cs="Verdana"/>
          <w:color w:val="000000"/>
        </w:rPr>
        <w:t xml:space="preserve">each person </w:t>
      </w:r>
      <w:r w:rsidR="161718FC" w:rsidRPr="008333AB">
        <w:rPr>
          <w:rFonts w:eastAsia="Verdana" w:cs="Verdana"/>
          <w:color w:val="000000"/>
        </w:rPr>
        <w:t>accessing</w:t>
      </w:r>
      <w:r w:rsidR="31D94899" w:rsidRPr="008333AB">
        <w:rPr>
          <w:rFonts w:eastAsia="Verdana" w:cs="Verdana"/>
          <w:color w:val="000000"/>
        </w:rPr>
        <w:t xml:space="preserve"> the program requires a tailored solution to their needs. </w:t>
      </w:r>
      <w:r w:rsidRPr="008333AB">
        <w:rPr>
          <w:rFonts w:eastAsia="Verdana" w:cs="Verdana"/>
          <w:color w:val="000000"/>
        </w:rPr>
        <w:t xml:space="preserve">Whether facing potential housing loss </w:t>
      </w:r>
      <w:r w:rsidR="7899C5E5" w:rsidRPr="008333AB">
        <w:rPr>
          <w:rFonts w:eastAsia="Verdana" w:cs="Verdana"/>
          <w:color w:val="000000"/>
        </w:rPr>
        <w:t>during</w:t>
      </w:r>
      <w:r w:rsidRPr="008333AB">
        <w:rPr>
          <w:rFonts w:eastAsia="Verdana" w:cs="Verdana"/>
          <w:color w:val="000000"/>
        </w:rPr>
        <w:t xml:space="preserve"> a short sentence, navigating </w:t>
      </w:r>
      <w:r w:rsidR="2DA43640" w:rsidRPr="008333AB">
        <w:rPr>
          <w:rFonts w:eastAsia="Verdana" w:cs="Verdana"/>
          <w:color w:val="000000"/>
        </w:rPr>
        <w:t>the</w:t>
      </w:r>
      <w:r w:rsidR="2BF9CCD1" w:rsidRPr="008333AB">
        <w:rPr>
          <w:rFonts w:eastAsia="Verdana" w:cs="Verdana"/>
          <w:color w:val="000000"/>
        </w:rPr>
        <w:t xml:space="preserve"> social housing sector or private rental market for the first time</w:t>
      </w:r>
      <w:r w:rsidRPr="008333AB">
        <w:rPr>
          <w:rFonts w:eastAsia="Verdana" w:cs="Verdana"/>
          <w:color w:val="000000"/>
        </w:rPr>
        <w:t xml:space="preserve">, or </w:t>
      </w:r>
      <w:r w:rsidR="201CB25B" w:rsidRPr="008333AB">
        <w:rPr>
          <w:rFonts w:eastAsia="Verdana" w:cs="Verdana"/>
          <w:color w:val="000000"/>
        </w:rPr>
        <w:t xml:space="preserve">being referred </w:t>
      </w:r>
      <w:r w:rsidRPr="008333AB">
        <w:rPr>
          <w:rFonts w:eastAsia="Verdana" w:cs="Verdana"/>
          <w:color w:val="000000"/>
        </w:rPr>
        <w:t xml:space="preserve">into ACHPI </w:t>
      </w:r>
      <w:r w:rsidR="62A819BA" w:rsidRPr="008333AB">
        <w:rPr>
          <w:rFonts w:eastAsia="Verdana" w:cs="Verdana"/>
          <w:color w:val="000000"/>
        </w:rPr>
        <w:t>via a homelessness entry point</w:t>
      </w:r>
      <w:r w:rsidRPr="008333AB">
        <w:rPr>
          <w:rFonts w:eastAsia="Verdana" w:cs="Verdana"/>
          <w:color w:val="000000"/>
        </w:rPr>
        <w:t xml:space="preserve">, each client receives a unique and responsive approach. While </w:t>
      </w:r>
      <w:r w:rsidR="00C3462F" w:rsidRPr="008333AB">
        <w:rPr>
          <w:rFonts w:eastAsia="Verdana" w:cs="Verdana"/>
          <w:color w:val="000000"/>
        </w:rPr>
        <w:t>In</w:t>
      </w:r>
      <w:r w:rsidR="00C3462F">
        <w:rPr>
          <w:rFonts w:eastAsia="Verdana" w:cs="Verdana"/>
          <w:color w:val="000000"/>
        </w:rPr>
        <w:t>itial</w:t>
      </w:r>
      <w:r w:rsidRPr="008333AB">
        <w:rPr>
          <w:rFonts w:eastAsia="Verdana" w:cs="Verdana"/>
          <w:color w:val="000000"/>
        </w:rPr>
        <w:t xml:space="preserve"> Assessment </w:t>
      </w:r>
      <w:r w:rsidR="00C3462F">
        <w:rPr>
          <w:rFonts w:eastAsia="Verdana" w:cs="Verdana"/>
          <w:color w:val="000000"/>
        </w:rPr>
        <w:t xml:space="preserve">and </w:t>
      </w:r>
      <w:r w:rsidRPr="008333AB">
        <w:rPr>
          <w:rFonts w:eastAsia="Verdana" w:cs="Verdana"/>
          <w:color w:val="000000"/>
        </w:rPr>
        <w:t xml:space="preserve">Planning (IAP) may already be in place for some, ensuring a smooth transition into stable housing, others may require fresh support as they navigate </w:t>
      </w:r>
      <w:r w:rsidR="4FD0A063" w:rsidRPr="008333AB">
        <w:rPr>
          <w:rFonts w:eastAsia="Verdana" w:cs="Verdana"/>
          <w:color w:val="000000"/>
        </w:rPr>
        <w:t xml:space="preserve">the variety of housing options. </w:t>
      </w:r>
    </w:p>
    <w:p w14:paraId="3C1372C8" w14:textId="6FC8E447" w:rsidR="70D2DB87" w:rsidRPr="008333AB" w:rsidRDefault="22FBBD0D" w:rsidP="5D00EF76">
      <w:pPr>
        <w:pStyle w:val="Heading3"/>
      </w:pPr>
      <w:r w:rsidRPr="008333AB">
        <w:t>4</w:t>
      </w:r>
      <w:r w:rsidR="0E35258A" w:rsidRPr="008333AB">
        <w:t xml:space="preserve">.3.1 </w:t>
      </w:r>
      <w:r w:rsidR="08F1FC1B" w:rsidRPr="008333AB">
        <w:t>Engagement with client</w:t>
      </w:r>
    </w:p>
    <w:p w14:paraId="0EF6F08E" w14:textId="4C96D8A5" w:rsidR="27BCBB5E" w:rsidRPr="008333AB" w:rsidRDefault="27BCBB5E" w:rsidP="00AA5226">
      <w:pPr>
        <w:rPr>
          <w:rFonts w:eastAsia="Verdana" w:cs="Verdana"/>
          <w:color w:val="000000"/>
          <w:szCs w:val="21"/>
        </w:rPr>
      </w:pPr>
      <w:r w:rsidRPr="008333AB">
        <w:rPr>
          <w:rFonts w:eastAsia="Verdana" w:cs="Verdana"/>
          <w:color w:val="000000"/>
        </w:rPr>
        <w:t>Regardless of referral source, housing status, or desired support, ACHPI recognises the individual needs of each client transitioning from the prison system. This section outlines consistent practices for initial client engagement, ensuring every interaction is grounded in cultural safety, collaborative needs assessment, and informed consent</w:t>
      </w:r>
      <w:r w:rsidR="00941B4A" w:rsidRPr="008333AB">
        <w:rPr>
          <w:rFonts w:eastAsia="Verdana" w:cs="Verdana"/>
          <w:color w:val="000000"/>
        </w:rPr>
        <w:t>.</w:t>
      </w:r>
    </w:p>
    <w:p w14:paraId="7BE0CCAD" w14:textId="52022255" w:rsidR="410821B3" w:rsidRPr="008333AB" w:rsidRDefault="410821B3" w:rsidP="00AA5226">
      <w:pPr>
        <w:rPr>
          <w:rFonts w:eastAsia="Verdana" w:cs="Verdana"/>
          <w:b/>
          <w:bCs/>
          <w:color w:val="000000"/>
          <w:szCs w:val="21"/>
        </w:rPr>
      </w:pPr>
      <w:r w:rsidRPr="008333AB">
        <w:rPr>
          <w:rFonts w:eastAsia="Verdana" w:cs="Verdana"/>
          <w:b/>
          <w:bCs/>
          <w:color w:val="000000"/>
          <w:szCs w:val="21"/>
        </w:rPr>
        <w:t>Culturally Safe Engagement:</w:t>
      </w:r>
    </w:p>
    <w:p w14:paraId="0B9A745B" w14:textId="66673E52" w:rsidR="410821B3" w:rsidRPr="008333AB" w:rsidRDefault="410821B3" w:rsidP="00AA5226">
      <w:pPr>
        <w:pStyle w:val="ListParagraph"/>
        <w:numPr>
          <w:ilvl w:val="0"/>
          <w:numId w:val="14"/>
        </w:numPr>
        <w:rPr>
          <w:szCs w:val="21"/>
        </w:rPr>
      </w:pPr>
      <w:r w:rsidRPr="008333AB">
        <w:t>Establish rapport and trust with the client by approaching them in a culturally competent manner that respects their unique background and experiences.</w:t>
      </w:r>
    </w:p>
    <w:p w14:paraId="601F25B4" w14:textId="56BC20D6" w:rsidR="410821B3" w:rsidRPr="008333AB" w:rsidRDefault="410821B3" w:rsidP="00AA5226">
      <w:pPr>
        <w:pStyle w:val="ListParagraph"/>
        <w:numPr>
          <w:ilvl w:val="0"/>
          <w:numId w:val="14"/>
        </w:numPr>
        <w:rPr>
          <w:szCs w:val="21"/>
        </w:rPr>
      </w:pPr>
      <w:r w:rsidRPr="008333AB">
        <w:t>Create a safe and comfortable space for the client to share their story openly and honestly.</w:t>
      </w:r>
    </w:p>
    <w:p w14:paraId="2A161244" w14:textId="793BE453" w:rsidR="410821B3" w:rsidRPr="008333AB" w:rsidRDefault="410821B3" w:rsidP="00AA5226">
      <w:pPr>
        <w:rPr>
          <w:b/>
          <w:bCs/>
          <w:szCs w:val="21"/>
        </w:rPr>
      </w:pPr>
      <w:r w:rsidRPr="008333AB">
        <w:rPr>
          <w:b/>
          <w:bCs/>
        </w:rPr>
        <w:t>Identifying Needs and Assistance:</w:t>
      </w:r>
    </w:p>
    <w:p w14:paraId="145FBE19" w14:textId="41D7380F" w:rsidR="410821B3" w:rsidRPr="008333AB" w:rsidRDefault="410821B3" w:rsidP="00AA5226">
      <w:pPr>
        <w:pStyle w:val="ListParagraph"/>
        <w:numPr>
          <w:ilvl w:val="0"/>
          <w:numId w:val="14"/>
        </w:numPr>
        <w:rPr>
          <w:szCs w:val="21"/>
        </w:rPr>
      </w:pPr>
      <w:r w:rsidRPr="008333AB">
        <w:t>Actively listen to the client's concerns and aspirations to understand their specific needs and desired support.</w:t>
      </w:r>
    </w:p>
    <w:p w14:paraId="3FA0BC7E" w14:textId="2AAB52DE" w:rsidR="410821B3" w:rsidRPr="008333AB" w:rsidRDefault="410821B3" w:rsidP="00AA5226">
      <w:pPr>
        <w:pStyle w:val="ListParagraph"/>
        <w:numPr>
          <w:ilvl w:val="0"/>
          <w:numId w:val="14"/>
        </w:numPr>
        <w:rPr>
          <w:szCs w:val="21"/>
        </w:rPr>
      </w:pPr>
      <w:r w:rsidRPr="008333AB">
        <w:t>Engage in a collaborative discussion to identify suitable assistance options that align with the client's preferences and goals.</w:t>
      </w:r>
    </w:p>
    <w:p w14:paraId="0F092743" w14:textId="3ABDE328" w:rsidR="410821B3" w:rsidRPr="008333AB" w:rsidRDefault="410821B3" w:rsidP="00AA5226">
      <w:pPr>
        <w:rPr>
          <w:b/>
          <w:bCs/>
          <w:szCs w:val="21"/>
        </w:rPr>
      </w:pPr>
      <w:r w:rsidRPr="008333AB">
        <w:rPr>
          <w:b/>
          <w:bCs/>
        </w:rPr>
        <w:t>Consent and Information Sharing:</w:t>
      </w:r>
    </w:p>
    <w:p w14:paraId="23D81689" w14:textId="46266A7D" w:rsidR="410821B3" w:rsidRPr="008333AB" w:rsidRDefault="410821B3" w:rsidP="00AA5226">
      <w:pPr>
        <w:pStyle w:val="ListParagraph"/>
        <w:numPr>
          <w:ilvl w:val="0"/>
          <w:numId w:val="14"/>
        </w:numPr>
        <w:rPr>
          <w:szCs w:val="21"/>
        </w:rPr>
      </w:pPr>
      <w:r w:rsidRPr="008333AB">
        <w:lastRenderedPageBreak/>
        <w:t>Before collecting any personal information or sharing it with external parties, obtain informed written consent from the client.</w:t>
      </w:r>
    </w:p>
    <w:p w14:paraId="70D135CC" w14:textId="288C8AFC" w:rsidR="410821B3" w:rsidRPr="008333AB" w:rsidRDefault="410821B3" w:rsidP="00AA5226">
      <w:pPr>
        <w:pStyle w:val="ListParagraph"/>
        <w:numPr>
          <w:ilvl w:val="0"/>
          <w:numId w:val="14"/>
        </w:numPr>
        <w:rPr>
          <w:szCs w:val="21"/>
        </w:rPr>
      </w:pPr>
      <w:r w:rsidRPr="008333AB">
        <w:t>Clearly explain the purpose of data collection, information sharing, and potential collaborations with other agencies like the referring worker, ATC, ReConnect, or any other relevant services.</w:t>
      </w:r>
    </w:p>
    <w:p w14:paraId="2D593912" w14:textId="121C5B93" w:rsidR="00AA5226" w:rsidRPr="008333AB" w:rsidRDefault="54737E9C" w:rsidP="6B37ED19">
      <w:pPr>
        <w:pStyle w:val="ListParagraph"/>
        <w:numPr>
          <w:ilvl w:val="0"/>
          <w:numId w:val="14"/>
        </w:numPr>
      </w:pPr>
      <w:r w:rsidRPr="008333AB">
        <w:t>Ensure the client understands their right to withdraw consent at any time.</w:t>
      </w:r>
    </w:p>
    <w:p w14:paraId="1FFE8616" w14:textId="070020A4" w:rsidR="51B4BB94" w:rsidRPr="008333AB" w:rsidRDefault="264947F7" w:rsidP="6B37ED19">
      <w:pPr>
        <w:pStyle w:val="Heading3"/>
      </w:pPr>
      <w:r w:rsidRPr="008333AB">
        <w:t xml:space="preserve">4.3.2 </w:t>
      </w:r>
      <w:r w:rsidR="08524459" w:rsidRPr="008333AB">
        <w:t xml:space="preserve">Sustaining tenancies when in a </w:t>
      </w:r>
      <w:r w:rsidRPr="008333AB">
        <w:t>correctional facility on a short-term sentence</w:t>
      </w:r>
      <w:r w:rsidR="0BEEA467" w:rsidRPr="008333AB">
        <w:t xml:space="preserve"> (less than 6 months)</w:t>
      </w:r>
    </w:p>
    <w:p w14:paraId="77672EEC" w14:textId="076B552F" w:rsidR="4E33691A" w:rsidRPr="008333AB" w:rsidRDefault="2F6613F8" w:rsidP="6B37ED19">
      <w:pPr>
        <w:rPr>
          <w:rFonts w:eastAsia="Verdana" w:cs="Verdana"/>
          <w:color w:val="000000"/>
        </w:rPr>
      </w:pPr>
      <w:r w:rsidRPr="008333AB">
        <w:rPr>
          <w:rFonts w:eastAsia="Verdana" w:cs="Verdana"/>
          <w:color w:val="000000"/>
        </w:rPr>
        <w:t xml:space="preserve">ACHPI plays a crucial role in securing and maintaining housing stability for clients facing short-term incarceration. Whether residing in social housing or the private rental market, losing housing during a </w:t>
      </w:r>
      <w:r w:rsidR="7E7FB371" w:rsidRPr="008333AB">
        <w:rPr>
          <w:rFonts w:eastAsia="Verdana" w:cs="Verdana"/>
          <w:color w:val="000000"/>
        </w:rPr>
        <w:t>short-term</w:t>
      </w:r>
      <w:r w:rsidRPr="008333AB">
        <w:rPr>
          <w:rFonts w:eastAsia="Verdana" w:cs="Verdana"/>
          <w:color w:val="000000"/>
        </w:rPr>
        <w:t xml:space="preserve"> sentence can create significant challenges upon release. By proactively working with landlords, social housing providers, and other support services, ACHPI can minimise disruption and reduc</w:t>
      </w:r>
      <w:r w:rsidR="539D74AD" w:rsidRPr="008333AB">
        <w:rPr>
          <w:rFonts w:eastAsia="Verdana" w:cs="Verdana"/>
          <w:color w:val="000000"/>
        </w:rPr>
        <w:t>e</w:t>
      </w:r>
      <w:r w:rsidRPr="008333AB">
        <w:rPr>
          <w:rFonts w:eastAsia="Verdana" w:cs="Verdana"/>
          <w:color w:val="000000"/>
        </w:rPr>
        <w:t xml:space="preserve"> the need for intensive support post-release.</w:t>
      </w:r>
    </w:p>
    <w:p w14:paraId="6624F609" w14:textId="0AD4A14E" w:rsidR="763A6E14" w:rsidRPr="008333AB" w:rsidRDefault="763A6E14" w:rsidP="6B37ED19">
      <w:pPr>
        <w:rPr>
          <w:rFonts w:eastAsia="Verdana" w:cs="Verdana"/>
          <w:color w:val="000000"/>
        </w:rPr>
      </w:pPr>
      <w:r w:rsidRPr="008333AB">
        <w:rPr>
          <w:rStyle w:val="normaltextrun"/>
          <w:rFonts w:eastAsia="Verdana" w:cs="Verdana"/>
          <w:color w:val="000000"/>
        </w:rPr>
        <w:t xml:space="preserve">At the beginning of their short-term sentence, </w:t>
      </w:r>
      <w:r w:rsidR="019AE690" w:rsidRPr="008333AB">
        <w:rPr>
          <w:rStyle w:val="normaltextrun"/>
          <w:rFonts w:eastAsia="Verdana" w:cs="Verdana"/>
          <w:color w:val="000000"/>
        </w:rPr>
        <w:t xml:space="preserve">Clients are assisted through an assessment of their current housing situation. </w:t>
      </w:r>
      <w:r w:rsidR="05BDD07A" w:rsidRPr="008333AB">
        <w:rPr>
          <w:rFonts w:eastAsia="Verdana" w:cs="Verdana"/>
          <w:color w:val="000000"/>
        </w:rPr>
        <w:t xml:space="preserve">Through face-to-face meetings, video calls, or phone consultations, </w:t>
      </w:r>
      <w:r w:rsidR="00944067" w:rsidRPr="008333AB">
        <w:rPr>
          <w:rStyle w:val="normaltextrun"/>
          <w:rFonts w:eastAsia="Verdana" w:cs="Verdana"/>
          <w:color w:val="000000"/>
        </w:rPr>
        <w:t>t</w:t>
      </w:r>
      <w:r w:rsidR="019AE690" w:rsidRPr="008333AB">
        <w:rPr>
          <w:rStyle w:val="normaltextrun"/>
          <w:rFonts w:eastAsia="Verdana" w:cs="Verdana"/>
          <w:color w:val="000000"/>
        </w:rPr>
        <w:t>he</w:t>
      </w:r>
      <w:r w:rsidR="6C435902" w:rsidRPr="008333AB">
        <w:rPr>
          <w:rStyle w:val="normaltextrun"/>
          <w:rFonts w:eastAsia="Verdana" w:cs="Verdana"/>
          <w:color w:val="000000"/>
        </w:rPr>
        <w:t xml:space="preserve"> ACHPI</w:t>
      </w:r>
      <w:r w:rsidR="019AE690" w:rsidRPr="008333AB">
        <w:rPr>
          <w:rStyle w:val="normaltextrun"/>
          <w:rFonts w:eastAsia="Verdana" w:cs="Verdana"/>
          <w:color w:val="000000"/>
        </w:rPr>
        <w:t xml:space="preserve"> worker is required to: </w:t>
      </w:r>
    </w:p>
    <w:p w14:paraId="1DE3572A" w14:textId="37EF2BD9" w:rsidR="5E7C3CAD" w:rsidRPr="008333AB" w:rsidRDefault="5E7C3CAD" w:rsidP="6B37ED19">
      <w:pPr>
        <w:pStyle w:val="ListParagraph"/>
        <w:numPr>
          <w:ilvl w:val="0"/>
          <w:numId w:val="5"/>
        </w:numPr>
        <w:rPr>
          <w:rFonts w:eastAsia="Verdana" w:cs="Verdana"/>
          <w:color w:val="000000"/>
          <w:szCs w:val="21"/>
        </w:rPr>
      </w:pPr>
      <w:r w:rsidRPr="008333AB">
        <w:rPr>
          <w:rFonts w:eastAsia="Verdana" w:cs="Verdana"/>
          <w:b/>
          <w:bCs/>
          <w:color w:val="000000"/>
        </w:rPr>
        <w:t>Conduct comprehensive housing assessments:</w:t>
      </w:r>
      <w:r w:rsidRPr="008333AB">
        <w:rPr>
          <w:rFonts w:eastAsia="Verdana" w:cs="Verdana"/>
          <w:color w:val="000000"/>
        </w:rPr>
        <w:t xml:space="preserve"> This evaluates the client's </w:t>
      </w:r>
      <w:r w:rsidR="0BA034BC" w:rsidRPr="008333AB">
        <w:rPr>
          <w:rFonts w:eastAsia="Verdana" w:cs="Verdana"/>
          <w:color w:val="000000"/>
        </w:rPr>
        <w:t>current housing situation</w:t>
      </w:r>
      <w:r w:rsidRPr="008333AB">
        <w:rPr>
          <w:rFonts w:eastAsia="Verdana" w:cs="Verdana"/>
          <w:color w:val="000000"/>
        </w:rPr>
        <w:t xml:space="preserve">. If this indicates that the client’s housing is currently at risk whilst </w:t>
      </w:r>
      <w:r w:rsidR="4BCCABA3" w:rsidRPr="008333AB">
        <w:rPr>
          <w:rFonts w:eastAsia="Verdana" w:cs="Verdana"/>
          <w:color w:val="000000"/>
        </w:rPr>
        <w:t>the</w:t>
      </w:r>
      <w:r w:rsidRPr="008333AB">
        <w:rPr>
          <w:rFonts w:eastAsia="Verdana" w:cs="Verdana"/>
          <w:color w:val="000000"/>
        </w:rPr>
        <w:t xml:space="preserve"> person is in the correctional facility</w:t>
      </w:r>
      <w:r w:rsidR="2E5985FB" w:rsidRPr="008333AB">
        <w:rPr>
          <w:rFonts w:eastAsia="Verdana" w:cs="Verdana"/>
          <w:color w:val="000000"/>
        </w:rPr>
        <w:t>, all attempts should be made to sustain the tenancy whilst the person remains incarcerated.</w:t>
      </w:r>
      <w:r w:rsidR="6F573258" w:rsidRPr="008333AB">
        <w:rPr>
          <w:rFonts w:eastAsia="Verdana" w:cs="Verdana"/>
          <w:color w:val="000000"/>
        </w:rPr>
        <w:t xml:space="preserve"> </w:t>
      </w:r>
      <w:r w:rsidR="310FBB98" w:rsidRPr="008333AB">
        <w:rPr>
          <w:rFonts w:eastAsia="Verdana" w:cs="Verdana"/>
          <w:color w:val="000000"/>
        </w:rPr>
        <w:t>Possible actions for ACHPI to complete are dependent on the clients</w:t>
      </w:r>
      <w:r w:rsidR="2E5985FB" w:rsidRPr="008333AB">
        <w:rPr>
          <w:rFonts w:eastAsia="Verdana" w:cs="Verdana"/>
          <w:color w:val="000000"/>
        </w:rPr>
        <w:t xml:space="preserve"> </w:t>
      </w:r>
      <w:r w:rsidR="54E0A934" w:rsidRPr="008333AB">
        <w:rPr>
          <w:rFonts w:eastAsia="Verdana" w:cs="Verdana"/>
          <w:color w:val="000000"/>
        </w:rPr>
        <w:t>housing tenure:</w:t>
      </w:r>
    </w:p>
    <w:p w14:paraId="6DB0FDCD" w14:textId="5AC5540C" w:rsidR="2E5985FB" w:rsidRPr="008333AB" w:rsidRDefault="2E5985FB" w:rsidP="6B37ED19">
      <w:pPr>
        <w:pStyle w:val="ListParagraph"/>
        <w:numPr>
          <w:ilvl w:val="1"/>
          <w:numId w:val="5"/>
        </w:numPr>
        <w:rPr>
          <w:rFonts w:eastAsia="Verdana" w:cs="Verdana"/>
          <w:color w:val="000000"/>
        </w:rPr>
      </w:pPr>
      <w:r w:rsidRPr="008333AB">
        <w:rPr>
          <w:rFonts w:eastAsia="Verdana" w:cs="Verdana"/>
          <w:b/>
          <w:bCs/>
          <w:color w:val="000000"/>
          <w:szCs w:val="21"/>
        </w:rPr>
        <w:t>Public Housing:</w:t>
      </w:r>
      <w:r w:rsidRPr="008333AB">
        <w:rPr>
          <w:rFonts w:eastAsia="Verdana" w:cs="Verdana"/>
          <w:color w:val="000000"/>
          <w:szCs w:val="21"/>
        </w:rPr>
        <w:t xml:space="preserve"> Work with the client to apply for temporary absence and rental rebate for clients on remand or a short-term sentence who have existing public housing.  See the </w:t>
      </w:r>
      <w:hyperlink r:id="rId31" w:history="1">
        <w:r w:rsidRPr="008333AB">
          <w:t>Temporary Absence operational guidelines</w:t>
        </w:r>
      </w:hyperlink>
      <w:r w:rsidRPr="008333AB">
        <w:rPr>
          <w:rStyle w:val="normaltextrun"/>
          <w:rFonts w:eastAsia="Verdana" w:cs="Verdana"/>
          <w:color w:val="000000"/>
        </w:rPr>
        <w:t xml:space="preserve"> on the DFFH website for more information &lt;https://providers.dffh.vic.gov.au/tenancy-management-manual-temporary-absence-operational-guidelines-word&gt;. </w:t>
      </w:r>
    </w:p>
    <w:p w14:paraId="500D5B49" w14:textId="63932527" w:rsidR="2E5985FB" w:rsidRPr="008333AB" w:rsidRDefault="2E5985FB" w:rsidP="6B37ED19">
      <w:pPr>
        <w:pStyle w:val="ListParagraph"/>
        <w:numPr>
          <w:ilvl w:val="1"/>
          <w:numId w:val="5"/>
        </w:numPr>
        <w:rPr>
          <w:rStyle w:val="normaltextrun"/>
          <w:rFonts w:eastAsia="Verdana" w:cs="Verdana"/>
          <w:color w:val="000000"/>
        </w:rPr>
      </w:pPr>
      <w:r w:rsidRPr="008333AB">
        <w:rPr>
          <w:rFonts w:eastAsia="Verdana" w:cs="Verdana"/>
          <w:b/>
          <w:bCs/>
          <w:color w:val="000000"/>
          <w:szCs w:val="21"/>
        </w:rPr>
        <w:t>Community Housing:</w:t>
      </w:r>
      <w:r w:rsidR="07539B4A" w:rsidRPr="008333AB">
        <w:rPr>
          <w:rStyle w:val="normaltextrun"/>
          <w:rFonts w:eastAsia="Verdana" w:cs="Verdana"/>
          <w:color w:val="000000"/>
        </w:rPr>
        <w:t xml:space="preserve"> through advocacy to community housing providers</w:t>
      </w:r>
      <w:r w:rsidR="34E65C02" w:rsidRPr="008333AB">
        <w:rPr>
          <w:rStyle w:val="normaltextrun"/>
          <w:rFonts w:eastAsia="Verdana" w:cs="Verdana"/>
          <w:color w:val="000000"/>
        </w:rPr>
        <w:t xml:space="preserve">, ACHPI </w:t>
      </w:r>
      <w:r w:rsidR="17C9488E" w:rsidRPr="008333AB">
        <w:rPr>
          <w:rStyle w:val="normaltextrun"/>
          <w:rFonts w:eastAsia="Verdana" w:cs="Verdana"/>
          <w:color w:val="000000"/>
        </w:rPr>
        <w:t xml:space="preserve">workers </w:t>
      </w:r>
      <w:r w:rsidR="5DAF8184" w:rsidRPr="008333AB">
        <w:rPr>
          <w:rStyle w:val="normaltextrun"/>
          <w:rFonts w:eastAsia="Verdana" w:cs="Verdana"/>
          <w:color w:val="000000"/>
        </w:rPr>
        <w:t xml:space="preserve">may advocate for reduced rental </w:t>
      </w:r>
      <w:r w:rsidR="5267BAC4" w:rsidRPr="008333AB">
        <w:rPr>
          <w:rStyle w:val="normaltextrun"/>
          <w:rFonts w:eastAsia="Verdana" w:cs="Verdana"/>
          <w:color w:val="000000"/>
        </w:rPr>
        <w:t>charges during this period. Each community housing provider will</w:t>
      </w:r>
      <w:r w:rsidR="7C0EF5A8" w:rsidRPr="008333AB">
        <w:rPr>
          <w:rStyle w:val="normaltextrun"/>
          <w:rFonts w:eastAsia="Verdana" w:cs="Verdana"/>
          <w:color w:val="000000"/>
        </w:rPr>
        <w:t xml:space="preserve"> </w:t>
      </w:r>
      <w:r w:rsidR="30C73291" w:rsidRPr="008333AB">
        <w:rPr>
          <w:rStyle w:val="normaltextrun"/>
          <w:rFonts w:eastAsia="Verdana" w:cs="Verdana"/>
          <w:color w:val="000000"/>
        </w:rPr>
        <w:t xml:space="preserve">have </w:t>
      </w:r>
      <w:r w:rsidR="05F41DC1" w:rsidRPr="008333AB">
        <w:rPr>
          <w:rStyle w:val="normaltextrun"/>
          <w:rFonts w:eastAsia="Verdana" w:cs="Verdana"/>
          <w:color w:val="000000"/>
        </w:rPr>
        <w:t>their own</w:t>
      </w:r>
      <w:r w:rsidR="30C73291" w:rsidRPr="008333AB">
        <w:rPr>
          <w:rStyle w:val="normaltextrun"/>
          <w:rFonts w:eastAsia="Verdana" w:cs="Verdana"/>
          <w:color w:val="000000"/>
        </w:rPr>
        <w:t xml:space="preserve"> internal polic</w:t>
      </w:r>
      <w:r w:rsidR="0D96B180" w:rsidRPr="008333AB">
        <w:rPr>
          <w:rStyle w:val="normaltextrun"/>
          <w:rFonts w:eastAsia="Verdana" w:cs="Verdana"/>
          <w:color w:val="000000"/>
        </w:rPr>
        <w:t>y</w:t>
      </w:r>
      <w:r w:rsidR="30C73291" w:rsidRPr="008333AB">
        <w:rPr>
          <w:rStyle w:val="normaltextrun"/>
          <w:rFonts w:eastAsia="Verdana" w:cs="Verdana"/>
          <w:color w:val="000000"/>
        </w:rPr>
        <w:t xml:space="preserve"> relating to sustaining tenancies and how long a property will be held for someone who is temporarily absent. ACHPI </w:t>
      </w:r>
      <w:r w:rsidR="12CFDAC7" w:rsidRPr="008333AB">
        <w:rPr>
          <w:rStyle w:val="normaltextrun"/>
          <w:rFonts w:eastAsia="Verdana" w:cs="Verdana"/>
          <w:color w:val="000000"/>
        </w:rPr>
        <w:t xml:space="preserve">workers may apply for brokerage to </w:t>
      </w:r>
      <w:r w:rsidR="101274CC" w:rsidRPr="008333AB">
        <w:rPr>
          <w:rStyle w:val="normaltextrun"/>
          <w:rFonts w:eastAsia="Verdana" w:cs="Verdana"/>
          <w:color w:val="000000"/>
        </w:rPr>
        <w:t>prevent rent arrears during the period of incarceration.</w:t>
      </w:r>
    </w:p>
    <w:p w14:paraId="7140CC27" w14:textId="096CCB34" w:rsidR="6132724A" w:rsidRPr="008333AB" w:rsidRDefault="6132724A" w:rsidP="6B37ED19">
      <w:pPr>
        <w:pStyle w:val="ListParagraph"/>
        <w:numPr>
          <w:ilvl w:val="1"/>
          <w:numId w:val="5"/>
        </w:numPr>
        <w:rPr>
          <w:rStyle w:val="normaltextrun"/>
          <w:rFonts w:eastAsia="Verdana" w:cs="Verdana"/>
          <w:color w:val="000000"/>
        </w:rPr>
      </w:pPr>
      <w:r w:rsidRPr="008333AB">
        <w:rPr>
          <w:rFonts w:eastAsia="Verdana" w:cs="Verdana"/>
          <w:b/>
          <w:bCs/>
          <w:color w:val="000000"/>
          <w:szCs w:val="21"/>
        </w:rPr>
        <w:t>Transitional Housing:</w:t>
      </w:r>
      <w:r w:rsidR="382490D9" w:rsidRPr="008333AB">
        <w:rPr>
          <w:rStyle w:val="normaltextrun"/>
          <w:rFonts w:eastAsia="Verdana" w:cs="Verdana"/>
          <w:color w:val="000000"/>
        </w:rPr>
        <w:t xml:space="preserve"> through advocacy to</w:t>
      </w:r>
      <w:r w:rsidR="150C92FE" w:rsidRPr="008333AB">
        <w:rPr>
          <w:rStyle w:val="normaltextrun"/>
          <w:rFonts w:eastAsia="Verdana" w:cs="Verdana"/>
          <w:color w:val="000000"/>
        </w:rPr>
        <w:t xml:space="preserve"> </w:t>
      </w:r>
      <w:r w:rsidR="382490D9" w:rsidRPr="008333AB">
        <w:rPr>
          <w:rStyle w:val="normaltextrun"/>
          <w:rFonts w:eastAsia="Verdana" w:cs="Verdana"/>
          <w:color w:val="000000"/>
        </w:rPr>
        <w:t>THM tenancy managers</w:t>
      </w:r>
      <w:r w:rsidR="3051F015" w:rsidRPr="008333AB">
        <w:rPr>
          <w:rStyle w:val="normaltextrun"/>
          <w:rFonts w:eastAsia="Verdana" w:cs="Verdana"/>
          <w:color w:val="000000"/>
        </w:rPr>
        <w:t xml:space="preserve">, ACHPI workers may advocate for </w:t>
      </w:r>
      <w:r w:rsidR="18319145" w:rsidRPr="008333AB">
        <w:rPr>
          <w:rStyle w:val="normaltextrun"/>
          <w:rFonts w:eastAsia="Verdana" w:cs="Verdana"/>
          <w:color w:val="000000"/>
        </w:rPr>
        <w:t>a rent</w:t>
      </w:r>
      <w:r w:rsidR="2969F561" w:rsidRPr="008333AB">
        <w:rPr>
          <w:rStyle w:val="normaltextrun"/>
          <w:rFonts w:eastAsia="Verdana" w:cs="Verdana"/>
          <w:color w:val="000000"/>
        </w:rPr>
        <w:t xml:space="preserve"> waiver</w:t>
      </w:r>
      <w:r w:rsidR="18319145" w:rsidRPr="008333AB">
        <w:rPr>
          <w:rStyle w:val="normaltextrun"/>
          <w:rFonts w:eastAsia="Verdana" w:cs="Verdana"/>
          <w:color w:val="000000"/>
        </w:rPr>
        <w:t xml:space="preserve"> and temporary absence. THM providers may refer to the Homelessness Services Guidelines and Conditions of Funding 2014</w:t>
      </w:r>
      <w:r w:rsidR="02EF6D30" w:rsidRPr="008333AB">
        <w:rPr>
          <w:rStyle w:val="normaltextrun"/>
          <w:rFonts w:eastAsia="Verdana" w:cs="Verdana"/>
          <w:color w:val="000000"/>
        </w:rPr>
        <w:t xml:space="preserve"> for guidance</w:t>
      </w:r>
      <w:r w:rsidR="26139C66" w:rsidRPr="008333AB">
        <w:rPr>
          <w:rStyle w:val="normaltextrun"/>
          <w:rFonts w:eastAsia="Verdana" w:cs="Verdana"/>
          <w:color w:val="000000"/>
        </w:rPr>
        <w:t>.</w:t>
      </w:r>
    </w:p>
    <w:p w14:paraId="5D78C354" w14:textId="5D171175" w:rsidR="2E5985FB" w:rsidRPr="008333AB" w:rsidRDefault="2E5985FB" w:rsidP="6B37ED19">
      <w:pPr>
        <w:pStyle w:val="ListParagraph"/>
        <w:numPr>
          <w:ilvl w:val="1"/>
          <w:numId w:val="5"/>
        </w:numPr>
        <w:rPr>
          <w:rStyle w:val="normaltextrun"/>
          <w:rFonts w:eastAsia="Verdana" w:cs="Verdana"/>
          <w:color w:val="000000"/>
        </w:rPr>
      </w:pPr>
      <w:r w:rsidRPr="008333AB">
        <w:rPr>
          <w:rFonts w:eastAsia="Verdana" w:cs="Verdana"/>
          <w:b/>
          <w:bCs/>
          <w:color w:val="000000"/>
        </w:rPr>
        <w:t>Private Rental:</w:t>
      </w:r>
      <w:r w:rsidR="55CFA003" w:rsidRPr="008333AB">
        <w:rPr>
          <w:rStyle w:val="normaltextrun"/>
          <w:rFonts w:eastAsia="Verdana" w:cs="Verdana"/>
          <w:color w:val="000000"/>
        </w:rPr>
        <w:t xml:space="preserve"> </w:t>
      </w:r>
      <w:r w:rsidR="220CB7B3" w:rsidRPr="008333AB">
        <w:rPr>
          <w:rStyle w:val="normaltextrun"/>
          <w:rFonts w:eastAsia="Verdana" w:cs="Verdana"/>
          <w:color w:val="000000"/>
        </w:rPr>
        <w:t xml:space="preserve">If the client rents through the private rental market, it can be possible to sustain the private rental with brokerage assistance. If the brokerage assistance </w:t>
      </w:r>
      <w:r w:rsidR="55C52D0C" w:rsidRPr="008333AB">
        <w:rPr>
          <w:rStyle w:val="normaltextrun"/>
          <w:rFonts w:eastAsia="Verdana" w:cs="Verdana"/>
          <w:color w:val="000000"/>
        </w:rPr>
        <w:t>is not sufficient to sustain the tenancy</w:t>
      </w:r>
      <w:r w:rsidR="220CB7B3" w:rsidRPr="008333AB">
        <w:rPr>
          <w:rStyle w:val="normaltextrun"/>
          <w:rFonts w:eastAsia="Verdana" w:cs="Verdana"/>
          <w:color w:val="000000"/>
        </w:rPr>
        <w:t xml:space="preserve">, </w:t>
      </w:r>
      <w:r w:rsidR="00A21D8E" w:rsidRPr="008333AB">
        <w:rPr>
          <w:rStyle w:val="normaltextrun"/>
          <w:rFonts w:eastAsia="Verdana" w:cs="Verdana"/>
          <w:color w:val="000000"/>
        </w:rPr>
        <w:t xml:space="preserve">it is advisable that </w:t>
      </w:r>
      <w:r w:rsidR="220CB7B3" w:rsidRPr="008333AB">
        <w:rPr>
          <w:rStyle w:val="normaltextrun"/>
          <w:rFonts w:eastAsia="Verdana" w:cs="Verdana"/>
          <w:color w:val="000000"/>
        </w:rPr>
        <w:t>landlord</w:t>
      </w:r>
      <w:r w:rsidR="00195411" w:rsidRPr="008333AB">
        <w:rPr>
          <w:rStyle w:val="normaltextrun"/>
          <w:rFonts w:eastAsia="Verdana" w:cs="Verdana"/>
          <w:color w:val="000000"/>
        </w:rPr>
        <w:t>s</w:t>
      </w:r>
      <w:r w:rsidR="220CB7B3" w:rsidRPr="008333AB">
        <w:rPr>
          <w:rStyle w:val="normaltextrun"/>
          <w:rFonts w:eastAsia="Verdana" w:cs="Verdana"/>
          <w:color w:val="000000"/>
        </w:rPr>
        <w:t xml:space="preserve"> or real estate agent</w:t>
      </w:r>
      <w:r w:rsidR="00195411" w:rsidRPr="008333AB">
        <w:rPr>
          <w:rStyle w:val="normaltextrun"/>
          <w:rFonts w:eastAsia="Verdana" w:cs="Verdana"/>
          <w:color w:val="000000"/>
        </w:rPr>
        <w:t>s</w:t>
      </w:r>
      <w:r w:rsidR="220CB7B3" w:rsidRPr="008333AB">
        <w:rPr>
          <w:rStyle w:val="normaltextrun"/>
          <w:rFonts w:eastAsia="Verdana" w:cs="Verdana"/>
          <w:color w:val="000000"/>
        </w:rPr>
        <w:t xml:space="preserve"> </w:t>
      </w:r>
      <w:r w:rsidR="00195411" w:rsidRPr="008333AB">
        <w:rPr>
          <w:rStyle w:val="normaltextrun"/>
          <w:rFonts w:eastAsia="Verdana" w:cs="Verdana"/>
          <w:color w:val="000000"/>
        </w:rPr>
        <w:t xml:space="preserve">are advised of the </w:t>
      </w:r>
      <w:r w:rsidR="00BD3192" w:rsidRPr="008333AB">
        <w:rPr>
          <w:rStyle w:val="normaltextrun"/>
          <w:rFonts w:eastAsia="Verdana" w:cs="Verdana"/>
          <w:color w:val="000000"/>
        </w:rPr>
        <w:t xml:space="preserve">the client’s </w:t>
      </w:r>
      <w:r w:rsidR="220CB7B3" w:rsidRPr="008333AB">
        <w:rPr>
          <w:rStyle w:val="normaltextrun"/>
          <w:rFonts w:eastAsia="Verdana" w:cs="Verdana"/>
          <w:color w:val="000000"/>
        </w:rPr>
        <w:t>circumstances.</w:t>
      </w:r>
      <w:r w:rsidR="04155FE9" w:rsidRPr="008333AB">
        <w:rPr>
          <w:rStyle w:val="normaltextrun"/>
          <w:rFonts w:eastAsia="Verdana" w:cs="Verdana"/>
          <w:color w:val="000000"/>
        </w:rPr>
        <w:t xml:space="preserve"> </w:t>
      </w:r>
      <w:r w:rsidR="637E2442" w:rsidRPr="008333AB">
        <w:rPr>
          <w:rStyle w:val="normaltextrun"/>
          <w:rFonts w:eastAsia="Verdana" w:cs="Verdana"/>
          <w:color w:val="000000"/>
        </w:rPr>
        <w:t xml:space="preserve">Where no other option is available, </w:t>
      </w:r>
      <w:r w:rsidR="513C7399" w:rsidRPr="008333AB">
        <w:rPr>
          <w:rStyle w:val="normaltextrun"/>
          <w:rFonts w:eastAsia="Verdana" w:cs="Verdana"/>
          <w:color w:val="000000"/>
        </w:rPr>
        <w:t xml:space="preserve">ACHPI workers can assist the client to </w:t>
      </w:r>
      <w:r w:rsidR="220CB7B3" w:rsidRPr="008333AB">
        <w:rPr>
          <w:rStyle w:val="normaltextrun"/>
          <w:rFonts w:eastAsia="Verdana" w:cs="Verdana"/>
          <w:color w:val="000000"/>
        </w:rPr>
        <w:t>end the lease</w:t>
      </w:r>
      <w:r w:rsidR="7E32FBA6" w:rsidRPr="008333AB">
        <w:rPr>
          <w:rStyle w:val="normaltextrun"/>
          <w:rFonts w:eastAsia="Verdana" w:cs="Verdana"/>
          <w:color w:val="000000"/>
        </w:rPr>
        <w:t xml:space="preserve"> and </w:t>
      </w:r>
      <w:r w:rsidR="1B3840EE" w:rsidRPr="008333AB">
        <w:rPr>
          <w:rStyle w:val="normaltextrun"/>
          <w:rFonts w:eastAsia="Verdana" w:cs="Verdana"/>
          <w:color w:val="000000"/>
        </w:rPr>
        <w:t>advocate</w:t>
      </w:r>
      <w:r w:rsidR="7E32FBA6" w:rsidRPr="008333AB">
        <w:rPr>
          <w:rStyle w:val="normaltextrun"/>
          <w:rFonts w:eastAsia="Verdana" w:cs="Verdana"/>
          <w:color w:val="000000"/>
        </w:rPr>
        <w:t xml:space="preserve"> to </w:t>
      </w:r>
      <w:r w:rsidR="220CB7B3" w:rsidRPr="008333AB">
        <w:rPr>
          <w:rStyle w:val="normaltextrun"/>
          <w:rFonts w:eastAsia="Verdana" w:cs="Verdana"/>
          <w:color w:val="000000"/>
        </w:rPr>
        <w:t xml:space="preserve">get </w:t>
      </w:r>
      <w:r w:rsidR="2A39C8E3" w:rsidRPr="008333AB">
        <w:rPr>
          <w:rStyle w:val="normaltextrun"/>
          <w:rFonts w:eastAsia="Verdana" w:cs="Verdana"/>
          <w:color w:val="000000"/>
        </w:rPr>
        <w:t xml:space="preserve">the </w:t>
      </w:r>
      <w:r w:rsidR="220CB7B3" w:rsidRPr="008333AB">
        <w:rPr>
          <w:rStyle w:val="normaltextrun"/>
          <w:rFonts w:eastAsia="Verdana" w:cs="Verdana"/>
          <w:color w:val="000000"/>
        </w:rPr>
        <w:t>bond back</w:t>
      </w:r>
      <w:r w:rsidR="17520F81" w:rsidRPr="008333AB">
        <w:rPr>
          <w:rStyle w:val="normaltextrun"/>
          <w:rFonts w:eastAsia="Verdana" w:cs="Verdana"/>
          <w:color w:val="000000"/>
        </w:rPr>
        <w:t>.</w:t>
      </w:r>
      <w:r w:rsidR="49119573" w:rsidRPr="008333AB">
        <w:rPr>
          <w:rStyle w:val="normaltextrun"/>
          <w:rFonts w:eastAsia="Verdana" w:cs="Verdana"/>
          <w:color w:val="000000"/>
        </w:rPr>
        <w:t xml:space="preserve"> ACHPI may also be able to assist with brokerage to assist with the storage of furniture and other personal belongings</w:t>
      </w:r>
      <w:r w:rsidR="00B465BD" w:rsidRPr="008333AB">
        <w:rPr>
          <w:rStyle w:val="normaltextrun"/>
          <w:rFonts w:eastAsia="Verdana" w:cs="Verdana"/>
          <w:color w:val="000000"/>
        </w:rPr>
        <w:t>.</w:t>
      </w:r>
    </w:p>
    <w:p w14:paraId="7692BE6E" w14:textId="08B0921F" w:rsidR="3FF1BA03" w:rsidRPr="008333AB" w:rsidRDefault="5678418F" w:rsidP="19C0AEA2">
      <w:pPr>
        <w:ind w:left="720"/>
        <w:rPr>
          <w:rStyle w:val="normaltextrun"/>
          <w:rFonts w:eastAsia="Verdana" w:cs="Verdana"/>
          <w:color w:val="000000"/>
        </w:rPr>
      </w:pPr>
      <w:r w:rsidRPr="008333AB">
        <w:rPr>
          <w:rStyle w:val="normaltextrun"/>
          <w:rFonts w:eastAsia="Verdana" w:cs="Verdana"/>
          <w:color w:val="000000"/>
        </w:rPr>
        <w:lastRenderedPageBreak/>
        <w:t>See section 4.3 to see what brokerage options are available for clients</w:t>
      </w:r>
      <w:r w:rsidR="6DF76512" w:rsidRPr="008333AB">
        <w:rPr>
          <w:rStyle w:val="normaltextrun"/>
          <w:rFonts w:eastAsia="Verdana" w:cs="Verdana"/>
          <w:color w:val="000000"/>
        </w:rPr>
        <w:t xml:space="preserve"> </w:t>
      </w:r>
      <w:r w:rsidR="574EE929" w:rsidRPr="008333AB">
        <w:rPr>
          <w:rStyle w:val="normaltextrun"/>
          <w:rFonts w:eastAsia="Verdana" w:cs="Verdana"/>
          <w:color w:val="000000"/>
        </w:rPr>
        <w:t xml:space="preserve">to help sustain client tenancy whilst incarcerated. </w:t>
      </w:r>
    </w:p>
    <w:p w14:paraId="3F3D8B4E" w14:textId="7DB50387" w:rsidR="5E7C3CAD" w:rsidRPr="008333AB" w:rsidRDefault="5E7C3CAD" w:rsidP="6B37ED19">
      <w:pPr>
        <w:pStyle w:val="ListParagraph"/>
        <w:numPr>
          <w:ilvl w:val="0"/>
          <w:numId w:val="5"/>
        </w:numPr>
        <w:rPr>
          <w:rFonts w:eastAsia="Verdana" w:cs="Verdana"/>
          <w:color w:val="000000"/>
          <w:szCs w:val="21"/>
        </w:rPr>
      </w:pPr>
      <w:r w:rsidRPr="008333AB">
        <w:rPr>
          <w:rFonts w:eastAsia="Verdana" w:cs="Verdana"/>
          <w:b/>
          <w:bCs/>
          <w:color w:val="000000"/>
        </w:rPr>
        <w:t>Identify individual support needs:</w:t>
      </w:r>
      <w:r w:rsidRPr="008333AB">
        <w:rPr>
          <w:rFonts w:eastAsia="Verdana" w:cs="Verdana"/>
          <w:color w:val="000000"/>
        </w:rPr>
        <w:t xml:space="preserve"> The assessment </w:t>
      </w:r>
      <w:r w:rsidR="2819B348" w:rsidRPr="008333AB">
        <w:rPr>
          <w:rFonts w:eastAsia="Verdana" w:cs="Verdana"/>
          <w:color w:val="000000"/>
        </w:rPr>
        <w:t>will also</w:t>
      </w:r>
      <w:r w:rsidRPr="008333AB">
        <w:rPr>
          <w:rFonts w:eastAsia="Verdana" w:cs="Verdana"/>
          <w:color w:val="000000"/>
        </w:rPr>
        <w:t xml:space="preserve"> </w:t>
      </w:r>
      <w:r w:rsidR="2819B348" w:rsidRPr="008333AB">
        <w:rPr>
          <w:rFonts w:eastAsia="Verdana" w:cs="Verdana"/>
          <w:color w:val="000000"/>
        </w:rPr>
        <w:t xml:space="preserve">explore other support required </w:t>
      </w:r>
      <w:r w:rsidRPr="008333AB">
        <w:rPr>
          <w:rFonts w:eastAsia="Verdana" w:cs="Verdana"/>
          <w:color w:val="000000"/>
        </w:rPr>
        <w:t>beyond housing, also identifying essential support services (financial assistance, mental health support, employment resources, etc.) needed for sustained stability.</w:t>
      </w:r>
    </w:p>
    <w:p w14:paraId="0E2DA78C" w14:textId="42C25BA1" w:rsidR="51B4BB94" w:rsidRPr="008333AB" w:rsidRDefault="264947F7" w:rsidP="00AA5226">
      <w:pPr>
        <w:pStyle w:val="Heading3"/>
        <w:rPr>
          <w:rFonts w:eastAsia="Verdana" w:cs="Verdana"/>
          <w:color w:val="032833" w:themeColor="text2"/>
        </w:rPr>
      </w:pPr>
      <w:r w:rsidRPr="008333AB">
        <w:t xml:space="preserve">4.3.3 Upcoming release from a correctional facility  </w:t>
      </w:r>
    </w:p>
    <w:p w14:paraId="71266B8A" w14:textId="4CF5EAFC" w:rsidR="407DDC27" w:rsidRPr="008333AB" w:rsidRDefault="407DDC27" w:rsidP="3D3DDBC4">
      <w:pPr>
        <w:rPr>
          <w:rFonts w:eastAsia="Verdana" w:cs="Verdana"/>
          <w:color w:val="000000"/>
        </w:rPr>
      </w:pPr>
      <w:r w:rsidRPr="6FEBA57A">
        <w:rPr>
          <w:rFonts w:eastAsia="Verdana" w:cs="Verdana"/>
          <w:color w:val="000000"/>
        </w:rPr>
        <w:t xml:space="preserve">The ACHPI program places crucial importance on preventing homelessness and building a foundation for successful community reintegration. To achieve this, ACHPI workers actively engage with clients within </w:t>
      </w:r>
      <w:r w:rsidR="6E90FCFF" w:rsidRPr="6FEBA57A">
        <w:rPr>
          <w:rFonts w:eastAsia="Verdana" w:cs="Verdana"/>
          <w:color w:val="000000"/>
        </w:rPr>
        <w:t>10</w:t>
      </w:r>
      <w:r w:rsidRPr="6FEBA57A">
        <w:rPr>
          <w:rFonts w:eastAsia="Verdana" w:cs="Verdana"/>
          <w:color w:val="000000"/>
        </w:rPr>
        <w:t xml:space="preserve"> weeks</w:t>
      </w:r>
      <w:r w:rsidR="6E90FCFF" w:rsidRPr="6FEBA57A">
        <w:rPr>
          <w:rFonts w:eastAsia="Verdana" w:cs="Verdana"/>
          <w:color w:val="000000"/>
        </w:rPr>
        <w:t xml:space="preserve"> </w:t>
      </w:r>
      <w:r w:rsidRPr="6FEBA57A">
        <w:rPr>
          <w:rFonts w:eastAsia="Verdana" w:cs="Verdana"/>
          <w:b/>
          <w:bCs/>
          <w:color w:val="FF0000"/>
        </w:rPr>
        <w:t xml:space="preserve"> </w:t>
      </w:r>
      <w:r w:rsidRPr="6FEBA57A">
        <w:rPr>
          <w:rFonts w:eastAsia="Verdana" w:cs="Verdana"/>
          <w:color w:val="000000"/>
        </w:rPr>
        <w:t>of their release to understand their housing needs and secure a suitable living situation.</w:t>
      </w:r>
    </w:p>
    <w:p w14:paraId="06647A9F" w14:textId="24A760DE" w:rsidR="407DDC27" w:rsidRPr="008333AB" w:rsidRDefault="407DDC27" w:rsidP="6B37ED19">
      <w:r w:rsidRPr="008333AB">
        <w:rPr>
          <w:rFonts w:eastAsia="Verdana" w:cs="Verdana"/>
          <w:color w:val="000000"/>
        </w:rPr>
        <w:t>Through face-to-face meetings, video calls, or phone consultations, ACHPI workers:</w:t>
      </w:r>
    </w:p>
    <w:p w14:paraId="4DE804F3" w14:textId="57AA0639" w:rsidR="407DDC27" w:rsidRPr="008333AB" w:rsidRDefault="407DDC27" w:rsidP="6B37ED19">
      <w:pPr>
        <w:pStyle w:val="ListParagraph"/>
        <w:numPr>
          <w:ilvl w:val="0"/>
          <w:numId w:val="5"/>
        </w:numPr>
        <w:rPr>
          <w:rFonts w:eastAsia="Verdana" w:cs="Verdana"/>
          <w:color w:val="000000"/>
          <w:szCs w:val="21"/>
        </w:rPr>
      </w:pPr>
      <w:r w:rsidRPr="008333AB">
        <w:rPr>
          <w:rFonts w:eastAsia="Verdana" w:cs="Verdana"/>
          <w:b/>
          <w:bCs/>
          <w:color w:val="000000"/>
        </w:rPr>
        <w:t>Conduct comprehensive housing assessments:</w:t>
      </w:r>
      <w:r w:rsidRPr="008333AB">
        <w:rPr>
          <w:rFonts w:eastAsia="Verdana" w:cs="Verdana"/>
          <w:color w:val="000000"/>
        </w:rPr>
        <w:t xml:space="preserve"> This evaluates the client's post-release housing options, considering family reunions, temporary accommodation, and supported housing possibilities.</w:t>
      </w:r>
    </w:p>
    <w:p w14:paraId="642C94AC" w14:textId="6C8474DC" w:rsidR="407DDC27" w:rsidRPr="008333AB" w:rsidRDefault="407DDC27" w:rsidP="6B37ED19">
      <w:pPr>
        <w:pStyle w:val="ListParagraph"/>
        <w:numPr>
          <w:ilvl w:val="0"/>
          <w:numId w:val="5"/>
        </w:numPr>
        <w:rPr>
          <w:rFonts w:eastAsia="Verdana" w:cs="Verdana"/>
          <w:color w:val="000000"/>
          <w:szCs w:val="21"/>
        </w:rPr>
      </w:pPr>
      <w:r w:rsidRPr="008333AB">
        <w:rPr>
          <w:rFonts w:eastAsia="Verdana" w:cs="Verdana"/>
          <w:b/>
          <w:bCs/>
          <w:color w:val="000000"/>
        </w:rPr>
        <w:t>Identify individual support needs:</w:t>
      </w:r>
      <w:r w:rsidRPr="008333AB">
        <w:rPr>
          <w:rFonts w:eastAsia="Verdana" w:cs="Verdana"/>
          <w:color w:val="000000"/>
        </w:rPr>
        <w:t xml:space="preserve"> The assessment goes beyond housing, also identifying essential support services (financial assistance, mental health support, employment resources, etc.) needed for sustained stability.</w:t>
      </w:r>
    </w:p>
    <w:p w14:paraId="7590A8D8" w14:textId="3BA71F8E" w:rsidR="407DDC27" w:rsidRPr="008333AB" w:rsidRDefault="407DDC27" w:rsidP="6B37ED19">
      <w:pPr>
        <w:pStyle w:val="ListParagraph"/>
        <w:numPr>
          <w:ilvl w:val="0"/>
          <w:numId w:val="5"/>
        </w:numPr>
        <w:rPr>
          <w:rFonts w:eastAsia="Verdana" w:cs="Verdana"/>
          <w:color w:val="000000"/>
        </w:rPr>
      </w:pPr>
      <w:r w:rsidRPr="008333AB">
        <w:rPr>
          <w:rFonts w:eastAsia="Verdana" w:cs="Verdana"/>
          <w:b/>
          <w:bCs/>
          <w:color w:val="000000"/>
        </w:rPr>
        <w:t>Develop personali</w:t>
      </w:r>
      <w:r w:rsidR="173EBD9D" w:rsidRPr="008333AB">
        <w:rPr>
          <w:rFonts w:eastAsia="Verdana" w:cs="Verdana"/>
          <w:b/>
          <w:bCs/>
          <w:color w:val="000000"/>
        </w:rPr>
        <w:t>s</w:t>
      </w:r>
      <w:r w:rsidRPr="008333AB">
        <w:rPr>
          <w:rFonts w:eastAsia="Verdana" w:cs="Verdana"/>
          <w:b/>
          <w:bCs/>
          <w:color w:val="000000"/>
        </w:rPr>
        <w:t>ed housing plans:</w:t>
      </w:r>
      <w:r w:rsidRPr="008333AB">
        <w:rPr>
          <w:rFonts w:eastAsia="Verdana" w:cs="Verdana"/>
          <w:color w:val="000000"/>
        </w:rPr>
        <w:t xml:space="preserve"> Based on the assessment, ACHPI workers assist clients in choosing a stable living solution that aligns with their desires and facilitates successful reintegration.</w:t>
      </w:r>
    </w:p>
    <w:p w14:paraId="7E2CA488" w14:textId="28A521FE" w:rsidR="694E0A65" w:rsidRPr="008333AB" w:rsidRDefault="694E0A65" w:rsidP="7FA60D73">
      <w:pPr>
        <w:pStyle w:val="ListParagraph"/>
        <w:numPr>
          <w:ilvl w:val="1"/>
          <w:numId w:val="5"/>
        </w:numPr>
        <w:rPr>
          <w:rFonts w:eastAsia="Verdana" w:cs="Verdana"/>
          <w:color w:val="000000"/>
        </w:rPr>
      </w:pPr>
      <w:r w:rsidRPr="008333AB">
        <w:rPr>
          <w:rFonts w:eastAsia="Verdana" w:cs="Verdana"/>
          <w:b/>
          <w:bCs/>
          <w:color w:val="000000"/>
        </w:rPr>
        <w:t>E</w:t>
      </w:r>
      <w:r w:rsidR="35361567" w:rsidRPr="008333AB">
        <w:rPr>
          <w:rFonts w:eastAsia="Verdana" w:cs="Verdana"/>
          <w:b/>
          <w:bCs/>
          <w:color w:val="000000"/>
        </w:rPr>
        <w:t>mergency accommodation:</w:t>
      </w:r>
      <w:r w:rsidR="3B60B3EA" w:rsidRPr="008333AB">
        <w:rPr>
          <w:rFonts w:eastAsia="Verdana" w:cs="Verdana"/>
          <w:color w:val="000000"/>
        </w:rPr>
        <w:t xml:space="preserve"> </w:t>
      </w:r>
      <w:r w:rsidR="607D117C" w:rsidRPr="008333AB">
        <w:rPr>
          <w:rFonts w:eastAsia="Verdana" w:cs="Verdana"/>
          <w:color w:val="000000"/>
        </w:rPr>
        <w:t>Where a client may experience homelessness on their rele</w:t>
      </w:r>
      <w:r w:rsidR="0FACCD63" w:rsidRPr="008333AB">
        <w:rPr>
          <w:rFonts w:eastAsia="Verdana" w:cs="Verdana"/>
          <w:color w:val="000000"/>
        </w:rPr>
        <w:t>ase. ACHPI workers may u</w:t>
      </w:r>
      <w:r w:rsidR="6EDE1F82" w:rsidRPr="008333AB">
        <w:rPr>
          <w:rFonts w:eastAsia="Verdana" w:cs="Verdana"/>
          <w:color w:val="000000"/>
        </w:rPr>
        <w:t xml:space="preserve">tilise brokerage </w:t>
      </w:r>
      <w:r w:rsidR="56D1C1DC" w:rsidRPr="008333AB">
        <w:rPr>
          <w:rFonts w:eastAsia="Verdana" w:cs="Verdana"/>
          <w:color w:val="000000"/>
        </w:rPr>
        <w:t xml:space="preserve">options to secure emergency accommodation such as hotel or rooming house options for </w:t>
      </w:r>
      <w:r w:rsidR="06017DC3" w:rsidRPr="008333AB">
        <w:rPr>
          <w:rFonts w:eastAsia="Verdana" w:cs="Verdana"/>
          <w:color w:val="000000"/>
        </w:rPr>
        <w:t>the</w:t>
      </w:r>
      <w:r w:rsidR="1027B04D" w:rsidRPr="008333AB">
        <w:rPr>
          <w:rFonts w:eastAsia="Verdana" w:cs="Verdana"/>
          <w:color w:val="000000"/>
        </w:rPr>
        <w:t>ir</w:t>
      </w:r>
      <w:r w:rsidR="06017DC3" w:rsidRPr="008333AB">
        <w:rPr>
          <w:rFonts w:eastAsia="Verdana" w:cs="Verdana"/>
          <w:color w:val="000000"/>
        </w:rPr>
        <w:t xml:space="preserve"> release. </w:t>
      </w:r>
      <w:r w:rsidR="26C9E3B1" w:rsidRPr="008333AB">
        <w:rPr>
          <w:rFonts w:eastAsia="Verdana" w:cs="Verdana"/>
          <w:color w:val="000000"/>
        </w:rPr>
        <w:t xml:space="preserve">ACHPI workers must </w:t>
      </w:r>
      <w:r w:rsidR="5769EACA" w:rsidRPr="008333AB">
        <w:rPr>
          <w:rFonts w:eastAsia="Verdana" w:cs="Verdana"/>
          <w:color w:val="000000"/>
        </w:rPr>
        <w:t>make</w:t>
      </w:r>
      <w:r w:rsidR="26C9E3B1" w:rsidRPr="008333AB">
        <w:rPr>
          <w:rFonts w:eastAsia="Verdana" w:cs="Verdana"/>
          <w:color w:val="000000"/>
        </w:rPr>
        <w:t xml:space="preserve"> all attempts to ensure emergency accommodation </w:t>
      </w:r>
      <w:r w:rsidR="3C093762" w:rsidRPr="008333AB">
        <w:rPr>
          <w:rFonts w:eastAsia="Verdana" w:cs="Verdana"/>
          <w:color w:val="000000"/>
        </w:rPr>
        <w:t>provided is safe, suitable and located</w:t>
      </w:r>
      <w:r w:rsidR="06017DC3" w:rsidRPr="008333AB">
        <w:rPr>
          <w:rFonts w:eastAsia="Verdana" w:cs="Verdana"/>
          <w:color w:val="000000"/>
        </w:rPr>
        <w:t xml:space="preserve"> in the clients preferred area.</w:t>
      </w:r>
    </w:p>
    <w:p w14:paraId="2D71F18F" w14:textId="108D30C5" w:rsidR="2EEA8E27" w:rsidRPr="008333AB" w:rsidRDefault="2EEA8E27" w:rsidP="7FA60D73">
      <w:pPr>
        <w:pStyle w:val="ListParagraph"/>
        <w:numPr>
          <w:ilvl w:val="1"/>
          <w:numId w:val="5"/>
        </w:numPr>
        <w:rPr>
          <w:rFonts w:eastAsia="Verdana" w:cs="Verdana"/>
          <w:b/>
          <w:bCs/>
          <w:color w:val="000000"/>
        </w:rPr>
      </w:pPr>
      <w:r w:rsidRPr="008333AB">
        <w:rPr>
          <w:rFonts w:eastAsia="Verdana" w:cs="Verdana"/>
          <w:b/>
          <w:bCs/>
          <w:color w:val="000000"/>
        </w:rPr>
        <w:t>T</w:t>
      </w:r>
      <w:r w:rsidR="35361567" w:rsidRPr="008333AB">
        <w:rPr>
          <w:rFonts w:eastAsia="Verdana" w:cs="Verdana"/>
          <w:b/>
          <w:bCs/>
          <w:color w:val="000000"/>
        </w:rPr>
        <w:t>ransitional housing:</w:t>
      </w:r>
      <w:r w:rsidR="61F05EDE" w:rsidRPr="008333AB">
        <w:rPr>
          <w:rFonts w:eastAsia="Verdana" w:cs="Verdana"/>
          <w:color w:val="000000"/>
        </w:rPr>
        <w:t xml:space="preserve"> </w:t>
      </w:r>
      <w:r w:rsidR="49673300" w:rsidRPr="008333AB">
        <w:rPr>
          <w:rFonts w:eastAsia="Verdana" w:cs="Verdana"/>
          <w:color w:val="000000"/>
        </w:rPr>
        <w:t>ACHPI workers should utilise the Vacancy Management System to apply for transit</w:t>
      </w:r>
      <w:r w:rsidR="5182CB1B" w:rsidRPr="008333AB">
        <w:rPr>
          <w:rFonts w:eastAsia="Verdana" w:cs="Verdana"/>
          <w:color w:val="000000"/>
        </w:rPr>
        <w:t>i</w:t>
      </w:r>
      <w:r w:rsidR="49673300" w:rsidRPr="008333AB">
        <w:rPr>
          <w:rFonts w:eastAsia="Verdana" w:cs="Verdana"/>
          <w:color w:val="000000"/>
        </w:rPr>
        <w:t xml:space="preserve">onal housing </w:t>
      </w:r>
      <w:r w:rsidR="61760597" w:rsidRPr="008333AB">
        <w:rPr>
          <w:rFonts w:eastAsia="Verdana" w:cs="Verdana"/>
          <w:color w:val="000000"/>
        </w:rPr>
        <w:t xml:space="preserve">vacancies </w:t>
      </w:r>
      <w:r w:rsidR="49673300" w:rsidRPr="008333AB">
        <w:rPr>
          <w:rFonts w:eastAsia="Verdana" w:cs="Verdana"/>
          <w:color w:val="000000"/>
        </w:rPr>
        <w:t xml:space="preserve">on their clients behalf. Applications should be made with the </w:t>
      </w:r>
      <w:r w:rsidR="1866EAFA" w:rsidRPr="008333AB">
        <w:rPr>
          <w:rFonts w:eastAsia="Verdana" w:cs="Verdana"/>
          <w:color w:val="000000"/>
        </w:rPr>
        <w:t>c</w:t>
      </w:r>
      <w:r w:rsidR="49673300" w:rsidRPr="008333AB">
        <w:rPr>
          <w:rFonts w:eastAsia="Verdana" w:cs="Verdana"/>
          <w:color w:val="000000"/>
        </w:rPr>
        <w:t xml:space="preserve">lients consent and </w:t>
      </w:r>
      <w:r w:rsidR="037E2617" w:rsidRPr="008333AB">
        <w:rPr>
          <w:rFonts w:eastAsia="Verdana" w:cs="Verdana"/>
          <w:color w:val="000000"/>
        </w:rPr>
        <w:t xml:space="preserve">properties should be </w:t>
      </w:r>
      <w:r w:rsidR="2C9F6065" w:rsidRPr="008333AB">
        <w:rPr>
          <w:rFonts w:eastAsia="Verdana" w:cs="Verdana"/>
          <w:color w:val="000000"/>
        </w:rPr>
        <w:t xml:space="preserve">in the clients preferred area. </w:t>
      </w:r>
    </w:p>
    <w:p w14:paraId="512F25FA" w14:textId="538CEC37" w:rsidR="4AB25A78" w:rsidRPr="008333AB" w:rsidRDefault="4AB25A78" w:rsidP="7FA60D73">
      <w:pPr>
        <w:pStyle w:val="ListParagraph"/>
        <w:numPr>
          <w:ilvl w:val="1"/>
          <w:numId w:val="5"/>
        </w:numPr>
        <w:rPr>
          <w:rFonts w:eastAsia="Verdana" w:cs="Verdana"/>
          <w:color w:val="000000"/>
        </w:rPr>
      </w:pPr>
      <w:r w:rsidRPr="008333AB">
        <w:rPr>
          <w:rFonts w:eastAsia="Verdana" w:cs="Verdana"/>
          <w:b/>
          <w:bCs/>
          <w:color w:val="000000"/>
        </w:rPr>
        <w:t>S</w:t>
      </w:r>
      <w:r w:rsidR="35361567" w:rsidRPr="008333AB">
        <w:rPr>
          <w:rFonts w:eastAsia="Verdana" w:cs="Verdana"/>
          <w:b/>
          <w:bCs/>
          <w:color w:val="000000"/>
        </w:rPr>
        <w:t>ocial housing:</w:t>
      </w:r>
      <w:r w:rsidR="35361567" w:rsidRPr="008333AB">
        <w:rPr>
          <w:rFonts w:eastAsia="Verdana" w:cs="Verdana"/>
          <w:color w:val="000000"/>
        </w:rPr>
        <w:t xml:space="preserve"> </w:t>
      </w:r>
      <w:r w:rsidR="34E715D6" w:rsidRPr="008333AB">
        <w:rPr>
          <w:rFonts w:eastAsia="Verdana" w:cs="Verdana"/>
          <w:color w:val="000000"/>
        </w:rPr>
        <w:t>ACHPI workers should ensure they discuss the advantages of completing an application of the VHR. If a client elects to complete an application, ACHPI workers should en</w:t>
      </w:r>
      <w:r w:rsidR="19AD2407" w:rsidRPr="008333AB">
        <w:rPr>
          <w:rFonts w:eastAsia="Verdana" w:cs="Verdana"/>
          <w:color w:val="000000"/>
        </w:rPr>
        <w:t xml:space="preserve">sure the application is the correct priority level and include all household members. ACHPI workers should </w:t>
      </w:r>
      <w:r w:rsidR="50965DB4" w:rsidRPr="008333AB">
        <w:rPr>
          <w:rFonts w:eastAsia="Verdana" w:cs="Verdana"/>
          <w:color w:val="000000"/>
        </w:rPr>
        <w:t>ensure their clients are aware of all</w:t>
      </w:r>
      <w:r w:rsidR="2913713F" w:rsidRPr="008333AB">
        <w:rPr>
          <w:rFonts w:eastAsia="Verdana" w:cs="Verdana"/>
          <w:color w:val="000000"/>
        </w:rPr>
        <w:t xml:space="preserve"> </w:t>
      </w:r>
      <w:r w:rsidR="02F24840" w:rsidRPr="008333AB">
        <w:rPr>
          <w:rFonts w:eastAsia="Verdana" w:cs="Verdana"/>
          <w:color w:val="000000"/>
        </w:rPr>
        <w:t>all social housing options available to them in an attempt to reduce their wait time.</w:t>
      </w:r>
    </w:p>
    <w:p w14:paraId="5D7849AC" w14:textId="6D859A83" w:rsidR="16FD8DAF" w:rsidRPr="008333AB" w:rsidRDefault="16FD8DAF" w:rsidP="7FA60D73">
      <w:pPr>
        <w:pStyle w:val="ListParagraph"/>
        <w:numPr>
          <w:ilvl w:val="1"/>
          <w:numId w:val="5"/>
        </w:numPr>
        <w:rPr>
          <w:rFonts w:eastAsia="Verdana" w:cs="Verdana"/>
          <w:b/>
          <w:bCs/>
          <w:color w:val="000000"/>
        </w:rPr>
      </w:pPr>
      <w:r w:rsidRPr="008333AB">
        <w:rPr>
          <w:rFonts w:eastAsia="Verdana" w:cs="Verdana"/>
          <w:b/>
          <w:bCs/>
          <w:color w:val="000000"/>
        </w:rPr>
        <w:t>P</w:t>
      </w:r>
      <w:r w:rsidR="35361567" w:rsidRPr="008333AB">
        <w:rPr>
          <w:rFonts w:eastAsia="Verdana" w:cs="Verdana"/>
          <w:b/>
          <w:bCs/>
          <w:color w:val="000000"/>
        </w:rPr>
        <w:t>rivate rental:</w:t>
      </w:r>
      <w:r w:rsidR="48D48B2B" w:rsidRPr="008333AB">
        <w:rPr>
          <w:rFonts w:eastAsia="Verdana" w:cs="Verdana"/>
          <w:color w:val="000000"/>
        </w:rPr>
        <w:t xml:space="preserve"> </w:t>
      </w:r>
      <w:r w:rsidR="1055A45C" w:rsidRPr="008333AB">
        <w:rPr>
          <w:rFonts w:eastAsia="Verdana" w:cs="Verdana"/>
          <w:color w:val="000000"/>
        </w:rPr>
        <w:t xml:space="preserve">ACHPI workers should </w:t>
      </w:r>
      <w:r w:rsidR="4B4A28C6" w:rsidRPr="008333AB">
        <w:rPr>
          <w:rFonts w:eastAsia="Verdana" w:cs="Verdana"/>
          <w:color w:val="000000"/>
        </w:rPr>
        <w:t>endeavour</w:t>
      </w:r>
      <w:r w:rsidR="1055A45C" w:rsidRPr="008333AB">
        <w:rPr>
          <w:rFonts w:eastAsia="Verdana" w:cs="Verdana"/>
          <w:color w:val="000000"/>
        </w:rPr>
        <w:t xml:space="preserve"> to build effective working relationships with local real estate agents, PRAP and APRAP providers to </w:t>
      </w:r>
      <w:r w:rsidR="3A1FFDC4" w:rsidRPr="008333AB">
        <w:rPr>
          <w:rFonts w:eastAsia="Verdana" w:cs="Verdana"/>
          <w:color w:val="000000"/>
        </w:rPr>
        <w:t xml:space="preserve">remove barriers to accessing private rental housing. ACHPI workers should utilise brokerage options to </w:t>
      </w:r>
      <w:r w:rsidR="015D7CD5" w:rsidRPr="008333AB">
        <w:rPr>
          <w:rFonts w:eastAsia="Verdana" w:cs="Verdana"/>
          <w:color w:val="000000"/>
        </w:rPr>
        <w:t>help secure the lease</w:t>
      </w:r>
      <w:r w:rsidR="3A1FFDC4" w:rsidRPr="008333AB">
        <w:rPr>
          <w:rFonts w:eastAsia="Verdana" w:cs="Verdana"/>
          <w:color w:val="000000"/>
        </w:rPr>
        <w:t xml:space="preserve"> and assist the client to access </w:t>
      </w:r>
      <w:r w:rsidR="481DFA21" w:rsidRPr="008333AB">
        <w:rPr>
          <w:rFonts w:eastAsia="Verdana" w:cs="Verdana"/>
          <w:color w:val="000000"/>
        </w:rPr>
        <w:t>essential</w:t>
      </w:r>
      <w:r w:rsidR="3A1FFDC4" w:rsidRPr="008333AB">
        <w:rPr>
          <w:rFonts w:eastAsia="Verdana" w:cs="Verdana"/>
          <w:color w:val="000000"/>
        </w:rPr>
        <w:t xml:space="preserve"> household </w:t>
      </w:r>
      <w:r w:rsidR="0BEB86F6" w:rsidRPr="008333AB">
        <w:rPr>
          <w:rFonts w:eastAsia="Verdana" w:cs="Verdana"/>
          <w:color w:val="000000"/>
        </w:rPr>
        <w:t>items where needed.</w:t>
      </w:r>
    </w:p>
    <w:p w14:paraId="78E40375" w14:textId="0FBC9EBA" w:rsidR="48D48B2B" w:rsidRPr="008333AB" w:rsidRDefault="419E3FD0" w:rsidP="6B37ED19">
      <w:pPr>
        <w:ind w:left="720"/>
        <w:rPr>
          <w:rStyle w:val="normaltextrun"/>
          <w:rFonts w:eastAsia="Verdana" w:cs="Verdana"/>
          <w:color w:val="000000"/>
        </w:rPr>
      </w:pPr>
      <w:r w:rsidRPr="008333AB">
        <w:rPr>
          <w:rStyle w:val="normaltextrun"/>
          <w:rFonts w:eastAsia="Verdana" w:cs="Verdana"/>
          <w:color w:val="000000"/>
        </w:rPr>
        <w:t>See section 4.</w:t>
      </w:r>
      <w:r w:rsidR="6A01E040" w:rsidRPr="008333AB">
        <w:rPr>
          <w:rStyle w:val="normaltextrun"/>
          <w:rFonts w:eastAsia="Verdana" w:cs="Verdana"/>
          <w:color w:val="000000"/>
        </w:rPr>
        <w:t>4</w:t>
      </w:r>
      <w:r w:rsidRPr="008333AB">
        <w:rPr>
          <w:rStyle w:val="normaltextrun"/>
          <w:rFonts w:eastAsia="Verdana" w:cs="Verdana"/>
          <w:color w:val="000000"/>
        </w:rPr>
        <w:t xml:space="preserve"> to see what brokerage options are available for clients to find accommodation</w:t>
      </w:r>
      <w:r w:rsidR="1DEEDF0F" w:rsidRPr="008333AB">
        <w:rPr>
          <w:rStyle w:val="normaltextrun"/>
          <w:rFonts w:eastAsia="Verdana" w:cs="Verdana"/>
          <w:color w:val="000000"/>
        </w:rPr>
        <w:t>/housing.</w:t>
      </w:r>
    </w:p>
    <w:p w14:paraId="40C2FF16" w14:textId="003ED106" w:rsidR="407DDC27" w:rsidRPr="008333AB" w:rsidRDefault="407DDC27" w:rsidP="6B37ED19">
      <w:pPr>
        <w:pStyle w:val="ListParagraph"/>
        <w:numPr>
          <w:ilvl w:val="0"/>
          <w:numId w:val="5"/>
        </w:numPr>
        <w:rPr>
          <w:szCs w:val="21"/>
        </w:rPr>
      </w:pPr>
      <w:r w:rsidRPr="008333AB">
        <w:rPr>
          <w:rFonts w:eastAsia="Verdana" w:cs="Verdana"/>
          <w:b/>
          <w:bCs/>
          <w:color w:val="000000"/>
        </w:rPr>
        <w:t>Connect clients to additional resources:</w:t>
      </w:r>
      <w:r w:rsidRPr="008333AB">
        <w:rPr>
          <w:rFonts w:eastAsia="Verdana" w:cs="Verdana"/>
          <w:color w:val="000000"/>
        </w:rPr>
        <w:t xml:space="preserve"> If required, ACHPI workers </w:t>
      </w:r>
      <w:r w:rsidR="1AABF625" w:rsidRPr="008333AB">
        <w:rPr>
          <w:rFonts w:eastAsia="Verdana" w:cs="Verdana"/>
          <w:color w:val="000000"/>
        </w:rPr>
        <w:t>to s</w:t>
      </w:r>
      <w:r w:rsidR="1AABF625" w:rsidRPr="008333AB">
        <w:t>upport client to access culturally appropriate services and resources where they are planning to reside, such as health providers, employment services and financial assistance</w:t>
      </w:r>
    </w:p>
    <w:p w14:paraId="13359707" w14:textId="361B66E1" w:rsidR="51B4BB94" w:rsidRPr="008333AB" w:rsidRDefault="264947F7" w:rsidP="00AA5226">
      <w:pPr>
        <w:pStyle w:val="Heading3"/>
        <w:rPr>
          <w:rFonts w:eastAsia="Verdana" w:cs="Verdana"/>
          <w:color w:val="032833" w:themeColor="text2"/>
        </w:rPr>
      </w:pPr>
      <w:r w:rsidRPr="008333AB">
        <w:lastRenderedPageBreak/>
        <w:t xml:space="preserve">4.3.4 </w:t>
      </w:r>
      <w:r w:rsidR="5D8F5A53" w:rsidRPr="008333AB">
        <w:t xml:space="preserve">Recent release from a correctional facility  </w:t>
      </w:r>
    </w:p>
    <w:p w14:paraId="757CB45D" w14:textId="70EE4F1F" w:rsidR="5D8F5A53" w:rsidRPr="008333AB" w:rsidRDefault="5D8F5A53">
      <w:r w:rsidRPr="008333AB">
        <w:t xml:space="preserve">Post-release support is critical for ensuring clients have fair and equitable access to the services they need. </w:t>
      </w:r>
      <w:r w:rsidR="7E03A8E6" w:rsidRPr="008333AB">
        <w:t>ACHPI support is available for people who have been released within t</w:t>
      </w:r>
      <w:r w:rsidR="7E03A8E6" w:rsidRPr="008333AB">
        <w:rPr>
          <w:szCs w:val="21"/>
        </w:rPr>
        <w:t xml:space="preserve">he past </w:t>
      </w:r>
      <w:r w:rsidR="2129A5E2" w:rsidRPr="008333AB">
        <w:rPr>
          <w:szCs w:val="21"/>
        </w:rPr>
        <w:t>6</w:t>
      </w:r>
      <w:r w:rsidR="7E03A8E6" w:rsidRPr="008333AB">
        <w:rPr>
          <w:szCs w:val="21"/>
        </w:rPr>
        <w:t xml:space="preserve"> months, offering them dedicated case management. ACHPI helps clients navigate the challeng</w:t>
      </w:r>
      <w:r w:rsidR="7E03A8E6" w:rsidRPr="008333AB">
        <w:t>es of reintegration by securing suitable housing and addressing any additional support needs that may arise.</w:t>
      </w:r>
    </w:p>
    <w:p w14:paraId="14139661" w14:textId="6980A764" w:rsidR="36A9BE75" w:rsidRPr="008333AB" w:rsidRDefault="36A9BE75" w:rsidP="6B37ED19">
      <w:pPr>
        <w:pStyle w:val="ListParagraph"/>
        <w:numPr>
          <w:ilvl w:val="0"/>
          <w:numId w:val="12"/>
        </w:numPr>
      </w:pPr>
      <w:r w:rsidRPr="008333AB">
        <w:rPr>
          <w:rFonts w:eastAsia="Verdana" w:cs="Verdana"/>
          <w:b/>
          <w:bCs/>
          <w:color w:val="000000"/>
        </w:rPr>
        <w:t>Conduct comprehensive housing assessments:</w:t>
      </w:r>
      <w:r w:rsidRPr="008333AB">
        <w:rPr>
          <w:szCs w:val="21"/>
        </w:rPr>
        <w:t xml:space="preserve"> ACHPI workers typically receive referrals through other homelessness support agencies or allied services. If a homelessness agency is providing the referral, an IAP should be provided. If from a non-homelessness support agency, the ACHPI worker will complete the IAP to understand the client's needs and housing situation.</w:t>
      </w:r>
    </w:p>
    <w:p w14:paraId="33368588" w14:textId="1B214832" w:rsidR="36A9BE75" w:rsidRPr="008333AB" w:rsidRDefault="36A9BE75" w:rsidP="6B37ED19">
      <w:pPr>
        <w:pStyle w:val="ListParagraph"/>
        <w:numPr>
          <w:ilvl w:val="0"/>
          <w:numId w:val="12"/>
        </w:numPr>
        <w:rPr>
          <w:szCs w:val="21"/>
        </w:rPr>
      </w:pPr>
      <w:r w:rsidRPr="008333AB">
        <w:rPr>
          <w:rFonts w:eastAsia="Verdana" w:cs="Verdana"/>
          <w:b/>
          <w:bCs/>
          <w:color w:val="000000"/>
        </w:rPr>
        <w:t>Develop personalised housing plans:</w:t>
      </w:r>
      <w:r w:rsidR="390CB5D1" w:rsidRPr="008333AB">
        <w:t xml:space="preserve"> Through the assessment, the ACHPI worker identifies suitable housing options for the client, including:</w:t>
      </w:r>
    </w:p>
    <w:p w14:paraId="31F9D305" w14:textId="70A729BD" w:rsidR="390CB5D1" w:rsidRPr="008333AB" w:rsidRDefault="390CB5D1" w:rsidP="6B37ED19">
      <w:pPr>
        <w:pStyle w:val="ListParagraph"/>
        <w:numPr>
          <w:ilvl w:val="1"/>
          <w:numId w:val="12"/>
        </w:numPr>
        <w:rPr>
          <w:rFonts w:eastAsia="Verdana" w:cs="Verdana"/>
          <w:color w:val="000000"/>
          <w:szCs w:val="21"/>
        </w:rPr>
      </w:pPr>
      <w:r w:rsidRPr="008333AB">
        <w:rPr>
          <w:b/>
          <w:bCs/>
        </w:rPr>
        <w:t>Emergency Accommodation:</w:t>
      </w:r>
      <w:r w:rsidRPr="008333AB">
        <w:t xml:space="preserve"> </w:t>
      </w:r>
      <w:r w:rsidR="57F5AA34" w:rsidRPr="008333AB">
        <w:rPr>
          <w:rFonts w:eastAsia="Verdana" w:cs="Verdana"/>
          <w:color w:val="000000"/>
          <w:szCs w:val="21"/>
        </w:rPr>
        <w:t>Where a client may be experiencing homelessness, ACHPI workers may utilise brokerage options to secure emergency accommodation such as hotel or rooming house options. ACHPI workers must make all attempts to ensure emergency accommodation provided is safe, suitable and located in the clients preferred area.</w:t>
      </w:r>
      <w:r w:rsidR="57F5AA34" w:rsidRPr="008333AB">
        <w:t xml:space="preserve"> </w:t>
      </w:r>
    </w:p>
    <w:p w14:paraId="01F86A4B" w14:textId="17B84F23" w:rsidR="390CB5D1" w:rsidRPr="008333AB" w:rsidRDefault="390CB5D1" w:rsidP="6B37ED19">
      <w:pPr>
        <w:pStyle w:val="ListParagraph"/>
        <w:numPr>
          <w:ilvl w:val="1"/>
          <w:numId w:val="12"/>
        </w:numPr>
      </w:pPr>
      <w:r w:rsidRPr="008333AB">
        <w:rPr>
          <w:b/>
          <w:bCs/>
        </w:rPr>
        <w:t>Transitional Housing:</w:t>
      </w:r>
      <w:r w:rsidRPr="008333AB">
        <w:t xml:space="preserve"> </w:t>
      </w:r>
      <w:r w:rsidR="7E859BDD" w:rsidRPr="008333AB">
        <w:rPr>
          <w:rFonts w:eastAsia="Verdana" w:cs="Verdana"/>
          <w:color w:val="000000"/>
          <w:szCs w:val="21"/>
        </w:rPr>
        <w:t>ACHPI workers should utilise the Vacancy Management System to apply for transitional housing vacancies on their clients behalf. Applications should be made with the clients consent and properties should be in the clients preferred area.</w:t>
      </w:r>
    </w:p>
    <w:p w14:paraId="5BAA3162" w14:textId="13885C32" w:rsidR="390CB5D1" w:rsidRPr="008333AB" w:rsidRDefault="390CB5D1" w:rsidP="6B37ED19">
      <w:pPr>
        <w:pStyle w:val="ListParagraph"/>
        <w:numPr>
          <w:ilvl w:val="1"/>
          <w:numId w:val="12"/>
        </w:numPr>
      </w:pPr>
      <w:r w:rsidRPr="008333AB">
        <w:rPr>
          <w:b/>
          <w:bCs/>
        </w:rPr>
        <w:t>Social Housing:</w:t>
      </w:r>
      <w:r w:rsidRPr="008333AB">
        <w:t xml:space="preserve">  If eligible, the ACHPI worker can assist with completing the VHR application. If the client already has social housing but is at risk of losing it, referral to the ATAR/ITAR program is possible</w:t>
      </w:r>
      <w:r w:rsidR="2870540B" w:rsidRPr="008333AB">
        <w:t xml:space="preserve"> (link to ATAR/ITAR information)</w:t>
      </w:r>
      <w:r w:rsidRPr="008333AB">
        <w:t>.</w:t>
      </w:r>
    </w:p>
    <w:p w14:paraId="4DF241BC" w14:textId="4C7A5451" w:rsidR="390CB5D1" w:rsidRPr="008333AB" w:rsidRDefault="390CB5D1" w:rsidP="6B37ED19">
      <w:pPr>
        <w:pStyle w:val="ListParagraph"/>
        <w:numPr>
          <w:ilvl w:val="1"/>
          <w:numId w:val="12"/>
        </w:numPr>
        <w:rPr>
          <w:rFonts w:eastAsia="Verdana" w:cs="Verdana"/>
          <w:b/>
          <w:bCs/>
          <w:color w:val="000000"/>
          <w:szCs w:val="21"/>
        </w:rPr>
      </w:pPr>
      <w:r w:rsidRPr="008333AB">
        <w:rPr>
          <w:b/>
          <w:bCs/>
        </w:rPr>
        <w:t>Private Rental:</w:t>
      </w:r>
      <w:r w:rsidRPr="008333AB">
        <w:t xml:space="preserve"> </w:t>
      </w:r>
      <w:r w:rsidR="1BC31F60" w:rsidRPr="008333AB">
        <w:rPr>
          <w:rFonts w:eastAsia="Verdana" w:cs="Verdana"/>
          <w:color w:val="000000"/>
          <w:szCs w:val="21"/>
        </w:rPr>
        <w:t xml:space="preserve">ACHPI workers should endeavour to build effective working relationships with local real estate agents, PRAP and APRAP providers to remove barriers to accessing private rental housing including remedying any possible past private rental debt. </w:t>
      </w:r>
      <w:r w:rsidR="573BD5EC" w:rsidRPr="008333AB">
        <w:rPr>
          <w:rFonts w:eastAsia="Verdana" w:cs="Verdana"/>
          <w:color w:val="000000"/>
          <w:szCs w:val="21"/>
        </w:rPr>
        <w:t>ACHPI support may</w:t>
      </w:r>
      <w:r w:rsidR="1BC31F60" w:rsidRPr="008333AB">
        <w:t xml:space="preserve"> include helping the client search online, apply for suitable properties, and even providing transportation for viewings and completing applications.</w:t>
      </w:r>
      <w:r w:rsidR="1BC31F60" w:rsidRPr="008333AB">
        <w:rPr>
          <w:rFonts w:eastAsia="Verdana" w:cs="Verdana"/>
          <w:color w:val="000000"/>
          <w:szCs w:val="21"/>
        </w:rPr>
        <w:t xml:space="preserve"> ACHPI workers should utilise brokerage options to help secure the lease and assist the client to access essential household items where needed.</w:t>
      </w:r>
    </w:p>
    <w:p w14:paraId="5FED0EB6" w14:textId="05CAF40C" w:rsidR="78B00854" w:rsidRPr="008333AB" w:rsidRDefault="0C098264" w:rsidP="19C0AEA2">
      <w:pPr>
        <w:ind w:left="720"/>
        <w:rPr>
          <w:rStyle w:val="normaltextrun"/>
          <w:rFonts w:eastAsia="Verdana" w:cs="Verdana"/>
          <w:color w:val="000000"/>
        </w:rPr>
      </w:pPr>
      <w:r w:rsidRPr="008333AB">
        <w:rPr>
          <w:rStyle w:val="normaltextrun"/>
          <w:rFonts w:eastAsia="Verdana" w:cs="Verdana"/>
          <w:color w:val="000000"/>
        </w:rPr>
        <w:t xml:space="preserve">See section 4.3 to see what brokerage options are available for clients to find </w:t>
      </w:r>
      <w:r w:rsidR="116D4E74" w:rsidRPr="008333AB">
        <w:rPr>
          <w:rStyle w:val="normaltextrun"/>
          <w:rFonts w:eastAsia="Verdana" w:cs="Verdana"/>
          <w:color w:val="000000"/>
        </w:rPr>
        <w:t>and sustain accommodation/housing options</w:t>
      </w:r>
    </w:p>
    <w:p w14:paraId="011DA043" w14:textId="341E2BCE" w:rsidR="390CB5D1" w:rsidRPr="008333AB" w:rsidRDefault="390CB5D1" w:rsidP="6B37ED19">
      <w:pPr>
        <w:pStyle w:val="ListParagraph"/>
        <w:numPr>
          <w:ilvl w:val="0"/>
          <w:numId w:val="12"/>
        </w:numPr>
        <w:rPr>
          <w:szCs w:val="21"/>
        </w:rPr>
      </w:pPr>
      <w:r w:rsidRPr="008333AB">
        <w:rPr>
          <w:rFonts w:eastAsia="Verdana" w:cs="Verdana"/>
          <w:b/>
          <w:bCs/>
          <w:color w:val="000000"/>
        </w:rPr>
        <w:t>Connect clients to additional resources:</w:t>
      </w:r>
      <w:r w:rsidRPr="008333AB">
        <w:rPr>
          <w:szCs w:val="21"/>
        </w:rPr>
        <w:t xml:space="preserve"> </w:t>
      </w:r>
      <w:r w:rsidRPr="008333AB">
        <w:rPr>
          <w:rFonts w:eastAsia="Verdana" w:cs="Verdana"/>
          <w:color w:val="000000"/>
        </w:rPr>
        <w:t>If required, ACHPI workers to s</w:t>
      </w:r>
      <w:r w:rsidRPr="008333AB">
        <w:t xml:space="preserve">upport client to access culturally appropriate services and resources such as health providers, employment services and financial assistance, etc, </w:t>
      </w:r>
    </w:p>
    <w:p w14:paraId="6A5C640C" w14:textId="5DF43630" w:rsidR="759EEA63" w:rsidRPr="008333AB" w:rsidRDefault="79593406" w:rsidP="67D199EF">
      <w:pPr>
        <w:pStyle w:val="Heading2"/>
        <w:rPr>
          <w:rStyle w:val="Heading2Char"/>
          <w:rFonts w:eastAsia="Verdana"/>
          <w:b/>
          <w:bCs/>
        </w:rPr>
      </w:pPr>
      <w:bookmarkStart w:id="18" w:name="_Toc157085743"/>
      <w:r w:rsidRPr="008333AB">
        <w:rPr>
          <w:rStyle w:val="Heading2Char"/>
          <w:b/>
          <w:bCs/>
        </w:rPr>
        <w:t>4</w:t>
      </w:r>
      <w:r w:rsidR="79FABE16" w:rsidRPr="008333AB">
        <w:rPr>
          <w:rStyle w:val="Heading2Char"/>
          <w:b/>
          <w:bCs/>
        </w:rPr>
        <w:t>.</w:t>
      </w:r>
      <w:r w:rsidR="26C1F72F" w:rsidRPr="008333AB">
        <w:rPr>
          <w:rStyle w:val="Heading2Char"/>
          <w:b/>
          <w:bCs/>
        </w:rPr>
        <w:t>4</w:t>
      </w:r>
      <w:r w:rsidR="79FABE16" w:rsidRPr="008333AB">
        <w:rPr>
          <w:rStyle w:val="Heading2Char"/>
          <w:b/>
          <w:bCs/>
        </w:rPr>
        <w:t xml:space="preserve"> </w:t>
      </w:r>
      <w:r w:rsidR="7AD569D7" w:rsidRPr="008333AB">
        <w:rPr>
          <w:rStyle w:val="Heading2Char"/>
          <w:b/>
          <w:bCs/>
        </w:rPr>
        <w:t>Brokerage to assist with client case plan</w:t>
      </w:r>
      <w:bookmarkEnd w:id="18"/>
    </w:p>
    <w:p w14:paraId="767DBB8E" w14:textId="76A6A166" w:rsidR="71D3FD6F" w:rsidRPr="008333AB" w:rsidRDefault="71D3FD6F" w:rsidP="6B37ED19">
      <w:pPr>
        <w:pStyle w:val="Body"/>
      </w:pPr>
      <w:r w:rsidRPr="008333AB">
        <w:t>Whether facing short-term sentences, actively preparing for release, or already navigating post-release challenges, ACHPI workers can assist their clients from diverse brokerage options.</w:t>
      </w:r>
    </w:p>
    <w:p w14:paraId="52763702" w14:textId="215A85E2" w:rsidR="4C53B3E1" w:rsidRPr="008333AB" w:rsidRDefault="17812F04" w:rsidP="6D1D6B46">
      <w:pPr>
        <w:pStyle w:val="Heading3"/>
      </w:pPr>
      <w:r>
        <w:lastRenderedPageBreak/>
        <w:t>4</w:t>
      </w:r>
      <w:r w:rsidR="4C53B3E1">
        <w:t>.</w:t>
      </w:r>
      <w:r w:rsidR="5B775D21">
        <w:t>4</w:t>
      </w:r>
      <w:r w:rsidR="4C53B3E1">
        <w:t>.1 ACHPI flexible brokerage</w:t>
      </w:r>
    </w:p>
    <w:p w14:paraId="09726B17" w14:textId="4C7564AD" w:rsidR="05B94382" w:rsidRPr="008333AB" w:rsidRDefault="05B94382" w:rsidP="6B37ED19">
      <w:pPr>
        <w:rPr>
          <w:szCs w:val="21"/>
        </w:rPr>
      </w:pPr>
      <w:r w:rsidRPr="008333AB">
        <w:rPr>
          <w:szCs w:val="21"/>
        </w:rPr>
        <w:t>ACHPI providers have dedicated brokerage, specifically designed to prevent homelessness for individuals released from correctional facilities. This flexible resource empowers clients to secure or maintain suitable housing in various ways:</w:t>
      </w:r>
    </w:p>
    <w:p w14:paraId="0B18E67B" w14:textId="01B968F5" w:rsidR="05B94382" w:rsidRPr="008333AB" w:rsidRDefault="05B94382" w:rsidP="6B37ED19">
      <w:pPr>
        <w:pStyle w:val="ListParagraph"/>
        <w:numPr>
          <w:ilvl w:val="0"/>
          <w:numId w:val="38"/>
        </w:numPr>
      </w:pPr>
      <w:r w:rsidRPr="008333AB">
        <w:rPr>
          <w:b/>
          <w:bCs/>
        </w:rPr>
        <w:t>Immediate needs:</w:t>
      </w:r>
      <w:r w:rsidRPr="008333AB">
        <w:t xml:space="preserve"> Upon release, clients might face the immediate challenge of finding temporary accommodation. Brokerage funds can help cover the cost of </w:t>
      </w:r>
      <w:r w:rsidR="0220AE97" w:rsidRPr="008333AB">
        <w:t>emergency accommodation</w:t>
      </w:r>
      <w:r w:rsidRPr="008333AB">
        <w:t xml:space="preserve"> in a </w:t>
      </w:r>
      <w:r w:rsidR="0220AE97" w:rsidRPr="008333AB">
        <w:t>hotel</w:t>
      </w:r>
      <w:r w:rsidRPr="008333AB">
        <w:t>, giving them time to stabili</w:t>
      </w:r>
      <w:r w:rsidR="6FDD83D2" w:rsidRPr="008333AB">
        <w:t>s</w:t>
      </w:r>
      <w:r w:rsidRPr="008333AB">
        <w:t>e and plan their next steps.</w:t>
      </w:r>
    </w:p>
    <w:p w14:paraId="6A85D75A" w14:textId="0509CBA6" w:rsidR="05B94382" w:rsidRPr="008333AB" w:rsidRDefault="05B94382" w:rsidP="6B37ED19">
      <w:pPr>
        <w:pStyle w:val="ListParagraph"/>
        <w:numPr>
          <w:ilvl w:val="0"/>
          <w:numId w:val="38"/>
        </w:numPr>
      </w:pPr>
      <w:r w:rsidRPr="008333AB">
        <w:rPr>
          <w:b/>
          <w:bCs/>
        </w:rPr>
        <w:t>Long-term stability:</w:t>
      </w:r>
      <w:r w:rsidRPr="008333AB">
        <w:t xml:space="preserve"> Brokerage can also be used to bridge the gap towards permanent housing. This could involve </w:t>
      </w:r>
      <w:r w:rsidR="6418BB4E" w:rsidRPr="008333AB">
        <w:t>rent</w:t>
      </w:r>
      <w:r w:rsidRPr="008333AB">
        <w:t xml:space="preserve"> </w:t>
      </w:r>
      <w:r w:rsidR="6418BB4E" w:rsidRPr="008333AB">
        <w:t xml:space="preserve">in advance </w:t>
      </w:r>
      <w:r w:rsidRPr="008333AB">
        <w:t xml:space="preserve">payments for </w:t>
      </w:r>
      <w:r w:rsidR="76441A36" w:rsidRPr="008333AB">
        <w:t>private rental properties.</w:t>
      </w:r>
      <w:r w:rsidRPr="008333AB">
        <w:t xml:space="preserve"> In some cases, </w:t>
      </w:r>
      <w:r w:rsidR="0DD4DB9D" w:rsidRPr="008333AB">
        <w:t xml:space="preserve">brokerage can also be used to purchase </w:t>
      </w:r>
      <w:r w:rsidRPr="008333AB">
        <w:t xml:space="preserve">furniture or essential household items to get </w:t>
      </w:r>
      <w:r w:rsidR="7469BF14" w:rsidRPr="008333AB">
        <w:t xml:space="preserve">clients </w:t>
      </w:r>
      <w:r w:rsidRPr="008333AB">
        <w:t>settled.</w:t>
      </w:r>
    </w:p>
    <w:p w14:paraId="3DE2BDD7" w14:textId="64C1B2CC" w:rsidR="05B94382" w:rsidRPr="008333AB" w:rsidRDefault="05B94382" w:rsidP="6B37ED19">
      <w:pPr>
        <w:pStyle w:val="ListParagraph"/>
        <w:numPr>
          <w:ilvl w:val="0"/>
          <w:numId w:val="38"/>
        </w:numPr>
      </w:pPr>
      <w:r w:rsidRPr="008333AB">
        <w:rPr>
          <w:b/>
          <w:bCs/>
        </w:rPr>
        <w:t>Removing barriers</w:t>
      </w:r>
      <w:r w:rsidRPr="008333AB">
        <w:t xml:space="preserve">: Sometimes, essential documents like birth certificates, driver's licenses can be missing or outdated, creating hurdles in accessing housing. </w:t>
      </w:r>
      <w:r w:rsidR="088744FB" w:rsidRPr="008333AB">
        <w:t xml:space="preserve">Funds can also be utilised to assist clients with purchasing clothes for job interviews and other case management goals which will assist clients to find and sustain long term housing. </w:t>
      </w:r>
    </w:p>
    <w:p w14:paraId="1EC2F86B" w14:textId="0E5AF057" w:rsidR="0DE314B7" w:rsidRPr="008333AB" w:rsidRDefault="0DE314B7" w:rsidP="6B37ED19">
      <w:r w:rsidRPr="008333AB">
        <w:t>ACHPI organisation</w:t>
      </w:r>
      <w:r w:rsidR="51DAAA6E" w:rsidRPr="008333AB">
        <w:t>s</w:t>
      </w:r>
      <w:r w:rsidRPr="008333AB">
        <w:t xml:space="preserve"> are </w:t>
      </w:r>
      <w:r w:rsidR="43514B91" w:rsidRPr="008333AB">
        <w:t xml:space="preserve">encouraged to utilise brokerage </w:t>
      </w:r>
      <w:r w:rsidR="30A1BA87" w:rsidRPr="008333AB">
        <w:t xml:space="preserve">resources </w:t>
      </w:r>
      <w:r w:rsidR="7BE37126" w:rsidRPr="008333AB">
        <w:t xml:space="preserve">effectively </w:t>
      </w:r>
      <w:r w:rsidR="26A24BAE" w:rsidRPr="008333AB">
        <w:t>to</w:t>
      </w:r>
      <w:r w:rsidR="30A1BA87" w:rsidRPr="008333AB">
        <w:t xml:space="preserve"> ensure equitable access</w:t>
      </w:r>
      <w:r w:rsidR="13F2BAA4" w:rsidRPr="008333AB">
        <w:t xml:space="preserve"> and </w:t>
      </w:r>
      <w:r w:rsidR="0C0B9473" w:rsidRPr="008333AB">
        <w:t>positive outcomes</w:t>
      </w:r>
      <w:r w:rsidR="30A1BA87" w:rsidRPr="008333AB">
        <w:t xml:space="preserve"> for all </w:t>
      </w:r>
      <w:r w:rsidR="0AD9C537" w:rsidRPr="008333AB">
        <w:t xml:space="preserve">ACHPI </w:t>
      </w:r>
      <w:r w:rsidR="30A1BA87" w:rsidRPr="008333AB">
        <w:t>clients</w:t>
      </w:r>
      <w:r w:rsidR="4242CD2F" w:rsidRPr="008333AB">
        <w:t xml:space="preserve"> </w:t>
      </w:r>
      <w:r w:rsidR="54A7529B" w:rsidRPr="008333AB">
        <w:t xml:space="preserve">while remaining </w:t>
      </w:r>
      <w:r w:rsidR="4242CD2F" w:rsidRPr="008333AB">
        <w:t xml:space="preserve">within the </w:t>
      </w:r>
      <w:r w:rsidR="795C0368" w:rsidRPr="008333AB">
        <w:t xml:space="preserve">programs </w:t>
      </w:r>
      <w:r w:rsidR="4242CD2F" w:rsidRPr="008333AB">
        <w:t>funding allocation</w:t>
      </w:r>
      <w:r w:rsidR="77039231" w:rsidRPr="008333AB">
        <w:t xml:space="preserve">. </w:t>
      </w:r>
      <w:r w:rsidR="5BB46BD6" w:rsidRPr="008333AB">
        <w:t>ACHPI organisations may refer to their Funding and Service Agreement for further guidance.</w:t>
      </w:r>
    </w:p>
    <w:p w14:paraId="513E31D8" w14:textId="687DD505" w:rsidR="0DE314B7" w:rsidRPr="008333AB" w:rsidRDefault="5BB46BD6" w:rsidP="6B37ED19">
      <w:r w:rsidRPr="008333AB">
        <w:t xml:space="preserve">ACHPI organisations are </w:t>
      </w:r>
      <w:r w:rsidR="0DE314B7" w:rsidRPr="008333AB">
        <w:t xml:space="preserve">required to provide evidence of ACHPI brokerage expenditure. See </w:t>
      </w:r>
      <w:r w:rsidR="383A36A1" w:rsidRPr="008333AB">
        <w:t xml:space="preserve">section </w:t>
      </w:r>
      <w:r w:rsidR="1F1117E0" w:rsidRPr="008333AB">
        <w:t>6.</w:t>
      </w:r>
      <w:r w:rsidR="2F9A6C64" w:rsidRPr="008333AB">
        <w:t>1.2 for further details on this process.</w:t>
      </w:r>
    </w:p>
    <w:p w14:paraId="228C1B29" w14:textId="1566B21F" w:rsidR="49BBB5F6" w:rsidRPr="008333AB" w:rsidRDefault="49BBB5F6" w:rsidP="6B37ED19">
      <w:pPr>
        <w:pStyle w:val="Heading3"/>
      </w:pPr>
      <w:r w:rsidRPr="008333AB">
        <w:t>4.</w:t>
      </w:r>
      <w:r w:rsidR="213CD86E" w:rsidRPr="008333AB">
        <w:t>4</w:t>
      </w:r>
      <w:r w:rsidRPr="008333AB">
        <w:t>.2 Corrections Victoria brokerage program</w:t>
      </w:r>
    </w:p>
    <w:p w14:paraId="03010DC7" w14:textId="3A686472" w:rsidR="3EC81542" w:rsidRPr="008333AB" w:rsidRDefault="3EC81542" w:rsidP="6B37ED19">
      <w:pPr>
        <w:pStyle w:val="Body"/>
      </w:pPr>
      <w:r w:rsidRPr="008333AB">
        <w:t xml:space="preserve">The Corrections Victoria brokerage program </w:t>
      </w:r>
      <w:r w:rsidR="5F75A2A9" w:rsidRPr="008333AB">
        <w:t xml:space="preserve">provides funding </w:t>
      </w:r>
      <w:r w:rsidR="20D0BD78" w:rsidRPr="008333AB">
        <w:t xml:space="preserve">to assist those released from custody to access or sustain housing. </w:t>
      </w:r>
      <w:r w:rsidR="7F303544" w:rsidRPr="008333AB">
        <w:t>The CV brokerage program is managed by the Transition and Reintegration Unit of CV.</w:t>
      </w:r>
    </w:p>
    <w:p w14:paraId="64E9C795" w14:textId="5C2B3742" w:rsidR="49BBB5F6" w:rsidRPr="008333AB" w:rsidRDefault="49BBB5F6" w:rsidP="6B37ED19">
      <w:pPr>
        <w:pStyle w:val="Body"/>
      </w:pPr>
      <w:r w:rsidRPr="008333AB">
        <w:t xml:space="preserve">ACHPI providers are encouraged to access CV brokerage funds </w:t>
      </w:r>
      <w:r w:rsidR="5BC541E2" w:rsidRPr="008333AB">
        <w:t>to</w:t>
      </w:r>
      <w:r w:rsidR="6FD858D0" w:rsidRPr="008333AB">
        <w:t>:</w:t>
      </w:r>
    </w:p>
    <w:p w14:paraId="32402B06" w14:textId="53B90AA8" w:rsidR="6E5B675D" w:rsidRPr="008333AB" w:rsidRDefault="6E5B675D" w:rsidP="444EFA3E">
      <w:pPr>
        <w:pStyle w:val="Body"/>
        <w:numPr>
          <w:ilvl w:val="0"/>
          <w:numId w:val="3"/>
        </w:numPr>
        <w:spacing w:after="0"/>
      </w:pPr>
      <w:r w:rsidRPr="008333AB">
        <w:t>Secure</w:t>
      </w:r>
      <w:r w:rsidR="1A6A2714" w:rsidRPr="008333AB">
        <w:t xml:space="preserve"> private rental or registered rooming house accommodation</w:t>
      </w:r>
      <w:r w:rsidR="1288E452" w:rsidRPr="008333AB">
        <w:t xml:space="preserve"> for release</w:t>
      </w:r>
    </w:p>
    <w:p w14:paraId="47AC6EB5" w14:textId="2DADC715" w:rsidR="1288E452" w:rsidRPr="008333AB" w:rsidRDefault="1288E452" w:rsidP="444EFA3E">
      <w:pPr>
        <w:pStyle w:val="Body"/>
        <w:numPr>
          <w:ilvl w:val="0"/>
          <w:numId w:val="3"/>
        </w:numPr>
        <w:spacing w:after="0"/>
      </w:pPr>
      <w:r w:rsidRPr="008333AB">
        <w:t xml:space="preserve">Sustain private rental or public housing tenancies during a clients sentence </w:t>
      </w:r>
      <w:r w:rsidR="630E328D" w:rsidRPr="008333AB">
        <w:t>by</w:t>
      </w:r>
      <w:r w:rsidRPr="008333AB">
        <w:t xml:space="preserve"> prevent</w:t>
      </w:r>
      <w:r w:rsidR="22AC8697" w:rsidRPr="008333AB">
        <w:t>ing</w:t>
      </w:r>
      <w:r w:rsidRPr="008333AB">
        <w:t xml:space="preserve"> the accrual of arrears</w:t>
      </w:r>
    </w:p>
    <w:p w14:paraId="2DAC3FD6" w14:textId="5CAD46EE" w:rsidR="1235236A" w:rsidRPr="008333AB" w:rsidRDefault="1235236A" w:rsidP="444EFA3E">
      <w:pPr>
        <w:pStyle w:val="Body"/>
        <w:numPr>
          <w:ilvl w:val="0"/>
          <w:numId w:val="3"/>
        </w:numPr>
        <w:spacing w:after="0"/>
      </w:pPr>
      <w:r w:rsidRPr="008333AB">
        <w:t>Storage and removal costs</w:t>
      </w:r>
      <w:r w:rsidR="4D29A7D4" w:rsidRPr="008333AB">
        <w:t>, with prior approval from</w:t>
      </w:r>
      <w:r w:rsidRPr="008333AB">
        <w:t xml:space="preserve"> CV</w:t>
      </w:r>
    </w:p>
    <w:p w14:paraId="756ABF8B" w14:textId="457E9C5D" w:rsidR="1235236A" w:rsidRPr="008333AB" w:rsidRDefault="1235236A" w:rsidP="444EFA3E">
      <w:pPr>
        <w:pStyle w:val="Body"/>
        <w:numPr>
          <w:ilvl w:val="0"/>
          <w:numId w:val="3"/>
        </w:numPr>
        <w:spacing w:after="0"/>
      </w:pPr>
      <w:r w:rsidRPr="008333AB">
        <w:t>Lock changes</w:t>
      </w:r>
      <w:r w:rsidR="252EF143" w:rsidRPr="008333AB">
        <w:t>, with prior approval from CV</w:t>
      </w:r>
    </w:p>
    <w:p w14:paraId="222B5ECF" w14:textId="1CF5FCB8" w:rsidR="1235236A" w:rsidRPr="008333AB" w:rsidRDefault="1235236A" w:rsidP="444EFA3E">
      <w:pPr>
        <w:pStyle w:val="Body"/>
        <w:numPr>
          <w:ilvl w:val="0"/>
          <w:numId w:val="3"/>
        </w:numPr>
        <w:spacing w:after="0"/>
      </w:pPr>
      <w:r w:rsidRPr="008333AB">
        <w:t>Essential furniture items</w:t>
      </w:r>
      <w:r w:rsidR="0012B838" w:rsidRPr="008333AB">
        <w:t>, with prior approval from CV</w:t>
      </w:r>
    </w:p>
    <w:p w14:paraId="44A47831" w14:textId="630FF284" w:rsidR="49BBB5F6" w:rsidRPr="008333AB" w:rsidRDefault="4EEA6D7C" w:rsidP="6B37ED19">
      <w:pPr>
        <w:pStyle w:val="Body"/>
      </w:pPr>
      <w:r w:rsidRPr="008333AB">
        <w:t xml:space="preserve">For further information on how to access this brokerage or to request a copy of the funding guidelines please email cvbrokerage.program@justice.vic.gov.au  </w:t>
      </w:r>
    </w:p>
    <w:p w14:paraId="79847FD4" w14:textId="0891704B" w:rsidR="4C53B3E1" w:rsidRPr="008333AB" w:rsidRDefault="542B6025" w:rsidP="6D1D6B46">
      <w:pPr>
        <w:pStyle w:val="Heading3"/>
      </w:pPr>
      <w:r w:rsidRPr="008333AB">
        <w:t>4</w:t>
      </w:r>
      <w:r w:rsidR="4C53B3E1" w:rsidRPr="008333AB">
        <w:t>.</w:t>
      </w:r>
      <w:r w:rsidR="1AA7B5F2" w:rsidRPr="008333AB">
        <w:t>4</w:t>
      </w:r>
      <w:r w:rsidR="4C53B3E1" w:rsidRPr="008333AB">
        <w:t>.</w:t>
      </w:r>
      <w:r w:rsidR="242C66AB" w:rsidRPr="008333AB">
        <w:t>3</w:t>
      </w:r>
      <w:r w:rsidR="4C53B3E1" w:rsidRPr="008333AB">
        <w:t xml:space="preserve"> </w:t>
      </w:r>
      <w:r w:rsidR="13837DC0" w:rsidRPr="008333AB">
        <w:t xml:space="preserve">Other </w:t>
      </w:r>
      <w:r w:rsidR="7E76394C" w:rsidRPr="008333AB">
        <w:t xml:space="preserve">homelessness services </w:t>
      </w:r>
      <w:r w:rsidR="13837DC0" w:rsidRPr="008333AB">
        <w:t>brokerage options</w:t>
      </w:r>
    </w:p>
    <w:p w14:paraId="2DAA676E" w14:textId="32ED6436" w:rsidR="4C53B3E1" w:rsidRPr="008333AB" w:rsidRDefault="3D015CE6" w:rsidP="6B37ED19">
      <w:pPr>
        <w:pStyle w:val="Body"/>
      </w:pPr>
      <w:r w:rsidRPr="008333AB">
        <w:t>Before turning to external homelessness brokerage programs, it's essential to fully explore and use all available ACHPI</w:t>
      </w:r>
      <w:r w:rsidR="37F64165" w:rsidRPr="008333AB">
        <w:t xml:space="preserve"> flexible brokerage</w:t>
      </w:r>
      <w:r w:rsidRPr="008333AB">
        <w:t xml:space="preserve"> and CV brokerage options. This ensures we are maximising dedicated resources specifically allocated for our clients and avoiding unnecessary strain on the broader homelessness services sector, already facing significant demands. </w:t>
      </w:r>
    </w:p>
    <w:p w14:paraId="76FFDE8E" w14:textId="2C558CE7" w:rsidR="4C53B3E1" w:rsidRPr="008333AB" w:rsidRDefault="6B37ED19" w:rsidP="6B37ED19">
      <w:pPr>
        <w:pStyle w:val="Heading4"/>
        <w:rPr>
          <w:rStyle w:val="eop"/>
          <w:rFonts w:eastAsia="Verdana" w:cs="Verdana"/>
          <w:color w:val="032833" w:themeColor="text2"/>
          <w:sz w:val="28"/>
          <w:szCs w:val="28"/>
        </w:rPr>
      </w:pPr>
      <w:r w:rsidRPr="008333AB">
        <w:lastRenderedPageBreak/>
        <w:t>4.</w:t>
      </w:r>
      <w:r w:rsidR="6BAE5455" w:rsidRPr="008333AB">
        <w:t>4</w:t>
      </w:r>
      <w:r w:rsidRPr="008333AB">
        <w:t>.</w:t>
      </w:r>
      <w:r w:rsidR="72365EFA" w:rsidRPr="008333AB">
        <w:t>3</w:t>
      </w:r>
      <w:r w:rsidRPr="008333AB">
        <w:t>.</w:t>
      </w:r>
      <w:r w:rsidR="72137D0E" w:rsidRPr="008333AB">
        <w:t>1</w:t>
      </w:r>
      <w:r w:rsidRPr="008333AB">
        <w:t xml:space="preserve"> Aboriginal Private Rental Assistance Program (APRAP)</w:t>
      </w:r>
    </w:p>
    <w:p w14:paraId="4F1B7783" w14:textId="0D4917EF" w:rsidR="4C53B3E1" w:rsidRPr="008333AB" w:rsidRDefault="6B37ED19" w:rsidP="6B37ED19">
      <w:pPr>
        <w:pStyle w:val="Body"/>
      </w:pPr>
      <w:r w:rsidRPr="008333AB">
        <w:t xml:space="preserve">APRAP </w:t>
      </w:r>
      <w:r w:rsidR="503C9E7C" w:rsidRPr="008333AB">
        <w:t xml:space="preserve">brokerage and support </w:t>
      </w:r>
      <w:r w:rsidRPr="008333AB">
        <w:t xml:space="preserve">is available to </w:t>
      </w:r>
      <w:r w:rsidR="4B7A10BC" w:rsidRPr="008333AB">
        <w:t xml:space="preserve">obtain or </w:t>
      </w:r>
      <w:r w:rsidRPr="008333AB">
        <w:t>sustain private rental tenancies</w:t>
      </w:r>
      <w:r w:rsidR="0CE21963" w:rsidRPr="008333AB">
        <w:t>.</w:t>
      </w:r>
      <w:r w:rsidRPr="008333AB">
        <w:t xml:space="preserve"> Please refer to the</w:t>
      </w:r>
      <w:r w:rsidR="3CE745A7" w:rsidRPr="008333AB">
        <w:t xml:space="preserve"> APRAP Guidelines </w:t>
      </w:r>
      <w:r w:rsidRPr="008333AB">
        <w:t>provide guidance for the use of APRAP funds</w:t>
      </w:r>
      <w:r w:rsidR="121BBEAE" w:rsidRPr="008333AB">
        <w:t xml:space="preserve"> and provides information on the agencies who deliver the program.</w:t>
      </w:r>
      <w:r w:rsidRPr="008333AB">
        <w:t xml:space="preserve"> The A</w:t>
      </w:r>
      <w:r w:rsidR="43E304A9" w:rsidRPr="008333AB">
        <w:t xml:space="preserve">PRAP Guidelines </w:t>
      </w:r>
      <w:r w:rsidR="336E97DD" w:rsidRPr="008333AB">
        <w:t xml:space="preserve">can be accessed via the DFFH website. </w:t>
      </w:r>
      <w:r w:rsidR="59CA5865" w:rsidRPr="008333AB">
        <w:t>&lt;</w:t>
      </w:r>
      <w:hyperlink r:id="rId32">
        <w:r w:rsidRPr="008333AB">
          <w:rPr>
            <w:rStyle w:val="Hyperlink"/>
          </w:rPr>
          <w:t>https://fac.dffh.vic.gov.au/aboriginal-private-rental-assistance-program-aprap-guidelines</w:t>
        </w:r>
        <w:r w:rsidR="1F741FFF" w:rsidRPr="008333AB">
          <w:rPr>
            <w:rStyle w:val="Hyperlink"/>
          </w:rPr>
          <w:t>&gt;</w:t>
        </w:r>
      </w:hyperlink>
      <w:r w:rsidRPr="008333AB">
        <w:t xml:space="preserve"> </w:t>
      </w:r>
    </w:p>
    <w:p w14:paraId="76CE9B1B" w14:textId="70CA38B0" w:rsidR="4C53B3E1" w:rsidRPr="008333AB" w:rsidRDefault="6B37ED19" w:rsidP="6B37ED19">
      <w:pPr>
        <w:pStyle w:val="Body"/>
      </w:pPr>
      <w:r w:rsidRPr="008333AB">
        <w:rPr>
          <w:rFonts w:eastAsia="MS Mincho"/>
          <w:b/>
          <w:bCs/>
          <w:color w:val="032833" w:themeColor="text2"/>
          <w:sz w:val="24"/>
          <w:szCs w:val="24"/>
        </w:rPr>
        <w:t>4.</w:t>
      </w:r>
      <w:r w:rsidR="0E24652C" w:rsidRPr="008333AB">
        <w:rPr>
          <w:rFonts w:eastAsia="MS Mincho"/>
          <w:b/>
          <w:bCs/>
          <w:color w:val="032833" w:themeColor="text2"/>
          <w:sz w:val="24"/>
          <w:szCs w:val="24"/>
        </w:rPr>
        <w:t>4</w:t>
      </w:r>
      <w:r w:rsidRPr="008333AB">
        <w:rPr>
          <w:rFonts w:eastAsia="MS Mincho"/>
          <w:b/>
          <w:bCs/>
          <w:color w:val="032833" w:themeColor="text2"/>
          <w:sz w:val="24"/>
          <w:szCs w:val="24"/>
        </w:rPr>
        <w:t>.</w:t>
      </w:r>
      <w:r w:rsidR="1785CE52" w:rsidRPr="008333AB">
        <w:rPr>
          <w:rFonts w:eastAsia="MS Mincho"/>
          <w:b/>
          <w:bCs/>
          <w:color w:val="032833" w:themeColor="text2"/>
          <w:sz w:val="24"/>
          <w:szCs w:val="24"/>
        </w:rPr>
        <w:t>3</w:t>
      </w:r>
      <w:r w:rsidRPr="008333AB">
        <w:rPr>
          <w:rFonts w:eastAsia="MS Mincho"/>
          <w:b/>
          <w:bCs/>
          <w:color w:val="032833" w:themeColor="text2"/>
          <w:sz w:val="24"/>
          <w:szCs w:val="24"/>
        </w:rPr>
        <w:t>.</w:t>
      </w:r>
      <w:r w:rsidR="1E95015C" w:rsidRPr="008333AB">
        <w:rPr>
          <w:rFonts w:eastAsia="MS Mincho"/>
          <w:b/>
          <w:bCs/>
          <w:color w:val="032833" w:themeColor="text2"/>
          <w:sz w:val="24"/>
          <w:szCs w:val="24"/>
        </w:rPr>
        <w:t>2</w:t>
      </w:r>
      <w:r w:rsidRPr="008333AB">
        <w:rPr>
          <w:rFonts w:eastAsia="MS Mincho"/>
          <w:b/>
          <w:bCs/>
          <w:color w:val="032833" w:themeColor="text2"/>
          <w:sz w:val="24"/>
          <w:szCs w:val="24"/>
        </w:rPr>
        <w:t xml:space="preserve"> Private Rental Assistance Program (PRAP)</w:t>
      </w:r>
    </w:p>
    <w:p w14:paraId="66819112" w14:textId="4546A54B" w:rsidR="4C53B3E1" w:rsidRPr="008333AB" w:rsidRDefault="79FABE16" w:rsidP="6B37ED19">
      <w:pPr>
        <w:pStyle w:val="Body"/>
      </w:pPr>
      <w:r w:rsidRPr="008333AB">
        <w:t>ACHPI staff are encouraged to utilise local area PRAP funds where available to sustain private rental tenancies, particularly where someone is on a short-term sentence</w:t>
      </w:r>
      <w:r w:rsidR="25E467AC" w:rsidRPr="008333AB">
        <w:t xml:space="preserve"> (less than 2 months)</w:t>
      </w:r>
      <w:r w:rsidRPr="008333AB">
        <w:t xml:space="preserve"> or held on remand. The</w:t>
      </w:r>
      <w:r w:rsidR="18E98517" w:rsidRPr="008333AB">
        <w:t xml:space="preserve"> Private Rental Assistance Program Guidelines</w:t>
      </w:r>
      <w:r w:rsidR="2788D748" w:rsidRPr="008333AB">
        <w:t>;</w:t>
      </w:r>
      <w:r w:rsidRPr="008333AB">
        <w:t xml:space="preserve"> </w:t>
      </w:r>
      <w:r w:rsidRPr="00112C66">
        <w:rPr>
          <w:rStyle w:val="Hyperlink"/>
          <w:color w:val="auto"/>
        </w:rPr>
        <w:t>&lt;</w:t>
      </w:r>
      <w:r w:rsidRPr="00112C66">
        <w:t>https</w:t>
      </w:r>
      <w:r w:rsidRPr="008333AB">
        <w:t>://fac.dffh.vic.gov.au/private-rental-assistance-program-guidelines&gt; provide guidance for the use of PRAP funds</w:t>
      </w:r>
      <w:r w:rsidR="2683E995" w:rsidRPr="008333AB">
        <w:t xml:space="preserve"> and provides information on agencies delivering PRAP.</w:t>
      </w:r>
    </w:p>
    <w:p w14:paraId="7BBC62F9" w14:textId="0FC59899" w:rsidR="4C53B3E1" w:rsidRPr="008333AB" w:rsidRDefault="6650BDBD" w:rsidP="6B37ED19">
      <w:pPr>
        <w:pStyle w:val="Heading4"/>
        <w:rPr>
          <w:rFonts w:eastAsia="Verdana" w:cs="Verdana"/>
          <w:color w:val="032833" w:themeColor="text2"/>
          <w:sz w:val="28"/>
          <w:szCs w:val="28"/>
        </w:rPr>
      </w:pPr>
      <w:r w:rsidRPr="008333AB">
        <w:t>4</w:t>
      </w:r>
      <w:r w:rsidR="4C53B3E1" w:rsidRPr="008333AB">
        <w:t>.</w:t>
      </w:r>
      <w:r w:rsidR="7C045C8C" w:rsidRPr="008333AB">
        <w:t>4</w:t>
      </w:r>
      <w:r w:rsidR="4C53B3E1" w:rsidRPr="008333AB">
        <w:t>.</w:t>
      </w:r>
      <w:r w:rsidR="3CAFB60A" w:rsidRPr="008333AB">
        <w:t>3</w:t>
      </w:r>
      <w:r w:rsidR="5E15C168" w:rsidRPr="008333AB">
        <w:t>.3</w:t>
      </w:r>
      <w:r w:rsidR="4C53B3E1" w:rsidRPr="008333AB">
        <w:t xml:space="preserve"> Housing Establishment Fund (HEF)</w:t>
      </w:r>
    </w:p>
    <w:p w14:paraId="735C2CCE" w14:textId="78ACE728" w:rsidR="51863026" w:rsidRPr="008333AB" w:rsidRDefault="79FABE16" w:rsidP="00AA5226">
      <w:pPr>
        <w:pStyle w:val="Body"/>
        <w:rPr>
          <w:rFonts w:ascii="Arial" w:eastAsia="Arial" w:hAnsi="Arial" w:cs="Arial"/>
          <w:color w:val="000000"/>
        </w:rPr>
      </w:pPr>
      <w:r>
        <w:t>ACHPI staff may request HEF brokerage from local</w:t>
      </w:r>
      <w:r w:rsidR="7B555069">
        <w:t xml:space="preserve"> homelessness</w:t>
      </w:r>
      <w:r>
        <w:t xml:space="preserve"> entry point</w:t>
      </w:r>
      <w:r w:rsidR="5E8D27FC">
        <w:t>s</w:t>
      </w:r>
      <w:r>
        <w:t xml:space="preserve">. </w:t>
      </w:r>
      <w:r w:rsidR="55272E20">
        <w:t xml:space="preserve">HEF can be utilised for emergency accommodation, establishing long term tenancies and also with private rental assistance. </w:t>
      </w:r>
      <w:r w:rsidR="5DBECA7A">
        <w:t xml:space="preserve">Availability of funding will depend on existing local demand. </w:t>
      </w:r>
      <w:r>
        <w:t>Refer to the Homelessness Services Guidelines and Conditions of Funding for appropriate use of HEF.</w:t>
      </w:r>
    </w:p>
    <w:p w14:paraId="52474BE2" w14:textId="32B2E5D1" w:rsidR="51863026" w:rsidRPr="008333AB" w:rsidRDefault="50441649" w:rsidP="00970DEF">
      <w:pPr>
        <w:pStyle w:val="Heading2"/>
      </w:pPr>
      <w:bookmarkStart w:id="19" w:name="_Toc157085744"/>
      <w:r w:rsidRPr="008333AB">
        <w:t>4.</w:t>
      </w:r>
      <w:r w:rsidR="2DD5DFCB" w:rsidRPr="008333AB">
        <w:t>5</w:t>
      </w:r>
      <w:r w:rsidRPr="008333AB">
        <w:t xml:space="preserve"> Working environment</w:t>
      </w:r>
      <w:bookmarkEnd w:id="19"/>
    </w:p>
    <w:p w14:paraId="42175E7B" w14:textId="24D4F657" w:rsidR="4C53B3E1" w:rsidRPr="008333AB" w:rsidRDefault="2E796A60" w:rsidP="2DCBC6FD">
      <w:pPr>
        <w:pStyle w:val="Heading3"/>
        <w:rPr>
          <w:b/>
          <w:sz w:val="21"/>
          <w:szCs w:val="21"/>
        </w:rPr>
      </w:pPr>
      <w:r w:rsidRPr="008333AB">
        <w:t>4</w:t>
      </w:r>
      <w:r w:rsidR="4C53B3E1" w:rsidRPr="008333AB">
        <w:t>.</w:t>
      </w:r>
      <w:r w:rsidR="59CB3341" w:rsidRPr="008333AB">
        <w:t>5</w:t>
      </w:r>
      <w:r w:rsidR="4C53B3E1" w:rsidRPr="008333AB">
        <w:t>.1 Access to prisons</w:t>
      </w:r>
      <w:r w:rsidR="5488C91D" w:rsidRPr="008333AB">
        <w:t xml:space="preserve"> and induction</w:t>
      </w:r>
    </w:p>
    <w:p w14:paraId="62291E41" w14:textId="5BD9046F" w:rsidR="4C53B3E1" w:rsidRPr="008333AB" w:rsidRDefault="4C53B3E1" w:rsidP="6D1D6B46">
      <w:pPr>
        <w:pStyle w:val="Body"/>
      </w:pPr>
      <w:r w:rsidRPr="008333AB">
        <w:t>ACHPI workers can apply for a Redpass through DJCS which provides professionals with access to Victorian Prisons. When planning to attend any prison, ACHPI workers should notify the prison representative in advance to gain approval and ensure there are prison staff available to escort them to meet with clients.</w:t>
      </w:r>
    </w:p>
    <w:p w14:paraId="035ED7AA" w14:textId="6F5524E8" w:rsidR="4C53B3E1" w:rsidRPr="008333AB" w:rsidRDefault="4C53B3E1" w:rsidP="6D1D6B46">
      <w:pPr>
        <w:pStyle w:val="Body"/>
      </w:pPr>
      <w:r w:rsidRPr="008333AB">
        <w:t>A Redpass does not permit staff to bring laptops or other restricted items into prisons. Redpass holders may however, book video conferencing facilities in each prison.</w:t>
      </w:r>
    </w:p>
    <w:p w14:paraId="4C0BBC15" w14:textId="4066D420" w:rsidR="4C53B3E1" w:rsidRPr="008333AB" w:rsidRDefault="4C53B3E1" w:rsidP="6D1D6B46">
      <w:pPr>
        <w:pStyle w:val="Body"/>
      </w:pPr>
      <w:r w:rsidRPr="008333AB">
        <w:t>ACHPI staff should confirm and request approval to enter and utilise IT equipment in each correctional facility, prior to commencing with a</w:t>
      </w:r>
      <w:r w:rsidR="2C132015" w:rsidRPr="008333AB">
        <w:t xml:space="preserve"> client</w:t>
      </w:r>
      <w:r w:rsidRPr="008333AB">
        <w:t>.</w:t>
      </w:r>
    </w:p>
    <w:p w14:paraId="5710B327" w14:textId="3F595482" w:rsidR="6B37ED19" w:rsidRPr="008333AB" w:rsidRDefault="6B37ED19">
      <w:r w:rsidRPr="008333AB">
        <w:br w:type="page"/>
      </w:r>
    </w:p>
    <w:p w14:paraId="64A4F08C" w14:textId="36E518BA" w:rsidR="4C53B3E1" w:rsidRPr="008333AB" w:rsidRDefault="38B5DF4C" w:rsidP="6B37ED19">
      <w:pPr>
        <w:pStyle w:val="Heading1"/>
      </w:pPr>
      <w:bookmarkStart w:id="20" w:name="_Toc157085745"/>
      <w:r w:rsidRPr="008333AB">
        <w:lastRenderedPageBreak/>
        <w:t xml:space="preserve">Part 5: </w:t>
      </w:r>
      <w:r w:rsidR="79FABE16" w:rsidRPr="008333AB">
        <w:t>Training</w:t>
      </w:r>
      <w:r w:rsidR="30541D14" w:rsidRPr="008333AB">
        <w:t xml:space="preserve"> </w:t>
      </w:r>
      <w:r w:rsidR="4E425FF2" w:rsidRPr="008333AB">
        <w:t>and resources</w:t>
      </w:r>
      <w:bookmarkEnd w:id="20"/>
    </w:p>
    <w:p w14:paraId="30472F66" w14:textId="4AD797CB" w:rsidR="4C53B3E1" w:rsidRPr="008333AB" w:rsidRDefault="4C53B3E1" w:rsidP="6D1D6B46">
      <w:pPr>
        <w:pStyle w:val="Body"/>
      </w:pPr>
      <w:r w:rsidRPr="008333AB">
        <w:t>DFFH recognise that the capacity and expertise of the SHS workforce underpins the SHS workforce. Improving outcomes for Aboriginal people who are experiencing homelessness relies on several factors, including a skilled workforce.</w:t>
      </w:r>
    </w:p>
    <w:p w14:paraId="0CDC9A2F" w14:textId="33BA9987" w:rsidR="4C53B3E1" w:rsidRPr="008333AB" w:rsidRDefault="79FABE16" w:rsidP="6D1D6B46">
      <w:pPr>
        <w:pStyle w:val="Body"/>
      </w:pPr>
      <w:r w:rsidRPr="008333AB">
        <w:t xml:space="preserve">There is an expectation that all new employees are provided with a thorough induction into the ACHPI program including being familiar with the ACHPI guidelines and are provided with access to the </w:t>
      </w:r>
      <w:r w:rsidR="09BD6895" w:rsidRPr="008333AB">
        <w:t>Specialist Homelessness Service</w:t>
      </w:r>
      <w:r w:rsidR="502E625D" w:rsidRPr="008333AB">
        <w:t>s</w:t>
      </w:r>
      <w:r w:rsidR="09BD6895" w:rsidRPr="008333AB">
        <w:t xml:space="preserve"> (</w:t>
      </w:r>
      <w:r w:rsidRPr="008333AB">
        <w:t>SHS</w:t>
      </w:r>
      <w:r w:rsidR="5CD2390C" w:rsidRPr="008333AB">
        <w:t>)</w:t>
      </w:r>
      <w:r w:rsidRPr="008333AB">
        <w:t xml:space="preserve"> training</w:t>
      </w:r>
      <w:r w:rsidR="5EAAB31C" w:rsidRPr="008333AB">
        <w:t xml:space="preserve"> calendar</w:t>
      </w:r>
      <w:r w:rsidRPr="008333AB">
        <w:t xml:space="preserve">. </w:t>
      </w:r>
    </w:p>
    <w:p w14:paraId="6DD690B7" w14:textId="77777777" w:rsidR="4C53B3E1" w:rsidRPr="008333AB" w:rsidRDefault="4C53B3E1" w:rsidP="6D1D6B46">
      <w:pPr>
        <w:pStyle w:val="Body"/>
      </w:pPr>
      <w:r w:rsidRPr="008333AB">
        <w:t xml:space="preserve">The Council to Homeless Persons is contracted by the DFFH to deliver the SHS Learning Program which has five elements: </w:t>
      </w:r>
    </w:p>
    <w:p w14:paraId="1E2DA6AF" w14:textId="77777777" w:rsidR="4C53B3E1" w:rsidRPr="008333AB" w:rsidRDefault="4C53B3E1" w:rsidP="000D512D">
      <w:pPr>
        <w:pStyle w:val="Bullet1"/>
        <w:numPr>
          <w:ilvl w:val="0"/>
          <w:numId w:val="30"/>
        </w:numPr>
      </w:pPr>
      <w:r w:rsidRPr="008333AB">
        <w:t>Live training (online and face-to-face)</w:t>
      </w:r>
    </w:p>
    <w:p w14:paraId="09A7D26D" w14:textId="77777777" w:rsidR="4C53B3E1" w:rsidRPr="008333AB" w:rsidRDefault="4C53B3E1" w:rsidP="000D512D">
      <w:pPr>
        <w:pStyle w:val="Bullet1"/>
        <w:numPr>
          <w:ilvl w:val="0"/>
          <w:numId w:val="30"/>
        </w:numPr>
      </w:pPr>
      <w:r w:rsidRPr="008333AB">
        <w:t>Self-directed eLearning courses</w:t>
      </w:r>
    </w:p>
    <w:p w14:paraId="715D1D66" w14:textId="77777777" w:rsidR="4C53B3E1" w:rsidRPr="008333AB" w:rsidRDefault="4C53B3E1" w:rsidP="000D512D">
      <w:pPr>
        <w:pStyle w:val="Bullet1"/>
        <w:numPr>
          <w:ilvl w:val="0"/>
          <w:numId w:val="30"/>
        </w:numPr>
      </w:pPr>
      <w:r w:rsidRPr="008333AB">
        <w:t>Complimentary prerequisite self-directed eLearning and live training packages</w:t>
      </w:r>
    </w:p>
    <w:p w14:paraId="3FB27FE3" w14:textId="77777777" w:rsidR="4C53B3E1" w:rsidRPr="008333AB" w:rsidRDefault="4C53B3E1" w:rsidP="000D512D">
      <w:pPr>
        <w:pStyle w:val="Bullet1"/>
        <w:numPr>
          <w:ilvl w:val="0"/>
          <w:numId w:val="30"/>
        </w:numPr>
      </w:pPr>
      <w:r w:rsidRPr="008333AB">
        <w:t>Webinars</w:t>
      </w:r>
    </w:p>
    <w:p w14:paraId="6862026E" w14:textId="1F324C90" w:rsidR="4C53B3E1" w:rsidRPr="008333AB" w:rsidRDefault="4C53B3E1" w:rsidP="6B37ED19">
      <w:pPr>
        <w:pStyle w:val="Bullet1"/>
        <w:numPr>
          <w:ilvl w:val="0"/>
          <w:numId w:val="30"/>
        </w:numPr>
      </w:pPr>
      <w:r w:rsidRPr="008333AB">
        <w:t>Reflective practice delivered by a subject matter expert</w:t>
      </w:r>
    </w:p>
    <w:p w14:paraId="65DE8DC6" w14:textId="30F342CB" w:rsidR="4C53B3E1" w:rsidRPr="008333AB" w:rsidRDefault="4C53B3E1" w:rsidP="6B37ED19">
      <w:pPr>
        <w:pStyle w:val="Bullet1"/>
        <w:numPr>
          <w:ilvl w:val="0"/>
          <w:numId w:val="0"/>
        </w:numPr>
      </w:pPr>
      <w:r w:rsidRPr="008333AB">
        <w:t xml:space="preserve">The </w:t>
      </w:r>
      <w:r w:rsidR="32229AC9" w:rsidRPr="008333AB">
        <w:t>l</w:t>
      </w:r>
      <w:r w:rsidRPr="008333AB">
        <w:t xml:space="preserve">ive training sessions are delivered by experts from the SHS and allied services and provide the opportunity for learners to take part in interactive education alongside their peers. </w:t>
      </w:r>
    </w:p>
    <w:p w14:paraId="15373ABB" w14:textId="7AC2A5AF" w:rsidR="6B37ED19" w:rsidRPr="003975DE" w:rsidRDefault="79FABE16" w:rsidP="19C0AEA2">
      <w:pPr>
        <w:pStyle w:val="Body"/>
        <w:rPr>
          <w:rStyle w:val="Hyperlink"/>
          <w:rFonts w:eastAsia="Times New Roman" w:cs="Arial"/>
          <w:color w:val="006000"/>
        </w:rPr>
      </w:pPr>
      <w:r w:rsidRPr="008333AB">
        <w:t xml:space="preserve">Live training and eLearning enrolments are accessed via Council to Homelessness Persons </w:t>
      </w:r>
      <w:hyperlink r:id="rId33" w:history="1">
        <w:r w:rsidRPr="00D36525">
          <w:rPr>
            <w:rFonts w:eastAsia="Times New Roman" w:cs="Arial"/>
            <w:color w:val="006000"/>
          </w:rPr>
          <w:t>SHS Learning Hub</w:t>
        </w:r>
      </w:hyperlink>
      <w:r w:rsidR="003975DE" w:rsidRPr="003975DE">
        <w:rPr>
          <w:rFonts w:eastAsia="Times New Roman" w:cs="Arial"/>
          <w:color w:val="006000"/>
        </w:rPr>
        <w:t>.</w:t>
      </w:r>
    </w:p>
    <w:p w14:paraId="4132CE3D" w14:textId="236B37AB" w:rsidR="58E20DA7" w:rsidRPr="008333AB" w:rsidRDefault="4B82FBCD" w:rsidP="6B37ED19">
      <w:pPr>
        <w:pStyle w:val="Heading1"/>
      </w:pPr>
      <w:bookmarkStart w:id="21" w:name="_Toc157085746"/>
      <w:r w:rsidRPr="008333AB">
        <w:t xml:space="preserve">Part </w:t>
      </w:r>
      <w:r w:rsidR="13A960E6" w:rsidRPr="008333AB">
        <w:t>6</w:t>
      </w:r>
      <w:r w:rsidRPr="008333AB">
        <w:t>: Practice networks</w:t>
      </w:r>
      <w:bookmarkEnd w:id="21"/>
    </w:p>
    <w:p w14:paraId="65E68516" w14:textId="34FDE23B" w:rsidR="58E20DA7" w:rsidRPr="008333AB" w:rsidRDefault="67EBAC2A" w:rsidP="19C0AEA2">
      <w:pPr>
        <w:pStyle w:val="Heading2"/>
      </w:pPr>
      <w:bookmarkStart w:id="22" w:name="_Toc157085747"/>
      <w:r w:rsidRPr="008333AB">
        <w:t>6</w:t>
      </w:r>
      <w:r w:rsidR="4B82FBCD" w:rsidRPr="008333AB">
        <w:t>.1 Corrections Housing Pathways Initiative Network</w:t>
      </w:r>
      <w:bookmarkEnd w:id="22"/>
    </w:p>
    <w:p w14:paraId="3DE1C6E5" w14:textId="77777777" w:rsidR="58E20DA7" w:rsidRPr="008333AB" w:rsidRDefault="4B82FBCD" w:rsidP="19C0AEA2">
      <w:pPr>
        <w:pStyle w:val="Body"/>
      </w:pPr>
      <w:r w:rsidRPr="008333AB">
        <w:t xml:space="preserve">To improve outcomes for individuals exiting correctional facilities, improve worker skills and promote the work of the ACHPI, the ACHPI workers are required to attend the Correctional Housing Pathways Initiative Network (the network). </w:t>
      </w:r>
    </w:p>
    <w:p w14:paraId="0472FD96" w14:textId="77777777" w:rsidR="58E20DA7" w:rsidRPr="008333AB" w:rsidRDefault="4B82FBCD" w:rsidP="19C0AEA2">
      <w:pPr>
        <w:pStyle w:val="Body"/>
      </w:pPr>
      <w:r w:rsidRPr="008333AB">
        <w:t>The network meets on a quarterly basis and is convened by network members. This network is the forum for the IAP workers based in correctional facilities, the EHP workers and the ACHPI workers to raise issues impacting on the delivery of service.</w:t>
      </w:r>
    </w:p>
    <w:p w14:paraId="49D80841" w14:textId="6ABD0C96" w:rsidR="58E20DA7" w:rsidRPr="008333AB" w:rsidRDefault="4B82FBCD" w:rsidP="19C0AEA2">
      <w:pPr>
        <w:pStyle w:val="Body"/>
        <w:spacing w:before="240"/>
      </w:pPr>
      <w:r w:rsidRPr="008333AB">
        <w:t xml:space="preserve">This network provides an opportunity for the CHPI &amp; ACHPI funded programs to build better connections, discuss practice issues and raise program concerns with the DFFH and Department of Justice and Community Safety (DJCS). </w:t>
      </w:r>
    </w:p>
    <w:p w14:paraId="77A8FD1A" w14:textId="1044527A" w:rsidR="58E20DA7" w:rsidRPr="008333AB" w:rsidRDefault="4B82FBCD" w:rsidP="19C0AEA2">
      <w:pPr>
        <w:pStyle w:val="Body"/>
      </w:pPr>
      <w:r w:rsidRPr="008333AB">
        <w:t>Representatives of both the DFFH and DJCS will attend the network meetings and provide strategic direction, policy advice and oversight of the program.</w:t>
      </w:r>
    </w:p>
    <w:p w14:paraId="5B11406E" w14:textId="619B4AD2" w:rsidR="58E20DA7" w:rsidRPr="008333AB" w:rsidRDefault="6073CD69" w:rsidP="19C0AEA2">
      <w:pPr>
        <w:pStyle w:val="Heading2"/>
        <w:rPr>
          <w:rStyle w:val="eop"/>
          <w:color w:val="000000"/>
        </w:rPr>
      </w:pPr>
      <w:bookmarkStart w:id="23" w:name="_Toc157085748"/>
      <w:r w:rsidRPr="008333AB">
        <w:t>6</w:t>
      </w:r>
      <w:r w:rsidR="4B82FBCD" w:rsidRPr="008333AB">
        <w:t>.2 Victorian Indigenous State-wide Homelessness Network</w:t>
      </w:r>
      <w:bookmarkEnd w:id="23"/>
    </w:p>
    <w:p w14:paraId="11205357" w14:textId="4ECB76ED" w:rsidR="58E20DA7" w:rsidRPr="008333AB" w:rsidRDefault="4B82FBCD" w:rsidP="19C0AEA2">
      <w:pPr>
        <w:ind w:right="19"/>
        <w:rPr>
          <w:rFonts w:eastAsia="Times"/>
        </w:rPr>
      </w:pPr>
      <w:r w:rsidRPr="008333AB">
        <w:rPr>
          <w:rFonts w:eastAsia="Times"/>
        </w:rPr>
        <w:t xml:space="preserve">The Victorian Indigenous State-wide Homelessness Network (VISHN) is a network composed of Indigenous frontline workers from Aboriginal Community Controlled Organisations (ACCOs) serving in the specialist homelessness sector. VISHN fosters a </w:t>
      </w:r>
      <w:r w:rsidRPr="008333AB">
        <w:rPr>
          <w:rFonts w:eastAsia="Times"/>
        </w:rPr>
        <w:lastRenderedPageBreak/>
        <w:t xml:space="preserve">safe and inclusive environment for Indigenous frontline workers to raise and discuss issues affecting the delivery of homelessness services to Aboriginal people. </w:t>
      </w:r>
    </w:p>
    <w:p w14:paraId="1F20B99A" w14:textId="7220CEA7" w:rsidR="58E20DA7" w:rsidRPr="008333AB" w:rsidRDefault="4B82FBCD" w:rsidP="19C0AEA2">
      <w:pPr>
        <w:ind w:right="19"/>
        <w:rPr>
          <w:rFonts w:eastAsia="Times"/>
        </w:rPr>
      </w:pPr>
      <w:r w:rsidRPr="008333AB">
        <w:rPr>
          <w:rFonts w:eastAsia="Times"/>
        </w:rPr>
        <w:t>VISHN's primary function is to empower its network members to represent the homelessness and housing needs of their communities, provide policy and practice commentary based on this expertise, and foster reliable and consistent practice and service outcomes across the state.</w:t>
      </w:r>
      <w:r w:rsidR="58E20DA7" w:rsidRPr="008333AB">
        <w:rPr>
          <w:rStyle w:val="FootnoteReference"/>
          <w:rFonts w:eastAsia="Times"/>
        </w:rPr>
        <w:footnoteReference w:id="3"/>
      </w:r>
    </w:p>
    <w:p w14:paraId="242DB113" w14:textId="34DED609" w:rsidR="58E20DA7" w:rsidRPr="008333AB" w:rsidRDefault="20FCEC51" w:rsidP="6B37ED19">
      <w:pPr>
        <w:pStyle w:val="Heading1"/>
      </w:pPr>
      <w:bookmarkStart w:id="24" w:name="_Toc157085749"/>
      <w:r w:rsidRPr="008333AB">
        <w:t xml:space="preserve">Part </w:t>
      </w:r>
      <w:r w:rsidR="7FCD0127" w:rsidRPr="008333AB">
        <w:t>7</w:t>
      </w:r>
      <w:r w:rsidRPr="008333AB">
        <w:t>: Governance</w:t>
      </w:r>
      <w:bookmarkEnd w:id="24"/>
    </w:p>
    <w:p w14:paraId="067BED38" w14:textId="1DED03E5" w:rsidR="209B7F0F" w:rsidRPr="008333AB" w:rsidRDefault="1483D966" w:rsidP="6B37ED19">
      <w:pPr>
        <w:pStyle w:val="Heading2"/>
      </w:pPr>
      <w:bookmarkStart w:id="25" w:name="_Toc157085750"/>
      <w:r w:rsidRPr="008333AB">
        <w:t>7</w:t>
      </w:r>
      <w:r w:rsidR="20FCEC51" w:rsidRPr="008333AB">
        <w:t>.1 Department of Families, Fairness and Housing (DFFH)</w:t>
      </w:r>
      <w:bookmarkEnd w:id="25"/>
    </w:p>
    <w:p w14:paraId="562BAA5E" w14:textId="046D0235" w:rsidR="58E20DA7" w:rsidRPr="008333AB" w:rsidRDefault="58E20DA7" w:rsidP="6B37ED19">
      <w:pPr>
        <w:pStyle w:val="Body"/>
      </w:pPr>
      <w:r w:rsidRPr="008333AB">
        <w:t xml:space="preserve">The DFFH manages the funding of agencies delivering ACHPI program through their respective Funding and Service Agreements (Agreement). The DFFH local area is responsible for monitoring the performance of all DFFH funded organisations. </w:t>
      </w:r>
    </w:p>
    <w:p w14:paraId="38879142" w14:textId="5D3736D8" w:rsidR="58E20DA7" w:rsidRPr="008333AB" w:rsidRDefault="53A48497" w:rsidP="6B37ED19">
      <w:pPr>
        <w:pStyle w:val="Body"/>
      </w:pPr>
      <w:r w:rsidRPr="008333AB">
        <w:t>Service providers funded to provide the ACHPI program must adhere to the conditions outlined in their Agreement, including requirements of governance, information privacy, standards and reporting. DFFH local area offices manage the Agreement with the service provider. Service providers can contact the local area Agency Performance and System Support (APSS) contact to discuss the Agreement, the local area APSS may contact Homes Victoria.</w:t>
      </w:r>
    </w:p>
    <w:p w14:paraId="3D6C5A90" w14:textId="56692393" w:rsidR="3B3D10F8" w:rsidRPr="008333AB" w:rsidRDefault="3B3D10F8" w:rsidP="6B37ED19">
      <w:pPr>
        <w:pStyle w:val="Heading3"/>
      </w:pPr>
      <w:r w:rsidRPr="008333AB">
        <w:t>6</w:t>
      </w:r>
      <w:r w:rsidR="58E20DA7" w:rsidRPr="008333AB">
        <w:t>.1.1 Data Collection</w:t>
      </w:r>
    </w:p>
    <w:p w14:paraId="6EE2339B" w14:textId="77777777" w:rsidR="58E20DA7" w:rsidRPr="008333AB" w:rsidRDefault="58E20DA7" w:rsidP="6B37ED19">
      <w:pPr>
        <w:spacing w:after="0" w:line="240" w:lineRule="auto"/>
      </w:pPr>
      <w:r w:rsidRPr="008333AB">
        <w:t xml:space="preserve">The Specialist Homelessness Services Collection and the Homelessness Data Collection </w:t>
      </w:r>
    </w:p>
    <w:p w14:paraId="7374519D" w14:textId="77777777" w:rsidR="58E20DA7" w:rsidRPr="008333AB" w:rsidRDefault="58E20DA7" w:rsidP="6B37ED19">
      <w:pPr>
        <w:pStyle w:val="Body"/>
      </w:pPr>
      <w:r w:rsidRPr="008333AB">
        <w:t>performance measures will be captured through client data. This includes provision of:</w:t>
      </w:r>
    </w:p>
    <w:p w14:paraId="18CA973A" w14:textId="77777777" w:rsidR="58E20DA7" w:rsidRPr="008333AB" w:rsidRDefault="58E20DA7" w:rsidP="2DCBC6FD">
      <w:pPr>
        <w:pStyle w:val="Bullet1"/>
        <w:numPr>
          <w:ilvl w:val="0"/>
          <w:numId w:val="2"/>
        </w:numPr>
      </w:pPr>
      <w:r w:rsidRPr="008333AB">
        <w:t>Service Delivery Tracking (SDT) via the Funded Agency Channel</w:t>
      </w:r>
    </w:p>
    <w:p w14:paraId="6106CB95" w14:textId="77777777" w:rsidR="58E20DA7" w:rsidRPr="008333AB" w:rsidRDefault="58E20DA7" w:rsidP="2DCBC6FD">
      <w:pPr>
        <w:pStyle w:val="Bullet1"/>
        <w:numPr>
          <w:ilvl w:val="0"/>
          <w:numId w:val="2"/>
        </w:numPr>
      </w:pPr>
      <w:r w:rsidRPr="008333AB">
        <w:t>the monthly SHS Extract from the SHIP or other client management system certified by the Australian Institute of Health and Welfare (AIHW) to provide SHS client data.</w:t>
      </w:r>
    </w:p>
    <w:p w14:paraId="31E309CF" w14:textId="77777777" w:rsidR="58E20DA7" w:rsidRPr="008333AB" w:rsidRDefault="58E20DA7" w:rsidP="2DCBC6FD">
      <w:pPr>
        <w:pStyle w:val="Bullet1"/>
        <w:numPr>
          <w:ilvl w:val="0"/>
          <w:numId w:val="2"/>
        </w:numPr>
      </w:pPr>
      <w:r w:rsidRPr="008333AB">
        <w:t>any specific data requirements for homelessness activities as outlined in each of the Homelessness service activities (refer to section 3 in these guidelines for the Activities)</w:t>
      </w:r>
    </w:p>
    <w:p w14:paraId="4D4972A3" w14:textId="50A1A85F" w:rsidR="58E20DA7" w:rsidRPr="008333AB" w:rsidRDefault="53A48497" w:rsidP="2DCBC6FD">
      <w:pPr>
        <w:pStyle w:val="Bullet1"/>
        <w:numPr>
          <w:ilvl w:val="0"/>
          <w:numId w:val="2"/>
        </w:numPr>
      </w:pPr>
      <w:r w:rsidRPr="008333AB">
        <w:t>ad hoc requests related to program monitoring and evaluation, such as program evaluation required when funding is due to lapse.</w:t>
      </w:r>
    </w:p>
    <w:p w14:paraId="0AB46318" w14:textId="77777777" w:rsidR="6B37ED19" w:rsidRPr="008333AB" w:rsidRDefault="6B37ED19" w:rsidP="6B37ED19">
      <w:pPr>
        <w:pStyle w:val="Bullet1"/>
        <w:numPr>
          <w:ilvl w:val="0"/>
          <w:numId w:val="0"/>
        </w:numPr>
      </w:pPr>
    </w:p>
    <w:p w14:paraId="160EEB54" w14:textId="77777777" w:rsidR="58E20DA7" w:rsidRPr="008333AB" w:rsidRDefault="53A48497" w:rsidP="6B37ED19">
      <w:pPr>
        <w:pStyle w:val="Body"/>
      </w:pPr>
      <w:r w:rsidRPr="008333AB">
        <w:t>Organisations funded under an activity in scope for the Specialist Homelessness Services Collection (SHSC) is required to provide the SHS extract by the 10</w:t>
      </w:r>
      <w:r w:rsidRPr="008333AB">
        <w:rPr>
          <w:vertAlign w:val="superscript"/>
        </w:rPr>
        <w:t>th</w:t>
      </w:r>
      <w:r w:rsidRPr="008333AB">
        <w:t xml:space="preserve"> working day of the month following the reporting month (for example, April data is submitted by the 10</w:t>
      </w:r>
      <w:r w:rsidRPr="008333AB">
        <w:rPr>
          <w:vertAlign w:val="superscript"/>
        </w:rPr>
        <w:t>th</w:t>
      </w:r>
      <w:r w:rsidRPr="008333AB">
        <w:t xml:space="preserve"> working day in May). </w:t>
      </w:r>
    </w:p>
    <w:p w14:paraId="0806EA5D" w14:textId="77777777" w:rsidR="58E20DA7" w:rsidRPr="008333AB" w:rsidRDefault="53A48497" w:rsidP="6B37ED19">
      <w:pPr>
        <w:pStyle w:val="Body"/>
      </w:pPr>
      <w:r w:rsidRPr="008333AB">
        <w:t>The SHS extract must be submitted to both the Australian Institute of Health and Welfare via the VALIDATA portal, and once validated by VALIDATA to DFFH via the Secure Data Exchange. A second extract may be required solely for submission to DFFH.</w:t>
      </w:r>
    </w:p>
    <w:p w14:paraId="7BCDA9CC" w14:textId="090408A8" w:rsidR="58E20DA7" w:rsidRPr="008333AB" w:rsidRDefault="58E20DA7" w:rsidP="6B37ED19">
      <w:pPr>
        <w:pStyle w:val="Body"/>
      </w:pPr>
      <w:r w:rsidRPr="008333AB">
        <w:lastRenderedPageBreak/>
        <w:t xml:space="preserve">Noting that client data relating to funded activities </w:t>
      </w:r>
      <w:r w:rsidRPr="008333AB">
        <w:rPr>
          <w:i/>
          <w:iCs/>
        </w:rPr>
        <w:t>not</w:t>
      </w:r>
      <w:r w:rsidRPr="008333AB">
        <w:t xml:space="preserve"> in scope for the SHSC, may not be collected in SHIP and may not be included in the SHS extract.</w:t>
      </w:r>
    </w:p>
    <w:p w14:paraId="7F6BBF5D" w14:textId="4911838C" w:rsidR="1575CC3E" w:rsidRPr="008333AB" w:rsidRDefault="1575CC3E" w:rsidP="6B37ED19">
      <w:pPr>
        <w:pStyle w:val="Heading3"/>
      </w:pPr>
      <w:r w:rsidRPr="008333AB">
        <w:t>6</w:t>
      </w:r>
      <w:r w:rsidR="58E20DA7" w:rsidRPr="008333AB">
        <w:t>.1.2 ACHPI Flexible Brokerage Acquittals</w:t>
      </w:r>
    </w:p>
    <w:p w14:paraId="022FCC7F" w14:textId="5D6135C1" w:rsidR="58E20DA7" w:rsidRPr="008333AB" w:rsidRDefault="53A48497" w:rsidP="6B37ED19">
      <w:pPr>
        <w:pStyle w:val="Body"/>
        <w:rPr>
          <w:rStyle w:val="normaltextrun"/>
        </w:rPr>
      </w:pPr>
      <w:r w:rsidRPr="008333AB">
        <w:rPr>
          <w:rStyle w:val="normaltextrun"/>
        </w:rPr>
        <w:t>Organisations delivering ACHPI are expected to provide evidence of ACHPI brokerage expenditure to the local DFFH local area Agency Performance System Support (APSS) team.</w:t>
      </w:r>
    </w:p>
    <w:p w14:paraId="36E56EE3" w14:textId="239FD2CE" w:rsidR="4C53B3E1" w:rsidRPr="008333AB" w:rsidRDefault="53A48497" w:rsidP="6B37ED19">
      <w:pPr>
        <w:pStyle w:val="Body"/>
        <w:rPr>
          <w:rStyle w:val="normaltextrun"/>
        </w:rPr>
      </w:pPr>
      <w:r w:rsidRPr="008333AB">
        <w:rPr>
          <w:rStyle w:val="normaltextrun"/>
        </w:rPr>
        <w:t>The acquittal process differs across the DFFH local areas, so organisations are required to contact the APSS team and to request the process for the acquittal of brokerage.</w:t>
      </w:r>
    </w:p>
    <w:p w14:paraId="4E22929A" w14:textId="4953AF19" w:rsidR="6B37ED19" w:rsidRPr="008333AB" w:rsidRDefault="30F79162" w:rsidP="7FA60D73">
      <w:pPr>
        <w:pStyle w:val="Heading2"/>
      </w:pPr>
      <w:bookmarkStart w:id="26" w:name="_Toc157085751"/>
      <w:r w:rsidRPr="008333AB">
        <w:t>7</w:t>
      </w:r>
      <w:r w:rsidR="251949E0" w:rsidRPr="008333AB">
        <w:t>.2 The Aboriginal Housing and Homelessness Forum</w:t>
      </w:r>
      <w:r w:rsidR="708D09B4" w:rsidRPr="008333AB">
        <w:t xml:space="preserve"> (AHHF)</w:t>
      </w:r>
      <w:bookmarkEnd w:id="26"/>
    </w:p>
    <w:p w14:paraId="2521D90B" w14:textId="3596B455" w:rsidR="5E3270BF" w:rsidRPr="008333AB" w:rsidRDefault="126B684E" w:rsidP="7FA60D73">
      <w:pPr>
        <w:pStyle w:val="Body"/>
      </w:pPr>
      <w:r w:rsidRPr="008333AB">
        <w:t xml:space="preserve">The AHHF inform program design and implementation of the ACHPI, in consultation with Homes Victoria. AHHF and Homes Victoria will work together to support and strengthen the program, including monitoring the program using evidence-based data to inform future design changes which improve outcomes for Aboriginal people exiting correctional facilities. </w:t>
      </w:r>
    </w:p>
    <w:p w14:paraId="77B9FBDE" w14:textId="4CAC88CB" w:rsidR="033A28B0" w:rsidRPr="008333AB" w:rsidRDefault="311BF1D1" w:rsidP="19C0AEA2">
      <w:pPr>
        <w:pStyle w:val="Body"/>
      </w:pPr>
      <w:r w:rsidRPr="008333AB">
        <w:t>Homes Victoria will continue to work collaboratively with the AHHF for the ongoing design, delivery, review and evaluation of the ACHPI. Program data will be provided to the AHHF six months after the commencement of the program, and upon their review of the program data, they (the AHHF) will provide Homes Victoria with recommendations that focus on improved outcomes for clients.</w:t>
      </w:r>
      <w:bookmarkStart w:id="27" w:name="_Toc153213398"/>
      <w:bookmarkEnd w:id="27"/>
    </w:p>
    <w:p w14:paraId="41B0DF5C" w14:textId="0C5F9B6A" w:rsidR="444EFA3E" w:rsidRPr="008333AB" w:rsidRDefault="444EFA3E" w:rsidP="444EFA3E">
      <w:pPr>
        <w:pStyle w:val="Body"/>
      </w:pPr>
    </w:p>
    <w:p w14:paraId="4C59C623" w14:textId="221A2AF8" w:rsidR="444EFA3E" w:rsidRPr="008333AB" w:rsidRDefault="444EFA3E">
      <w:r w:rsidRPr="008333AB">
        <w:br w:type="page"/>
      </w:r>
    </w:p>
    <w:p w14:paraId="0678D94A" w14:textId="02A7D0BB" w:rsidR="033A28B0" w:rsidRPr="008333AB" w:rsidRDefault="6DFB0660" w:rsidP="444EFA3E">
      <w:pPr>
        <w:pStyle w:val="Heading1"/>
      </w:pPr>
      <w:bookmarkStart w:id="28" w:name="_Toc157085752"/>
      <w:r>
        <w:lastRenderedPageBreak/>
        <w:t>Part 8 Appendices</w:t>
      </w:r>
      <w:bookmarkEnd w:id="28"/>
    </w:p>
    <w:p w14:paraId="3EE874A4" w14:textId="77777777" w:rsidR="00F303DA" w:rsidRPr="008333AB" w:rsidRDefault="00AE3FB6" w:rsidP="00924E84">
      <w:pPr>
        <w:pStyle w:val="Body"/>
      </w:pPr>
      <w:r w:rsidRPr="008333AB">
        <w:t>As part of the Blueprint for an Aboriginal-specific homelessness system in Victoria and the establishment of the two Aboriginal Entry Points</w:t>
      </w:r>
      <w:r w:rsidR="00277D3A" w:rsidRPr="008333AB">
        <w:t xml:space="preserve">, culturally </w:t>
      </w:r>
      <w:r w:rsidR="00722CFC" w:rsidRPr="008333AB">
        <w:t xml:space="preserve">informed and relevant </w:t>
      </w:r>
      <w:r w:rsidR="002415CE" w:rsidRPr="008333AB">
        <w:t xml:space="preserve">homelessness </w:t>
      </w:r>
      <w:r w:rsidR="00722CFC" w:rsidRPr="008333AB">
        <w:t xml:space="preserve">assessment tools </w:t>
      </w:r>
      <w:r w:rsidR="002415CE" w:rsidRPr="008333AB">
        <w:t>will</w:t>
      </w:r>
      <w:r w:rsidR="0051138D" w:rsidRPr="008333AB">
        <w:t xml:space="preserve"> be </w:t>
      </w:r>
      <w:r w:rsidR="00AA18AE" w:rsidRPr="008333AB">
        <w:t xml:space="preserve">designed. </w:t>
      </w:r>
    </w:p>
    <w:p w14:paraId="3AC0096A" w14:textId="5D51284D" w:rsidR="00924E84" w:rsidRPr="008333AB" w:rsidRDefault="00F303DA" w:rsidP="00924E84">
      <w:pPr>
        <w:pStyle w:val="Body"/>
      </w:pPr>
      <w:r w:rsidRPr="008333AB">
        <w:t xml:space="preserve">It is expected that these </w:t>
      </w:r>
      <w:r w:rsidR="00C91AF5" w:rsidRPr="008333AB">
        <w:t xml:space="preserve">culturally informed homelessness </w:t>
      </w:r>
      <w:r w:rsidRPr="008333AB">
        <w:t xml:space="preserve">assessment tools will be available </w:t>
      </w:r>
      <w:r w:rsidR="00DF512B" w:rsidRPr="008333AB">
        <w:t xml:space="preserve">for </w:t>
      </w:r>
      <w:r w:rsidR="00830949" w:rsidRPr="008333AB">
        <w:t xml:space="preserve">all Aboriginal clients, irrespective of whether they engage </w:t>
      </w:r>
      <w:r w:rsidR="00160B01" w:rsidRPr="008333AB">
        <w:t>i</w:t>
      </w:r>
      <w:r w:rsidR="00830949" w:rsidRPr="008333AB">
        <w:t xml:space="preserve">n </w:t>
      </w:r>
      <w:r w:rsidR="00160B01" w:rsidRPr="008333AB">
        <w:t>ACHPI or the CHPI program.</w:t>
      </w:r>
      <w:r w:rsidRPr="008333AB">
        <w:t xml:space="preserve"> </w:t>
      </w:r>
    </w:p>
    <w:p w14:paraId="175AB879" w14:textId="794D8797" w:rsidR="60FB5EE7" w:rsidRDefault="60FB5EE7" w:rsidP="682FCF56">
      <w:pPr>
        <w:pStyle w:val="Body"/>
      </w:pPr>
      <w:r>
        <w:t>Until such time when the above assessment and referral tools are developed</w:t>
      </w:r>
      <w:r w:rsidR="167C47BA">
        <w:t xml:space="preserve">, ACHPI </w:t>
      </w:r>
      <w:r w:rsidR="616C9C82">
        <w:t>providers may wish to utilise the Initial Assessment and Referral tool</w:t>
      </w:r>
      <w:r w:rsidR="68A993DC">
        <w:t>, or a modified version,</w:t>
      </w:r>
      <w:r w:rsidR="616C9C82">
        <w:t xml:space="preserve"> utilised by the existing Corrections Housing Pathways </w:t>
      </w:r>
      <w:r w:rsidR="71C86A0F">
        <w:t xml:space="preserve">Initiative. This tool </w:t>
      </w:r>
      <w:r w:rsidR="71C65FDD">
        <w:t xml:space="preserve">provides a structure to </w:t>
      </w:r>
      <w:r w:rsidR="71C86A0F">
        <w:t>support consist</w:t>
      </w:r>
      <w:r w:rsidR="5D61CD1C">
        <w:t xml:space="preserve">ent and </w:t>
      </w:r>
      <w:r w:rsidR="71C86A0F">
        <w:t xml:space="preserve">comprehensive </w:t>
      </w:r>
      <w:r w:rsidR="2AD13BDC">
        <w:t>assessments</w:t>
      </w:r>
      <w:r w:rsidR="12B8C32E">
        <w:t xml:space="preserve">, doubling as a referral tool for post release support. A copy of the </w:t>
      </w:r>
      <w:r w:rsidR="41A3A92B">
        <w:t xml:space="preserve">Initial Assessment and Referral tool can be found on the DFFH service providers website alongside these guidelines. </w:t>
      </w:r>
    </w:p>
    <w:sectPr w:rsidR="60FB5EE7" w:rsidSect="00672F1D">
      <w:headerReference w:type="even" r:id="rId34"/>
      <w:headerReference w:type="default" r:id="rId35"/>
      <w:footerReference w:type="even" r:id="rId36"/>
      <w:footerReference w:type="default" r:id="rId37"/>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DAF4AF" w14:textId="77777777" w:rsidR="00E8704B" w:rsidRDefault="00E8704B">
      <w:r>
        <w:separator/>
      </w:r>
    </w:p>
    <w:p w14:paraId="29E9B4A4" w14:textId="77777777" w:rsidR="00E8704B" w:rsidRDefault="00E8704B"/>
  </w:endnote>
  <w:endnote w:type="continuationSeparator" w:id="0">
    <w:p w14:paraId="44A78325" w14:textId="77777777" w:rsidR="00E8704B" w:rsidRDefault="00E8704B">
      <w:r>
        <w:continuationSeparator/>
      </w:r>
    </w:p>
    <w:p w14:paraId="695F092A" w14:textId="77777777" w:rsidR="00E8704B" w:rsidRDefault="00E8704B"/>
  </w:endnote>
  <w:endnote w:type="continuationNotice" w:id="1">
    <w:p w14:paraId="6AB0EE99" w14:textId="77777777" w:rsidR="00E8704B" w:rsidRDefault="00E8704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80B5C" w14:textId="77777777" w:rsidR="00EB4BC7" w:rsidRDefault="00EB4BC7">
    <w:pPr>
      <w:pStyle w:val="Footer"/>
    </w:pPr>
    <w:r>
      <w:rPr>
        <w:noProof/>
      </w:rPr>
      <mc:AlternateContent>
        <mc:Choice Requires="wps">
          <w:drawing>
            <wp:anchor distT="0" distB="0" distL="114300" distR="114300" simplePos="0" relativeHeight="251658242" behindDoc="0" locked="0" layoutInCell="0" allowOverlap="1" wp14:anchorId="6BFC6884" wp14:editId="4D42739B">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0AC674"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BFC6884" id="_x0000_t202" coordsize="21600,21600" o:spt="202" path="m,l,21600r21600,l21600,xe">
              <v:stroke joinstyle="miter"/>
              <v:path gradientshapeok="t" o:connecttype="rect"/>
            </v:shapetype>
            <v:shape id="Text Box 7"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520AC674"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C389A" w14:textId="02F75672" w:rsidR="00431A70" w:rsidRDefault="00100A21">
    <w:pPr>
      <w:pStyle w:val="Footer"/>
    </w:pPr>
    <w:r>
      <w:rPr>
        <w:noProof/>
        <w:lang w:eastAsia="en-AU"/>
      </w:rPr>
      <mc:AlternateContent>
        <mc:Choice Requires="wps">
          <w:drawing>
            <wp:anchor distT="0" distB="0" distL="114300" distR="114300" simplePos="1" relativeHeight="251658246" behindDoc="0" locked="0" layoutInCell="0" allowOverlap="1" wp14:anchorId="65BC0756" wp14:editId="0040A4A0">
              <wp:simplePos x="0" y="10189687"/>
              <wp:positionH relativeFrom="page">
                <wp:posOffset>0</wp:posOffset>
              </wp:positionH>
              <wp:positionV relativeFrom="page">
                <wp:posOffset>10189210</wp:posOffset>
              </wp:positionV>
              <wp:extent cx="7560310" cy="311785"/>
              <wp:effectExtent l="0" t="0" r="0" b="12065"/>
              <wp:wrapNone/>
              <wp:docPr id="1" name="MSIPCMc9c1407285e64b3a979a6c74"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63D7B8" w14:textId="50DB3106" w:rsidR="00100A21" w:rsidRPr="00100A21" w:rsidRDefault="00100A21" w:rsidP="00100A21">
                          <w:pPr>
                            <w:spacing w:after="0"/>
                            <w:jc w:val="center"/>
                            <w:rPr>
                              <w:rFonts w:ascii="Arial Black" w:hAnsi="Arial Black"/>
                              <w:color w:val="000000"/>
                              <w:sz w:val="20"/>
                            </w:rPr>
                          </w:pPr>
                          <w:r w:rsidRPr="00100A2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5BC0756" id="_x0000_t202" coordsize="21600,21600" o:spt="202" path="m,l,21600r21600,l21600,xe">
              <v:stroke joinstyle="miter"/>
              <v:path gradientshapeok="t" o:connecttype="rect"/>
            </v:shapetype>
            <v:shape id="MSIPCMc9c1407285e64b3a979a6c74" o:spid="_x0000_s1027" type="#_x0000_t202" alt="{&quot;HashCode&quot;:904758361,&quot;Height&quot;:841.0,&quot;Width&quot;:595.0,&quot;Placement&quot;:&quot;Footer&quot;,&quot;Index&quot;:&quot;Primary&quot;,&quot;Section&quot;:1,&quot;Top&quot;:0.0,&quot;Left&quot;:0.0}" style="position:absolute;margin-left:0;margin-top:802.3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2D63D7B8" w14:textId="50DB3106" w:rsidR="00100A21" w:rsidRPr="00100A21" w:rsidRDefault="00100A21" w:rsidP="00100A21">
                    <w:pPr>
                      <w:spacing w:after="0"/>
                      <w:jc w:val="center"/>
                      <w:rPr>
                        <w:rFonts w:ascii="Arial Black" w:hAnsi="Arial Black"/>
                        <w:color w:val="000000"/>
                        <w:sz w:val="20"/>
                      </w:rPr>
                    </w:pPr>
                    <w:r w:rsidRPr="00100A21">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0" behindDoc="0" locked="0" layoutInCell="0" allowOverlap="1" wp14:anchorId="0959F1A1" wp14:editId="5A976BAD">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FA4CAC"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959F1A1" id="Text Box 5" o:spid="_x0000_s1028" type="#_x0000_t202" alt="{&quot;HashCode&quot;:904758361,&quot;Height&quot;:841.0,&quot;Width&quot;:595.0,&quot;Placement&quot;:&quot;Footer&quot;,&quot;Index&quot;:&quot;Primary&quot;,&quot;Section&quot;:1,&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0DFA4CAC" w14:textId="77777777"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026E7" w14:textId="3343E83D" w:rsidR="00EB4BC7" w:rsidRDefault="00100A21">
    <w:pPr>
      <w:pStyle w:val="Footer"/>
    </w:pPr>
    <w:r>
      <w:rPr>
        <w:noProof/>
      </w:rPr>
      <mc:AlternateContent>
        <mc:Choice Requires="wps">
          <w:drawing>
            <wp:anchor distT="0" distB="0" distL="114300" distR="114300" simplePos="0" relativeHeight="251658247" behindDoc="0" locked="0" layoutInCell="0" allowOverlap="1" wp14:anchorId="4F3130DE" wp14:editId="61F7510E">
              <wp:simplePos x="0" y="0"/>
              <wp:positionH relativeFrom="page">
                <wp:posOffset>0</wp:posOffset>
              </wp:positionH>
              <wp:positionV relativeFrom="page">
                <wp:posOffset>10189210</wp:posOffset>
              </wp:positionV>
              <wp:extent cx="7560310" cy="311785"/>
              <wp:effectExtent l="0" t="0" r="0" b="12065"/>
              <wp:wrapNone/>
              <wp:docPr id="10" name="MSIPCM38604b12a09371d9cbeaa839"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C3406B" w14:textId="47213803" w:rsidR="00100A21" w:rsidRPr="00100A21" w:rsidRDefault="00100A21" w:rsidP="00100A21">
                          <w:pPr>
                            <w:spacing w:after="0"/>
                            <w:jc w:val="center"/>
                            <w:rPr>
                              <w:rFonts w:ascii="Arial Black" w:hAnsi="Arial Black"/>
                              <w:color w:val="000000"/>
                              <w:sz w:val="20"/>
                            </w:rPr>
                          </w:pPr>
                          <w:r w:rsidRPr="00100A2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3130DE" id="_x0000_t202" coordsize="21600,21600" o:spt="202" path="m,l,21600r21600,l21600,xe">
              <v:stroke joinstyle="miter"/>
              <v:path gradientshapeok="t" o:connecttype="rect"/>
            </v:shapetype>
            <v:shape id="MSIPCM38604b12a09371d9cbeaa839" o:spid="_x0000_s1029" type="#_x0000_t202" alt="{&quot;HashCode&quot;:904758361,&quot;Height&quot;:841.0,&quot;Width&quot;:595.0,&quot;Placement&quot;:&quot;Footer&quot;,&quot;Index&quot;:&quot;FirstPage&quot;,&quot;Section&quot;:1,&quot;Top&quot;:0.0,&quot;Left&quot;:0.0}" style="position:absolute;margin-left:0;margin-top:802.3pt;width:595.3pt;height:24.5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70C3406B" w14:textId="47213803" w:rsidR="00100A21" w:rsidRPr="00100A21" w:rsidRDefault="00100A21" w:rsidP="00100A21">
                    <w:pPr>
                      <w:spacing w:after="0"/>
                      <w:jc w:val="center"/>
                      <w:rPr>
                        <w:rFonts w:ascii="Arial Black" w:hAnsi="Arial Black"/>
                        <w:color w:val="000000"/>
                        <w:sz w:val="20"/>
                      </w:rPr>
                    </w:pPr>
                    <w:r w:rsidRPr="00100A21">
                      <w:rPr>
                        <w:rFonts w:ascii="Arial Black" w:hAnsi="Arial Black"/>
                        <w:color w:val="000000"/>
                        <w:sz w:val="20"/>
                      </w:rPr>
                      <w:t>OFFICIAL</w:t>
                    </w:r>
                  </w:p>
                </w:txbxContent>
              </v:textbox>
              <w10:wrap anchorx="page" anchory="page"/>
            </v:shape>
          </w:pict>
        </mc:Fallback>
      </mc:AlternateContent>
    </w:r>
    <w:r w:rsidR="00EB4BC7">
      <w:rPr>
        <w:noProof/>
      </w:rPr>
      <mc:AlternateContent>
        <mc:Choice Requires="wps">
          <w:drawing>
            <wp:anchor distT="0" distB="0" distL="114300" distR="114300" simplePos="0" relativeHeight="251658241" behindDoc="0" locked="0" layoutInCell="0" allowOverlap="1" wp14:anchorId="7E0AC2E8" wp14:editId="7DE4302B">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4A29F2"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E0AC2E8" id="Text Box 6" o:spid="_x0000_s1030" type="#_x0000_t202" alt="{&quot;HashCode&quot;:904758361,&quot;Height&quot;:841.0,&quot;Width&quot;:595.0,&quot;Placement&quot;:&quot;Footer&quot;,&quot;Index&quot;:&quot;FirstPage&quot;,&quot;Section&quot;:1,&quot;Top&quot;:0.0,&quot;Left&quot;:0.0}"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GaH+OhgCAAArBAAADgAAAAAAAAAAAAAAAAAuAgAAZHJzL2Uyb0RvYy54bWxQSwECLQAU&#10;AAYACAAAACEAL5BIl+AAAAALAQAADwAAAAAAAAAAAAAAAAByBAAAZHJzL2Rvd25yZXYueG1sUEsF&#10;BgAAAAAEAAQA8wAAAH8FAAAAAA==&#10;" o:allowincell="f" filled="f" stroked="f" strokeweight=".5pt">
              <v:textbox inset=",0,,0">
                <w:txbxContent>
                  <w:p w14:paraId="284A29F2"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D756E" w14:textId="77777777" w:rsidR="00D63636" w:rsidRDefault="002C5B7C">
    <w:pPr>
      <w:pStyle w:val="Footer"/>
    </w:pPr>
    <w:r>
      <w:rPr>
        <w:noProof/>
        <w:lang w:eastAsia="en-AU"/>
      </w:rPr>
      <mc:AlternateContent>
        <mc:Choice Requires="wps">
          <w:drawing>
            <wp:anchor distT="0" distB="0" distL="114300" distR="114300" simplePos="0" relativeHeight="251658243" behindDoc="0" locked="0" layoutInCell="0" allowOverlap="1" wp14:anchorId="3618E56C" wp14:editId="74262730">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675376"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618E56C" id="_x0000_t202" coordsize="21600,21600" o:spt="202" path="m,l,21600r21600,l21600,xe">
              <v:stroke joinstyle="miter"/>
              <v:path gradientshapeok="t" o:connecttype="rect"/>
            </v:shapetype>
            <v:shape id="Text Box 4" o:spid="_x0000_s1031" type="#_x0000_t202" alt="{&quot;HashCode&quot;:904758361,&quot;Height&quot;:841.0,&quot;Width&quot;:595.0,&quot;Placement&quot;:&quot;Footer&quot;,&quot;Index&quot;:&quot;OddAndEven&quot;,&quot;Section&quot;:3,&quot;Top&quot;:0.0,&quot;Left&quot;:0.0}" style="position:absolute;margin-left:0;margin-top:802.3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o:allowincell="f" filled="f" stroked="f" strokeweight=".5pt">
              <v:textbox inset=",0,,0">
                <w:txbxContent>
                  <w:p w14:paraId="3D675376"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A7FE93" w14:textId="18D37548" w:rsidR="00431A70" w:rsidRDefault="00100A21" w:rsidP="00DC00C1">
    <w:pPr>
      <w:pStyle w:val="Footer"/>
      <w:tabs>
        <w:tab w:val="left" w:pos="3667"/>
      </w:tabs>
    </w:pPr>
    <w:r>
      <w:rPr>
        <w:noProof/>
        <w:lang w:eastAsia="en-AU"/>
      </w:rPr>
      <mc:AlternateContent>
        <mc:Choice Requires="wps">
          <w:drawing>
            <wp:anchor distT="0" distB="0" distL="114300" distR="114300" simplePos="0" relativeHeight="251658248" behindDoc="0" locked="0" layoutInCell="0" allowOverlap="1" wp14:anchorId="03470202" wp14:editId="57B27892">
              <wp:simplePos x="0" y="0"/>
              <wp:positionH relativeFrom="page">
                <wp:posOffset>0</wp:posOffset>
              </wp:positionH>
              <wp:positionV relativeFrom="page">
                <wp:posOffset>10189210</wp:posOffset>
              </wp:positionV>
              <wp:extent cx="7560310" cy="311785"/>
              <wp:effectExtent l="0" t="0" r="0" b="12065"/>
              <wp:wrapNone/>
              <wp:docPr id="13" name="MSIPCM9fd8494e9028345866453e9c"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6EF4E4" w14:textId="7E7B65D1" w:rsidR="00100A21" w:rsidRPr="00100A21" w:rsidRDefault="00100A21" w:rsidP="00100A21">
                          <w:pPr>
                            <w:spacing w:after="0"/>
                            <w:jc w:val="center"/>
                            <w:rPr>
                              <w:rFonts w:ascii="Arial Black" w:hAnsi="Arial Black"/>
                              <w:color w:val="000000"/>
                              <w:sz w:val="20"/>
                            </w:rPr>
                          </w:pPr>
                          <w:r w:rsidRPr="00100A21">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3470202" id="_x0000_t202" coordsize="21600,21600" o:spt="202" path="m,l,21600r21600,l21600,xe">
              <v:stroke joinstyle="miter"/>
              <v:path gradientshapeok="t" o:connecttype="rect"/>
            </v:shapetype>
            <v:shape id="MSIPCM9fd8494e9028345866453e9c" o:spid="_x0000_s1032" type="#_x0000_t202" alt="{&quot;HashCode&quot;:904758361,&quot;Height&quot;:841.0,&quot;Width&quot;:595.0,&quot;Placement&quot;:&quot;Footer&quot;,&quot;Index&quot;:&quot;Primary&quot;,&quot;Section&quot;:2,&quot;Top&quot;:0.0,&quot;Left&quot;:0.0}" style="position:absolute;margin-left:0;margin-top:802.3pt;width:595.3pt;height:24.5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o:allowincell="f" filled="f" stroked="f" strokeweight=".5pt">
              <v:textbox inset=",0,,0">
                <w:txbxContent>
                  <w:p w14:paraId="696EF4E4" w14:textId="7E7B65D1" w:rsidR="00100A21" w:rsidRPr="00100A21" w:rsidRDefault="00100A21" w:rsidP="00100A21">
                    <w:pPr>
                      <w:spacing w:after="0"/>
                      <w:jc w:val="center"/>
                      <w:rPr>
                        <w:rFonts w:ascii="Arial Black" w:hAnsi="Arial Black"/>
                        <w:color w:val="000000"/>
                        <w:sz w:val="20"/>
                      </w:rPr>
                    </w:pPr>
                    <w:r w:rsidRPr="00100A21">
                      <w:rPr>
                        <w:rFonts w:ascii="Arial Black" w:hAnsi="Arial Black"/>
                        <w:color w:val="000000"/>
                        <w:sz w:val="20"/>
                      </w:rPr>
                      <w:t>OFFICIAL</w:t>
                    </w:r>
                  </w:p>
                </w:txbxContent>
              </v:textbox>
              <w10:wrap anchorx="page" anchory="page"/>
            </v:shape>
          </w:pict>
        </mc:Fallback>
      </mc:AlternateContent>
    </w:r>
    <w:r w:rsidR="001C7128">
      <w:rPr>
        <w:noProof/>
        <w:lang w:eastAsia="en-AU"/>
      </w:rPr>
      <mc:AlternateContent>
        <mc:Choice Requires="wps">
          <w:drawing>
            <wp:anchor distT="0" distB="0" distL="114300" distR="114300" simplePos="0" relativeHeight="251658244" behindDoc="0" locked="0" layoutInCell="0" allowOverlap="1" wp14:anchorId="76BA5D29" wp14:editId="6694F07E">
              <wp:simplePos x="0" y="0"/>
              <wp:positionH relativeFrom="page">
                <wp:posOffset>0</wp:posOffset>
              </wp:positionH>
              <wp:positionV relativeFrom="page">
                <wp:posOffset>10189210</wp:posOffset>
              </wp:positionV>
              <wp:extent cx="7560310" cy="311785"/>
              <wp:effectExtent l="0" t="0" r="0" b="12065"/>
              <wp:wrapNone/>
              <wp:docPr id="3" name="Text Box 3"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B405FA" w14:textId="77777777"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6BA5D29" id="Text Box 3" o:spid="_x0000_s1033" type="#_x0000_t202" alt="{&quot;HashCode&quot;:904758361,&quot;Height&quot;:841.0,&quot;Width&quot;:595.0,&quot;Placement&quot;:&quot;Footer&quot;,&quot;Index&quot;:&quot;Primary&quot;,&quot;Section&quot;:2,&quot;Top&quot;:0.0,&quot;Left&quot;:0.0}" style="position:absolute;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o:allowincell="f" filled="f" stroked="f" strokeweight=".5pt">
              <v:textbox inset=",0,,0">
                <w:txbxContent>
                  <w:p w14:paraId="68B405FA" w14:textId="77777777"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5" behindDoc="0" locked="0" layoutInCell="0" allowOverlap="1" wp14:anchorId="7ADB02B0" wp14:editId="3F030FE0">
              <wp:simplePos x="0" y="0"/>
              <wp:positionH relativeFrom="page">
                <wp:posOffset>0</wp:posOffset>
              </wp:positionH>
              <wp:positionV relativeFrom="page">
                <wp:posOffset>10189845</wp:posOffset>
              </wp:positionV>
              <wp:extent cx="7560310" cy="311785"/>
              <wp:effectExtent l="0" t="0" r="0" b="12065"/>
              <wp:wrapNone/>
              <wp:docPr id="11" name="Text Box 11"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EE4FB4"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ADB02B0" id="Text Box 11" o:spid="_x0000_s1034" type="#_x0000_t202" alt="{&quot;HashCode&quot;:904758361,&quot;Height&quot;:841.0,&quot;Width&quot;:595.0,&quot;Placement&quot;:&quot;Footer&quot;,&quot;Index&quot;:&quot;Primary&quot;,&quot;Section&quot;:3,&quot;Top&quot;:0.0,&quot;Left&quot;:0.0}" style="position:absolute;margin-left:0;margin-top:802.35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qGAIAACs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nLgs6GPbZQHnE9Cz3zzvBVjTOs&#10;mfPPzCLVODbK1z/hIRVgLzhZlFRg//zPH/KRAYxS0qJ0Cup+75kVlKifGrm5za6vg9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HP5B6hgCAAArBAAADgAAAAAAAAAAAAAAAAAuAgAAZHJzL2Uyb0RvYy54bWxQSwECLQAU&#10;AAYACAAAACEAL5BIl+AAAAALAQAADwAAAAAAAAAAAAAAAAByBAAAZHJzL2Rvd25yZXYueG1sUEsF&#10;BgAAAAAEAAQA8wAAAH8FAAAAAA==&#10;" o:allowincell="f" filled="f" stroked="f" strokeweight=".5pt">
              <v:textbox inset=",0,,0">
                <w:txbxContent>
                  <w:p w14:paraId="4DEE4FB4"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8D110C" w14:textId="77777777" w:rsidR="00E8704B" w:rsidRDefault="00E8704B" w:rsidP="00207717">
      <w:pPr>
        <w:spacing w:before="120"/>
      </w:pPr>
      <w:r>
        <w:separator/>
      </w:r>
    </w:p>
  </w:footnote>
  <w:footnote w:type="continuationSeparator" w:id="0">
    <w:p w14:paraId="45ACF6EB" w14:textId="77777777" w:rsidR="00E8704B" w:rsidRDefault="00E8704B">
      <w:r>
        <w:continuationSeparator/>
      </w:r>
    </w:p>
    <w:p w14:paraId="178976B5" w14:textId="77777777" w:rsidR="00E8704B" w:rsidRDefault="00E8704B"/>
  </w:footnote>
  <w:footnote w:type="continuationNotice" w:id="1">
    <w:p w14:paraId="62A31956" w14:textId="77777777" w:rsidR="00E8704B" w:rsidRDefault="00E8704B">
      <w:pPr>
        <w:spacing w:after="0" w:line="240" w:lineRule="auto"/>
      </w:pPr>
    </w:p>
  </w:footnote>
  <w:footnote w:id="2">
    <w:p w14:paraId="39C4971C" w14:textId="77777777" w:rsidR="00902422" w:rsidRDefault="00902422" w:rsidP="00902422">
      <w:pPr>
        <w:pStyle w:val="FootnoteText"/>
      </w:pPr>
      <w:r>
        <w:rPr>
          <w:rStyle w:val="FootnoteReference"/>
        </w:rPr>
        <w:footnoteRef/>
      </w:r>
      <w:r>
        <w:t xml:space="preserve"> </w:t>
      </w:r>
      <w:hyperlink r:id="rId1" w:history="1">
        <w:r w:rsidRPr="00FD5C49">
          <w:rPr>
            <w:rStyle w:val="Hyperlink"/>
          </w:rPr>
          <w:t>Mana-na worn-tyeen maar-takoort: Every Aboriginal Person Has a Home</w:t>
        </w:r>
      </w:hyperlink>
      <w:r w:rsidRPr="00507607">
        <w:t xml:space="preserve"> www.</w:t>
      </w:r>
      <w:r>
        <w:t>VAHHF</w:t>
      </w:r>
      <w:r w:rsidRPr="00507607">
        <w:t>.org.au.</w:t>
      </w:r>
    </w:p>
  </w:footnote>
  <w:footnote w:id="3">
    <w:p w14:paraId="252E446F" w14:textId="77777777" w:rsidR="19C0AEA2" w:rsidRDefault="19C0AEA2" w:rsidP="19C0AEA2">
      <w:pPr>
        <w:pStyle w:val="FootnoteText"/>
      </w:pPr>
      <w:r w:rsidRPr="19C0AEA2">
        <w:rPr>
          <w:rStyle w:val="FootnoteReference"/>
        </w:rPr>
        <w:footnoteRef/>
      </w:r>
      <w:r>
        <w:t xml:space="preserve"> https://ngwala.org.au/programs/#statewide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BD454" w14:textId="77777777" w:rsidR="00100A21" w:rsidRDefault="00100A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3801C" w14:textId="77777777" w:rsidR="00100A21" w:rsidRDefault="00100A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2F62D" w14:textId="77777777" w:rsidR="00100A21" w:rsidRDefault="00100A2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EA771" w14:textId="77777777"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25DE2" w14:textId="5E7354B3" w:rsidR="00562811" w:rsidRPr="001C7128" w:rsidRDefault="005302D4" w:rsidP="001C7128">
    <w:pPr>
      <w:pStyle w:val="Header"/>
    </w:pPr>
    <w:r>
      <w:t>Aboriginal Corrections Housing Pathways Initiative</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E1A56"/>
    <w:multiLevelType w:val="hybridMultilevel"/>
    <w:tmpl w:val="ADCCFBFC"/>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EA2E7680">
      <w:start w:val="1"/>
      <w:numFmt w:val="bullet"/>
      <w:lvlText w:val=""/>
      <w:lvlJc w:val="left"/>
      <w:pPr>
        <w:ind w:left="2160" w:hanging="360"/>
      </w:pPr>
      <w:rPr>
        <w:rFonts w:ascii="Wingdings" w:hAnsi="Wingdings" w:hint="default"/>
      </w:rPr>
    </w:lvl>
    <w:lvl w:ilvl="3" w:tplc="8F6A41FE">
      <w:start w:val="1"/>
      <w:numFmt w:val="bullet"/>
      <w:lvlText w:val=""/>
      <w:lvlJc w:val="left"/>
      <w:pPr>
        <w:ind w:left="2880" w:hanging="360"/>
      </w:pPr>
      <w:rPr>
        <w:rFonts w:ascii="Symbol" w:hAnsi="Symbol" w:hint="default"/>
      </w:rPr>
    </w:lvl>
    <w:lvl w:ilvl="4" w:tplc="3BDE0420">
      <w:start w:val="1"/>
      <w:numFmt w:val="bullet"/>
      <w:lvlText w:val="o"/>
      <w:lvlJc w:val="left"/>
      <w:pPr>
        <w:ind w:left="3600" w:hanging="360"/>
      </w:pPr>
      <w:rPr>
        <w:rFonts w:ascii="Courier New" w:hAnsi="Courier New" w:hint="default"/>
      </w:rPr>
    </w:lvl>
    <w:lvl w:ilvl="5" w:tplc="82CEC0BC">
      <w:start w:val="1"/>
      <w:numFmt w:val="bullet"/>
      <w:lvlText w:val=""/>
      <w:lvlJc w:val="left"/>
      <w:pPr>
        <w:ind w:left="4320" w:hanging="360"/>
      </w:pPr>
      <w:rPr>
        <w:rFonts w:ascii="Wingdings" w:hAnsi="Wingdings" w:hint="default"/>
      </w:rPr>
    </w:lvl>
    <w:lvl w:ilvl="6" w:tplc="6E18139E">
      <w:start w:val="1"/>
      <w:numFmt w:val="bullet"/>
      <w:lvlText w:val=""/>
      <w:lvlJc w:val="left"/>
      <w:pPr>
        <w:ind w:left="5040" w:hanging="360"/>
      </w:pPr>
      <w:rPr>
        <w:rFonts w:ascii="Symbol" w:hAnsi="Symbol" w:hint="default"/>
      </w:rPr>
    </w:lvl>
    <w:lvl w:ilvl="7" w:tplc="E140FA86">
      <w:start w:val="1"/>
      <w:numFmt w:val="bullet"/>
      <w:lvlText w:val="o"/>
      <w:lvlJc w:val="left"/>
      <w:pPr>
        <w:ind w:left="5760" w:hanging="360"/>
      </w:pPr>
      <w:rPr>
        <w:rFonts w:ascii="Courier New" w:hAnsi="Courier New" w:hint="default"/>
      </w:rPr>
    </w:lvl>
    <w:lvl w:ilvl="8" w:tplc="8594FB0C">
      <w:start w:val="1"/>
      <w:numFmt w:val="bullet"/>
      <w:lvlText w:val=""/>
      <w:lvlJc w:val="left"/>
      <w:pPr>
        <w:ind w:left="6480" w:hanging="360"/>
      </w:pPr>
      <w:rPr>
        <w:rFonts w:ascii="Wingdings" w:hAnsi="Wingdings" w:hint="default"/>
      </w:rPr>
    </w:lvl>
  </w:abstractNum>
  <w:abstractNum w:abstractNumId="1" w15:restartNumberingAfterBreak="0">
    <w:nsid w:val="04A2653F"/>
    <w:multiLevelType w:val="hybridMultilevel"/>
    <w:tmpl w:val="28F49970"/>
    <w:lvl w:ilvl="0" w:tplc="E6AE67AE">
      <w:start w:val="1"/>
      <w:numFmt w:val="bullet"/>
      <w:lvlText w:val=""/>
      <w:lvlJc w:val="left"/>
      <w:pPr>
        <w:ind w:left="720" w:hanging="360"/>
      </w:pPr>
      <w:rPr>
        <w:rFonts w:ascii="Symbol" w:hAnsi="Symbol" w:hint="default"/>
      </w:rPr>
    </w:lvl>
    <w:lvl w:ilvl="1" w:tplc="053E64D6">
      <w:start w:val="1"/>
      <w:numFmt w:val="bullet"/>
      <w:lvlText w:val="o"/>
      <w:lvlJc w:val="left"/>
      <w:pPr>
        <w:ind w:left="1440" w:hanging="360"/>
      </w:pPr>
      <w:rPr>
        <w:rFonts w:ascii="Courier New" w:hAnsi="Courier New" w:hint="default"/>
      </w:rPr>
    </w:lvl>
    <w:lvl w:ilvl="2" w:tplc="C980B56A">
      <w:start w:val="1"/>
      <w:numFmt w:val="bullet"/>
      <w:lvlText w:val=""/>
      <w:lvlJc w:val="left"/>
      <w:pPr>
        <w:ind w:left="2160" w:hanging="360"/>
      </w:pPr>
      <w:rPr>
        <w:rFonts w:ascii="Wingdings" w:hAnsi="Wingdings" w:hint="default"/>
      </w:rPr>
    </w:lvl>
    <w:lvl w:ilvl="3" w:tplc="28ACC018">
      <w:start w:val="1"/>
      <w:numFmt w:val="bullet"/>
      <w:lvlText w:val=""/>
      <w:lvlJc w:val="left"/>
      <w:pPr>
        <w:ind w:left="2880" w:hanging="360"/>
      </w:pPr>
      <w:rPr>
        <w:rFonts w:ascii="Symbol" w:hAnsi="Symbol" w:hint="default"/>
      </w:rPr>
    </w:lvl>
    <w:lvl w:ilvl="4" w:tplc="CE3A0C32">
      <w:start w:val="1"/>
      <w:numFmt w:val="bullet"/>
      <w:lvlText w:val="o"/>
      <w:lvlJc w:val="left"/>
      <w:pPr>
        <w:ind w:left="3600" w:hanging="360"/>
      </w:pPr>
      <w:rPr>
        <w:rFonts w:ascii="Courier New" w:hAnsi="Courier New" w:hint="default"/>
      </w:rPr>
    </w:lvl>
    <w:lvl w:ilvl="5" w:tplc="5F7212B8">
      <w:start w:val="1"/>
      <w:numFmt w:val="bullet"/>
      <w:lvlText w:val=""/>
      <w:lvlJc w:val="left"/>
      <w:pPr>
        <w:ind w:left="4320" w:hanging="360"/>
      </w:pPr>
      <w:rPr>
        <w:rFonts w:ascii="Wingdings" w:hAnsi="Wingdings" w:hint="default"/>
      </w:rPr>
    </w:lvl>
    <w:lvl w:ilvl="6" w:tplc="6570D6BC">
      <w:start w:val="1"/>
      <w:numFmt w:val="bullet"/>
      <w:lvlText w:val=""/>
      <w:lvlJc w:val="left"/>
      <w:pPr>
        <w:ind w:left="5040" w:hanging="360"/>
      </w:pPr>
      <w:rPr>
        <w:rFonts w:ascii="Symbol" w:hAnsi="Symbol" w:hint="default"/>
      </w:rPr>
    </w:lvl>
    <w:lvl w:ilvl="7" w:tplc="7AFC711E">
      <w:start w:val="1"/>
      <w:numFmt w:val="bullet"/>
      <w:lvlText w:val="o"/>
      <w:lvlJc w:val="left"/>
      <w:pPr>
        <w:ind w:left="5760" w:hanging="360"/>
      </w:pPr>
      <w:rPr>
        <w:rFonts w:ascii="Courier New" w:hAnsi="Courier New" w:hint="default"/>
      </w:rPr>
    </w:lvl>
    <w:lvl w:ilvl="8" w:tplc="E6CE0F36">
      <w:start w:val="1"/>
      <w:numFmt w:val="bullet"/>
      <w:lvlText w:val=""/>
      <w:lvlJc w:val="left"/>
      <w:pPr>
        <w:ind w:left="6480" w:hanging="360"/>
      </w:pPr>
      <w:rPr>
        <w:rFonts w:ascii="Wingdings" w:hAnsi="Wingdings" w:hint="default"/>
      </w:rPr>
    </w:lvl>
  </w:abstractNum>
  <w:abstractNum w:abstractNumId="2" w15:restartNumberingAfterBreak="0">
    <w:nsid w:val="061E8D77"/>
    <w:multiLevelType w:val="hybridMultilevel"/>
    <w:tmpl w:val="AD84422A"/>
    <w:lvl w:ilvl="0" w:tplc="A27E3BA6">
      <w:start w:val="1"/>
      <w:numFmt w:val="bullet"/>
      <w:lvlText w:val=""/>
      <w:lvlJc w:val="left"/>
      <w:pPr>
        <w:ind w:left="720" w:hanging="360"/>
      </w:pPr>
      <w:rPr>
        <w:rFonts w:ascii="Symbol" w:hAnsi="Symbol" w:hint="default"/>
      </w:rPr>
    </w:lvl>
    <w:lvl w:ilvl="1" w:tplc="E0E675AC">
      <w:start w:val="1"/>
      <w:numFmt w:val="bullet"/>
      <w:lvlText w:val="o"/>
      <w:lvlJc w:val="left"/>
      <w:pPr>
        <w:ind w:left="1440" w:hanging="360"/>
      </w:pPr>
      <w:rPr>
        <w:rFonts w:ascii="Courier New" w:hAnsi="Courier New" w:hint="default"/>
      </w:rPr>
    </w:lvl>
    <w:lvl w:ilvl="2" w:tplc="AED21C56">
      <w:start w:val="1"/>
      <w:numFmt w:val="bullet"/>
      <w:lvlText w:val=""/>
      <w:lvlJc w:val="left"/>
      <w:pPr>
        <w:ind w:left="2160" w:hanging="360"/>
      </w:pPr>
      <w:rPr>
        <w:rFonts w:ascii="Wingdings" w:hAnsi="Wingdings" w:hint="default"/>
      </w:rPr>
    </w:lvl>
    <w:lvl w:ilvl="3" w:tplc="4F74A412">
      <w:start w:val="1"/>
      <w:numFmt w:val="bullet"/>
      <w:lvlText w:val=""/>
      <w:lvlJc w:val="left"/>
      <w:pPr>
        <w:ind w:left="2880" w:hanging="360"/>
      </w:pPr>
      <w:rPr>
        <w:rFonts w:ascii="Symbol" w:hAnsi="Symbol" w:hint="default"/>
      </w:rPr>
    </w:lvl>
    <w:lvl w:ilvl="4" w:tplc="C3BA2BBA">
      <w:start w:val="1"/>
      <w:numFmt w:val="bullet"/>
      <w:lvlText w:val="o"/>
      <w:lvlJc w:val="left"/>
      <w:pPr>
        <w:ind w:left="3600" w:hanging="360"/>
      </w:pPr>
      <w:rPr>
        <w:rFonts w:ascii="Courier New" w:hAnsi="Courier New" w:hint="default"/>
      </w:rPr>
    </w:lvl>
    <w:lvl w:ilvl="5" w:tplc="F6DE5E46">
      <w:start w:val="1"/>
      <w:numFmt w:val="bullet"/>
      <w:lvlText w:val=""/>
      <w:lvlJc w:val="left"/>
      <w:pPr>
        <w:ind w:left="4320" w:hanging="360"/>
      </w:pPr>
      <w:rPr>
        <w:rFonts w:ascii="Wingdings" w:hAnsi="Wingdings" w:hint="default"/>
      </w:rPr>
    </w:lvl>
    <w:lvl w:ilvl="6" w:tplc="FFF29AA6">
      <w:start w:val="1"/>
      <w:numFmt w:val="bullet"/>
      <w:lvlText w:val=""/>
      <w:lvlJc w:val="left"/>
      <w:pPr>
        <w:ind w:left="5040" w:hanging="360"/>
      </w:pPr>
      <w:rPr>
        <w:rFonts w:ascii="Symbol" w:hAnsi="Symbol" w:hint="default"/>
      </w:rPr>
    </w:lvl>
    <w:lvl w:ilvl="7" w:tplc="5A501832">
      <w:start w:val="1"/>
      <w:numFmt w:val="bullet"/>
      <w:lvlText w:val="o"/>
      <w:lvlJc w:val="left"/>
      <w:pPr>
        <w:ind w:left="5760" w:hanging="360"/>
      </w:pPr>
      <w:rPr>
        <w:rFonts w:ascii="Courier New" w:hAnsi="Courier New" w:hint="default"/>
      </w:rPr>
    </w:lvl>
    <w:lvl w:ilvl="8" w:tplc="9C96CBC8">
      <w:start w:val="1"/>
      <w:numFmt w:val="bullet"/>
      <w:lvlText w:val=""/>
      <w:lvlJc w:val="left"/>
      <w:pPr>
        <w:ind w:left="6480" w:hanging="360"/>
      </w:pPr>
      <w:rPr>
        <w:rFonts w:ascii="Wingdings" w:hAnsi="Wingdings" w:hint="default"/>
      </w:rPr>
    </w:lvl>
  </w:abstractNum>
  <w:abstractNum w:abstractNumId="3" w15:restartNumberingAfterBreak="0">
    <w:nsid w:val="08F54419"/>
    <w:multiLevelType w:val="hybridMultilevel"/>
    <w:tmpl w:val="EC0C212C"/>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FB68C6"/>
    <w:multiLevelType w:val="hybridMultilevel"/>
    <w:tmpl w:val="FFFFFFFF"/>
    <w:lvl w:ilvl="0" w:tplc="FFFFFFFF">
      <w:start w:val="1"/>
      <w:numFmt w:val="bullet"/>
      <w:lvlText w:val=""/>
      <w:lvlJc w:val="left"/>
      <w:pPr>
        <w:ind w:left="720" w:hanging="360"/>
      </w:pPr>
      <w:rPr>
        <w:rFonts w:ascii="Symbol" w:hAnsi="Symbol" w:hint="default"/>
      </w:rPr>
    </w:lvl>
    <w:lvl w:ilvl="1" w:tplc="92F42672">
      <w:start w:val="1"/>
      <w:numFmt w:val="bullet"/>
      <w:lvlText w:val="o"/>
      <w:lvlJc w:val="left"/>
      <w:pPr>
        <w:ind w:left="1440" w:hanging="360"/>
      </w:pPr>
      <w:rPr>
        <w:rFonts w:ascii="Courier New" w:hAnsi="Courier New" w:hint="default"/>
      </w:rPr>
    </w:lvl>
    <w:lvl w:ilvl="2" w:tplc="3738BDCC">
      <w:start w:val="1"/>
      <w:numFmt w:val="bullet"/>
      <w:lvlText w:val=""/>
      <w:lvlJc w:val="left"/>
      <w:pPr>
        <w:ind w:left="2160" w:hanging="360"/>
      </w:pPr>
      <w:rPr>
        <w:rFonts w:ascii="Wingdings" w:hAnsi="Wingdings" w:hint="default"/>
      </w:rPr>
    </w:lvl>
    <w:lvl w:ilvl="3" w:tplc="B21A099E">
      <w:start w:val="1"/>
      <w:numFmt w:val="bullet"/>
      <w:lvlText w:val=""/>
      <w:lvlJc w:val="left"/>
      <w:pPr>
        <w:ind w:left="2880" w:hanging="360"/>
      </w:pPr>
      <w:rPr>
        <w:rFonts w:ascii="Symbol" w:hAnsi="Symbol" w:hint="default"/>
      </w:rPr>
    </w:lvl>
    <w:lvl w:ilvl="4" w:tplc="2F5C67C6">
      <w:start w:val="1"/>
      <w:numFmt w:val="bullet"/>
      <w:lvlText w:val="o"/>
      <w:lvlJc w:val="left"/>
      <w:pPr>
        <w:ind w:left="3600" w:hanging="360"/>
      </w:pPr>
      <w:rPr>
        <w:rFonts w:ascii="Courier New" w:hAnsi="Courier New" w:hint="default"/>
      </w:rPr>
    </w:lvl>
    <w:lvl w:ilvl="5" w:tplc="A4F4D37E">
      <w:start w:val="1"/>
      <w:numFmt w:val="bullet"/>
      <w:lvlText w:val=""/>
      <w:lvlJc w:val="left"/>
      <w:pPr>
        <w:ind w:left="4320" w:hanging="360"/>
      </w:pPr>
      <w:rPr>
        <w:rFonts w:ascii="Wingdings" w:hAnsi="Wingdings" w:hint="default"/>
      </w:rPr>
    </w:lvl>
    <w:lvl w:ilvl="6" w:tplc="18A6EA00">
      <w:start w:val="1"/>
      <w:numFmt w:val="bullet"/>
      <w:lvlText w:val=""/>
      <w:lvlJc w:val="left"/>
      <w:pPr>
        <w:ind w:left="5040" w:hanging="360"/>
      </w:pPr>
      <w:rPr>
        <w:rFonts w:ascii="Symbol" w:hAnsi="Symbol" w:hint="default"/>
      </w:rPr>
    </w:lvl>
    <w:lvl w:ilvl="7" w:tplc="815AEFA6">
      <w:start w:val="1"/>
      <w:numFmt w:val="bullet"/>
      <w:lvlText w:val="o"/>
      <w:lvlJc w:val="left"/>
      <w:pPr>
        <w:ind w:left="5760" w:hanging="360"/>
      </w:pPr>
      <w:rPr>
        <w:rFonts w:ascii="Courier New" w:hAnsi="Courier New" w:hint="default"/>
      </w:rPr>
    </w:lvl>
    <w:lvl w:ilvl="8" w:tplc="67FED9EE">
      <w:start w:val="1"/>
      <w:numFmt w:val="bullet"/>
      <w:lvlText w:val=""/>
      <w:lvlJc w:val="left"/>
      <w:pPr>
        <w:ind w:left="6480" w:hanging="360"/>
      </w:pPr>
      <w:rPr>
        <w:rFonts w:ascii="Wingdings" w:hAnsi="Wingdings" w:hint="default"/>
      </w:rPr>
    </w:lvl>
  </w:abstractNum>
  <w:abstractNum w:abstractNumId="5" w15:restartNumberingAfterBreak="0">
    <w:nsid w:val="0A8D7E3F"/>
    <w:multiLevelType w:val="hybridMultilevel"/>
    <w:tmpl w:val="2B642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AD2E30"/>
    <w:multiLevelType w:val="multilevel"/>
    <w:tmpl w:val="4D10C7E2"/>
    <w:styleLink w:val="ZZNumbersloweralpha"/>
    <w:lvl w:ilvl="0">
      <w:start w:val="1"/>
      <w:numFmt w:val="lowerLetter"/>
      <w:pStyle w:val="Numberloweralpha"/>
      <w:lvlText w:val="(%1)"/>
      <w:lvlJc w:val="left"/>
      <w:pPr>
        <w:tabs>
          <w:tab w:val="num" w:pos="454"/>
        </w:tabs>
        <w:ind w:left="454" w:hanging="454"/>
      </w:pPr>
      <w:rPr>
        <w:rFonts w:hint="default"/>
      </w:rPr>
    </w:lvl>
    <w:lvl w:ilvl="1">
      <w:start w:val="1"/>
      <w:numFmt w:val="lowerLetter"/>
      <w:pStyle w:val="Numberloweralphaindent"/>
      <w:lvlText w:val="(%2)"/>
      <w:lvlJc w:val="left"/>
      <w:pPr>
        <w:tabs>
          <w:tab w:val="num" w:pos="907"/>
        </w:tabs>
        <w:ind w:left="907" w:hanging="45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0C6CA0AC"/>
    <w:multiLevelType w:val="hybridMultilevel"/>
    <w:tmpl w:val="89CAAD14"/>
    <w:lvl w:ilvl="0" w:tplc="60AABA2C">
      <w:start w:val="1"/>
      <w:numFmt w:val="bullet"/>
      <w:lvlText w:val=""/>
      <w:lvlJc w:val="left"/>
      <w:pPr>
        <w:ind w:left="720" w:hanging="360"/>
      </w:pPr>
      <w:rPr>
        <w:rFonts w:ascii="Symbol" w:hAnsi="Symbol" w:hint="default"/>
      </w:rPr>
    </w:lvl>
    <w:lvl w:ilvl="1" w:tplc="C1FEC6B2">
      <w:start w:val="1"/>
      <w:numFmt w:val="bullet"/>
      <w:lvlText w:val="o"/>
      <w:lvlJc w:val="left"/>
      <w:pPr>
        <w:ind w:left="1440" w:hanging="360"/>
      </w:pPr>
      <w:rPr>
        <w:rFonts w:ascii="Courier New" w:hAnsi="Courier New" w:hint="default"/>
      </w:rPr>
    </w:lvl>
    <w:lvl w:ilvl="2" w:tplc="2D3A6C9E">
      <w:start w:val="1"/>
      <w:numFmt w:val="bullet"/>
      <w:lvlText w:val=""/>
      <w:lvlJc w:val="left"/>
      <w:pPr>
        <w:ind w:left="2160" w:hanging="360"/>
      </w:pPr>
      <w:rPr>
        <w:rFonts w:ascii="Wingdings" w:hAnsi="Wingdings" w:hint="default"/>
      </w:rPr>
    </w:lvl>
    <w:lvl w:ilvl="3" w:tplc="7C3443D8">
      <w:start w:val="1"/>
      <w:numFmt w:val="bullet"/>
      <w:lvlText w:val=""/>
      <w:lvlJc w:val="left"/>
      <w:pPr>
        <w:ind w:left="2880" w:hanging="360"/>
      </w:pPr>
      <w:rPr>
        <w:rFonts w:ascii="Symbol" w:hAnsi="Symbol" w:hint="default"/>
      </w:rPr>
    </w:lvl>
    <w:lvl w:ilvl="4" w:tplc="490CA7D2">
      <w:start w:val="1"/>
      <w:numFmt w:val="bullet"/>
      <w:lvlText w:val="o"/>
      <w:lvlJc w:val="left"/>
      <w:pPr>
        <w:ind w:left="3600" w:hanging="360"/>
      </w:pPr>
      <w:rPr>
        <w:rFonts w:ascii="Courier New" w:hAnsi="Courier New" w:hint="default"/>
      </w:rPr>
    </w:lvl>
    <w:lvl w:ilvl="5" w:tplc="D432370C">
      <w:start w:val="1"/>
      <w:numFmt w:val="bullet"/>
      <w:lvlText w:val=""/>
      <w:lvlJc w:val="left"/>
      <w:pPr>
        <w:ind w:left="4320" w:hanging="360"/>
      </w:pPr>
      <w:rPr>
        <w:rFonts w:ascii="Wingdings" w:hAnsi="Wingdings" w:hint="default"/>
      </w:rPr>
    </w:lvl>
    <w:lvl w:ilvl="6" w:tplc="3DF07004">
      <w:start w:val="1"/>
      <w:numFmt w:val="bullet"/>
      <w:lvlText w:val=""/>
      <w:lvlJc w:val="left"/>
      <w:pPr>
        <w:ind w:left="5040" w:hanging="360"/>
      </w:pPr>
      <w:rPr>
        <w:rFonts w:ascii="Symbol" w:hAnsi="Symbol" w:hint="default"/>
      </w:rPr>
    </w:lvl>
    <w:lvl w:ilvl="7" w:tplc="D75ECBBA">
      <w:start w:val="1"/>
      <w:numFmt w:val="bullet"/>
      <w:lvlText w:val="o"/>
      <w:lvlJc w:val="left"/>
      <w:pPr>
        <w:ind w:left="5760" w:hanging="360"/>
      </w:pPr>
      <w:rPr>
        <w:rFonts w:ascii="Courier New" w:hAnsi="Courier New" w:hint="default"/>
      </w:rPr>
    </w:lvl>
    <w:lvl w:ilvl="8" w:tplc="546ADCF8">
      <w:start w:val="1"/>
      <w:numFmt w:val="bullet"/>
      <w:lvlText w:val=""/>
      <w:lvlJc w:val="left"/>
      <w:pPr>
        <w:ind w:left="6480" w:hanging="360"/>
      </w:pPr>
      <w:rPr>
        <w:rFonts w:ascii="Wingdings" w:hAnsi="Wingdings" w:hint="default"/>
      </w:rPr>
    </w:lvl>
  </w:abstractNum>
  <w:abstractNum w:abstractNumId="8" w15:restartNumberingAfterBreak="0">
    <w:nsid w:val="0D3A1B3F"/>
    <w:multiLevelType w:val="hybridMultilevel"/>
    <w:tmpl w:val="FFFFFFFF"/>
    <w:lvl w:ilvl="0" w:tplc="9546115A">
      <w:start w:val="1"/>
      <w:numFmt w:val="decimal"/>
      <w:lvlText w:val="%1."/>
      <w:lvlJc w:val="left"/>
      <w:pPr>
        <w:ind w:left="720" w:hanging="360"/>
      </w:pPr>
    </w:lvl>
    <w:lvl w:ilvl="1" w:tplc="0F3E272C">
      <w:start w:val="1"/>
      <w:numFmt w:val="lowerLetter"/>
      <w:lvlText w:val="%2."/>
      <w:lvlJc w:val="left"/>
      <w:pPr>
        <w:ind w:left="1440" w:hanging="360"/>
      </w:pPr>
    </w:lvl>
    <w:lvl w:ilvl="2" w:tplc="4E240AAE">
      <w:start w:val="1"/>
      <w:numFmt w:val="lowerRoman"/>
      <w:lvlText w:val="%3."/>
      <w:lvlJc w:val="right"/>
      <w:pPr>
        <w:ind w:left="2160" w:hanging="180"/>
      </w:pPr>
    </w:lvl>
    <w:lvl w:ilvl="3" w:tplc="11EAA1CE">
      <w:start w:val="1"/>
      <w:numFmt w:val="decimal"/>
      <w:lvlText w:val="%4."/>
      <w:lvlJc w:val="left"/>
      <w:pPr>
        <w:ind w:left="2880" w:hanging="360"/>
      </w:pPr>
    </w:lvl>
    <w:lvl w:ilvl="4" w:tplc="0A26C832">
      <w:start w:val="1"/>
      <w:numFmt w:val="lowerLetter"/>
      <w:lvlText w:val="%5."/>
      <w:lvlJc w:val="left"/>
      <w:pPr>
        <w:ind w:left="3600" w:hanging="360"/>
      </w:pPr>
    </w:lvl>
    <w:lvl w:ilvl="5" w:tplc="B810CEFA">
      <w:start w:val="1"/>
      <w:numFmt w:val="lowerRoman"/>
      <w:lvlText w:val="%6."/>
      <w:lvlJc w:val="right"/>
      <w:pPr>
        <w:ind w:left="4320" w:hanging="180"/>
      </w:pPr>
    </w:lvl>
    <w:lvl w:ilvl="6" w:tplc="08BEA2B6">
      <w:start w:val="1"/>
      <w:numFmt w:val="decimal"/>
      <w:lvlText w:val="%7."/>
      <w:lvlJc w:val="left"/>
      <w:pPr>
        <w:ind w:left="5040" w:hanging="360"/>
      </w:pPr>
    </w:lvl>
    <w:lvl w:ilvl="7" w:tplc="AEB289A4">
      <w:start w:val="1"/>
      <w:numFmt w:val="lowerLetter"/>
      <w:lvlText w:val="%8."/>
      <w:lvlJc w:val="left"/>
      <w:pPr>
        <w:ind w:left="5760" w:hanging="360"/>
      </w:pPr>
    </w:lvl>
    <w:lvl w:ilvl="8" w:tplc="F288EFB0">
      <w:start w:val="1"/>
      <w:numFmt w:val="lowerRoman"/>
      <w:lvlText w:val="%9."/>
      <w:lvlJc w:val="right"/>
      <w:pPr>
        <w:ind w:left="6480" w:hanging="180"/>
      </w:pPr>
    </w:lvl>
  </w:abstractNum>
  <w:abstractNum w:abstractNumId="9" w15:restartNumberingAfterBreak="0">
    <w:nsid w:val="1848569B"/>
    <w:multiLevelType w:val="hybridMultilevel"/>
    <w:tmpl w:val="A8E02ABA"/>
    <w:lvl w:ilvl="0" w:tplc="82428FE0">
      <w:start w:val="1"/>
      <w:numFmt w:val="bullet"/>
      <w:lvlText w:val=""/>
      <w:lvlJc w:val="left"/>
      <w:pPr>
        <w:ind w:left="720" w:hanging="360"/>
      </w:pPr>
      <w:rPr>
        <w:rFonts w:ascii="Symbol" w:hAnsi="Symbol" w:hint="default"/>
      </w:rPr>
    </w:lvl>
    <w:lvl w:ilvl="1" w:tplc="19C60672">
      <w:start w:val="1"/>
      <w:numFmt w:val="bullet"/>
      <w:lvlText w:val="o"/>
      <w:lvlJc w:val="left"/>
      <w:pPr>
        <w:ind w:left="1440" w:hanging="360"/>
      </w:pPr>
      <w:rPr>
        <w:rFonts w:ascii="Courier New" w:hAnsi="Courier New" w:hint="default"/>
      </w:rPr>
    </w:lvl>
    <w:lvl w:ilvl="2" w:tplc="AF3ADB46">
      <w:start w:val="1"/>
      <w:numFmt w:val="bullet"/>
      <w:lvlText w:val=""/>
      <w:lvlJc w:val="left"/>
      <w:pPr>
        <w:ind w:left="2160" w:hanging="360"/>
      </w:pPr>
      <w:rPr>
        <w:rFonts w:ascii="Wingdings" w:hAnsi="Wingdings" w:hint="default"/>
      </w:rPr>
    </w:lvl>
    <w:lvl w:ilvl="3" w:tplc="95D0F0A0">
      <w:start w:val="1"/>
      <w:numFmt w:val="bullet"/>
      <w:lvlText w:val=""/>
      <w:lvlJc w:val="left"/>
      <w:pPr>
        <w:ind w:left="2880" w:hanging="360"/>
      </w:pPr>
      <w:rPr>
        <w:rFonts w:ascii="Symbol" w:hAnsi="Symbol" w:hint="default"/>
      </w:rPr>
    </w:lvl>
    <w:lvl w:ilvl="4" w:tplc="C2604E1C">
      <w:start w:val="1"/>
      <w:numFmt w:val="bullet"/>
      <w:lvlText w:val="o"/>
      <w:lvlJc w:val="left"/>
      <w:pPr>
        <w:ind w:left="3600" w:hanging="360"/>
      </w:pPr>
      <w:rPr>
        <w:rFonts w:ascii="Courier New" w:hAnsi="Courier New" w:hint="default"/>
      </w:rPr>
    </w:lvl>
    <w:lvl w:ilvl="5" w:tplc="09567A66">
      <w:start w:val="1"/>
      <w:numFmt w:val="bullet"/>
      <w:lvlText w:val=""/>
      <w:lvlJc w:val="left"/>
      <w:pPr>
        <w:ind w:left="4320" w:hanging="360"/>
      </w:pPr>
      <w:rPr>
        <w:rFonts w:ascii="Wingdings" w:hAnsi="Wingdings" w:hint="default"/>
      </w:rPr>
    </w:lvl>
    <w:lvl w:ilvl="6" w:tplc="0A361864">
      <w:start w:val="1"/>
      <w:numFmt w:val="bullet"/>
      <w:lvlText w:val=""/>
      <w:lvlJc w:val="left"/>
      <w:pPr>
        <w:ind w:left="5040" w:hanging="360"/>
      </w:pPr>
      <w:rPr>
        <w:rFonts w:ascii="Symbol" w:hAnsi="Symbol" w:hint="default"/>
      </w:rPr>
    </w:lvl>
    <w:lvl w:ilvl="7" w:tplc="1AB0546A">
      <w:start w:val="1"/>
      <w:numFmt w:val="bullet"/>
      <w:lvlText w:val="o"/>
      <w:lvlJc w:val="left"/>
      <w:pPr>
        <w:ind w:left="5760" w:hanging="360"/>
      </w:pPr>
      <w:rPr>
        <w:rFonts w:ascii="Courier New" w:hAnsi="Courier New" w:hint="default"/>
      </w:rPr>
    </w:lvl>
    <w:lvl w:ilvl="8" w:tplc="ECE6C7BE">
      <w:start w:val="1"/>
      <w:numFmt w:val="bullet"/>
      <w:lvlText w:val=""/>
      <w:lvlJc w:val="left"/>
      <w:pPr>
        <w:ind w:left="6480" w:hanging="360"/>
      </w:pPr>
      <w:rPr>
        <w:rFonts w:ascii="Wingdings" w:hAnsi="Wingdings" w:hint="default"/>
      </w:rPr>
    </w:lvl>
  </w:abstractNum>
  <w:abstractNum w:abstractNumId="10" w15:restartNumberingAfterBreak="0">
    <w:nsid w:val="196F0102"/>
    <w:multiLevelType w:val="hybridMultilevel"/>
    <w:tmpl w:val="2AF0A3A6"/>
    <w:lvl w:ilvl="0" w:tplc="C6041FAC">
      <w:start w:val="1"/>
      <w:numFmt w:val="bullet"/>
      <w:lvlText w:val=""/>
      <w:lvlJc w:val="left"/>
      <w:pPr>
        <w:ind w:left="720" w:hanging="360"/>
      </w:pPr>
      <w:rPr>
        <w:rFonts w:ascii="Symbol" w:hAnsi="Symbol" w:hint="default"/>
      </w:rPr>
    </w:lvl>
    <w:lvl w:ilvl="1" w:tplc="951E08E8">
      <w:start w:val="1"/>
      <w:numFmt w:val="bullet"/>
      <w:lvlText w:val="o"/>
      <w:lvlJc w:val="left"/>
      <w:pPr>
        <w:ind w:left="1440" w:hanging="360"/>
      </w:pPr>
      <w:rPr>
        <w:rFonts w:ascii="Courier New" w:hAnsi="Courier New" w:hint="default"/>
      </w:rPr>
    </w:lvl>
    <w:lvl w:ilvl="2" w:tplc="13F033F0">
      <w:start w:val="1"/>
      <w:numFmt w:val="bullet"/>
      <w:lvlText w:val=""/>
      <w:lvlJc w:val="left"/>
      <w:pPr>
        <w:ind w:left="2160" w:hanging="360"/>
      </w:pPr>
      <w:rPr>
        <w:rFonts w:ascii="Wingdings" w:hAnsi="Wingdings" w:hint="default"/>
      </w:rPr>
    </w:lvl>
    <w:lvl w:ilvl="3" w:tplc="03E47CEC">
      <w:start w:val="1"/>
      <w:numFmt w:val="bullet"/>
      <w:lvlText w:val=""/>
      <w:lvlJc w:val="left"/>
      <w:pPr>
        <w:ind w:left="2880" w:hanging="360"/>
      </w:pPr>
      <w:rPr>
        <w:rFonts w:ascii="Symbol" w:hAnsi="Symbol" w:hint="default"/>
      </w:rPr>
    </w:lvl>
    <w:lvl w:ilvl="4" w:tplc="FC98053A">
      <w:start w:val="1"/>
      <w:numFmt w:val="bullet"/>
      <w:lvlText w:val="o"/>
      <w:lvlJc w:val="left"/>
      <w:pPr>
        <w:ind w:left="3600" w:hanging="360"/>
      </w:pPr>
      <w:rPr>
        <w:rFonts w:ascii="Courier New" w:hAnsi="Courier New" w:hint="default"/>
      </w:rPr>
    </w:lvl>
    <w:lvl w:ilvl="5" w:tplc="F5624C5C">
      <w:start w:val="1"/>
      <w:numFmt w:val="bullet"/>
      <w:lvlText w:val=""/>
      <w:lvlJc w:val="left"/>
      <w:pPr>
        <w:ind w:left="4320" w:hanging="360"/>
      </w:pPr>
      <w:rPr>
        <w:rFonts w:ascii="Wingdings" w:hAnsi="Wingdings" w:hint="default"/>
      </w:rPr>
    </w:lvl>
    <w:lvl w:ilvl="6" w:tplc="CD98C6E8">
      <w:start w:val="1"/>
      <w:numFmt w:val="bullet"/>
      <w:lvlText w:val=""/>
      <w:lvlJc w:val="left"/>
      <w:pPr>
        <w:ind w:left="5040" w:hanging="360"/>
      </w:pPr>
      <w:rPr>
        <w:rFonts w:ascii="Symbol" w:hAnsi="Symbol" w:hint="default"/>
      </w:rPr>
    </w:lvl>
    <w:lvl w:ilvl="7" w:tplc="66A897EA">
      <w:start w:val="1"/>
      <w:numFmt w:val="bullet"/>
      <w:lvlText w:val="o"/>
      <w:lvlJc w:val="left"/>
      <w:pPr>
        <w:ind w:left="5760" w:hanging="360"/>
      </w:pPr>
      <w:rPr>
        <w:rFonts w:ascii="Courier New" w:hAnsi="Courier New" w:hint="default"/>
      </w:rPr>
    </w:lvl>
    <w:lvl w:ilvl="8" w:tplc="6D2490F0">
      <w:start w:val="1"/>
      <w:numFmt w:val="bullet"/>
      <w:lvlText w:val=""/>
      <w:lvlJc w:val="left"/>
      <w:pPr>
        <w:ind w:left="6480" w:hanging="360"/>
      </w:pPr>
      <w:rPr>
        <w:rFonts w:ascii="Wingdings" w:hAnsi="Wingdings" w:hint="default"/>
      </w:rPr>
    </w:lvl>
  </w:abstractNum>
  <w:abstractNum w:abstractNumId="11" w15:restartNumberingAfterBreak="0">
    <w:nsid w:val="198A927B"/>
    <w:multiLevelType w:val="hybridMultilevel"/>
    <w:tmpl w:val="5BA05F90"/>
    <w:lvl w:ilvl="0" w:tplc="8CEE2910">
      <w:start w:val="1"/>
      <w:numFmt w:val="bullet"/>
      <w:lvlText w:val="•"/>
      <w:lvlJc w:val="left"/>
      <w:pPr>
        <w:ind w:left="284" w:hanging="284"/>
      </w:pPr>
      <w:rPr>
        <w:rFonts w:ascii="Calibri" w:hAnsi="Calibri" w:hint="default"/>
      </w:rPr>
    </w:lvl>
    <w:lvl w:ilvl="1" w:tplc="D3C6D5D0">
      <w:start w:val="1"/>
      <w:numFmt w:val="bullet"/>
      <w:lvlText w:val="o"/>
      <w:lvlJc w:val="left"/>
      <w:pPr>
        <w:ind w:left="1440" w:hanging="360"/>
      </w:pPr>
      <w:rPr>
        <w:rFonts w:ascii="Courier New" w:hAnsi="Courier New" w:hint="default"/>
      </w:rPr>
    </w:lvl>
    <w:lvl w:ilvl="2" w:tplc="0DCA583A">
      <w:start w:val="1"/>
      <w:numFmt w:val="bullet"/>
      <w:lvlText w:val=""/>
      <w:lvlJc w:val="left"/>
      <w:pPr>
        <w:ind w:left="2160" w:hanging="360"/>
      </w:pPr>
      <w:rPr>
        <w:rFonts w:ascii="Wingdings" w:hAnsi="Wingdings" w:hint="default"/>
      </w:rPr>
    </w:lvl>
    <w:lvl w:ilvl="3" w:tplc="FCF040AA">
      <w:start w:val="1"/>
      <w:numFmt w:val="bullet"/>
      <w:lvlText w:val=""/>
      <w:lvlJc w:val="left"/>
      <w:pPr>
        <w:ind w:left="2880" w:hanging="360"/>
      </w:pPr>
      <w:rPr>
        <w:rFonts w:ascii="Symbol" w:hAnsi="Symbol" w:hint="default"/>
      </w:rPr>
    </w:lvl>
    <w:lvl w:ilvl="4" w:tplc="0E92704C">
      <w:start w:val="1"/>
      <w:numFmt w:val="bullet"/>
      <w:lvlText w:val="o"/>
      <w:lvlJc w:val="left"/>
      <w:pPr>
        <w:ind w:left="3600" w:hanging="360"/>
      </w:pPr>
      <w:rPr>
        <w:rFonts w:ascii="Courier New" w:hAnsi="Courier New" w:hint="default"/>
      </w:rPr>
    </w:lvl>
    <w:lvl w:ilvl="5" w:tplc="80860BEA">
      <w:start w:val="1"/>
      <w:numFmt w:val="bullet"/>
      <w:lvlText w:val=""/>
      <w:lvlJc w:val="left"/>
      <w:pPr>
        <w:ind w:left="4320" w:hanging="360"/>
      </w:pPr>
      <w:rPr>
        <w:rFonts w:ascii="Wingdings" w:hAnsi="Wingdings" w:hint="default"/>
      </w:rPr>
    </w:lvl>
    <w:lvl w:ilvl="6" w:tplc="8496148E">
      <w:start w:val="1"/>
      <w:numFmt w:val="bullet"/>
      <w:lvlText w:val=""/>
      <w:lvlJc w:val="left"/>
      <w:pPr>
        <w:ind w:left="5040" w:hanging="360"/>
      </w:pPr>
      <w:rPr>
        <w:rFonts w:ascii="Symbol" w:hAnsi="Symbol" w:hint="default"/>
      </w:rPr>
    </w:lvl>
    <w:lvl w:ilvl="7" w:tplc="D9704426">
      <w:start w:val="1"/>
      <w:numFmt w:val="bullet"/>
      <w:lvlText w:val="o"/>
      <w:lvlJc w:val="left"/>
      <w:pPr>
        <w:ind w:left="5760" w:hanging="360"/>
      </w:pPr>
      <w:rPr>
        <w:rFonts w:ascii="Courier New" w:hAnsi="Courier New" w:hint="default"/>
      </w:rPr>
    </w:lvl>
    <w:lvl w:ilvl="8" w:tplc="DA00CDD8">
      <w:start w:val="1"/>
      <w:numFmt w:val="bullet"/>
      <w:lvlText w:val=""/>
      <w:lvlJc w:val="left"/>
      <w:pPr>
        <w:ind w:left="6480" w:hanging="360"/>
      </w:pPr>
      <w:rPr>
        <w:rFonts w:ascii="Wingdings" w:hAnsi="Wingdings" w:hint="default"/>
      </w:rPr>
    </w:lvl>
  </w:abstractNum>
  <w:abstractNum w:abstractNumId="12" w15:restartNumberingAfterBreak="0">
    <w:nsid w:val="19FD1BB1"/>
    <w:multiLevelType w:val="hybridMultilevel"/>
    <w:tmpl w:val="AC687EE2"/>
    <w:lvl w:ilvl="0" w:tplc="30C68E20">
      <w:start w:val="1"/>
      <w:numFmt w:val="bullet"/>
      <w:lvlText w:val=""/>
      <w:lvlJc w:val="left"/>
      <w:pPr>
        <w:ind w:left="720" w:hanging="360"/>
      </w:pPr>
      <w:rPr>
        <w:rFonts w:ascii="Symbol" w:hAnsi="Symbol" w:hint="default"/>
      </w:rPr>
    </w:lvl>
    <w:lvl w:ilvl="1" w:tplc="D1CAA7D2">
      <w:start w:val="1"/>
      <w:numFmt w:val="bullet"/>
      <w:lvlText w:val="o"/>
      <w:lvlJc w:val="left"/>
      <w:pPr>
        <w:ind w:left="1440" w:hanging="360"/>
      </w:pPr>
      <w:rPr>
        <w:rFonts w:ascii="Courier New" w:hAnsi="Courier New" w:hint="default"/>
      </w:rPr>
    </w:lvl>
    <w:lvl w:ilvl="2" w:tplc="D36E9A26">
      <w:start w:val="1"/>
      <w:numFmt w:val="bullet"/>
      <w:lvlText w:val=""/>
      <w:lvlJc w:val="left"/>
      <w:pPr>
        <w:ind w:left="2160" w:hanging="360"/>
      </w:pPr>
      <w:rPr>
        <w:rFonts w:ascii="Wingdings" w:hAnsi="Wingdings" w:hint="default"/>
      </w:rPr>
    </w:lvl>
    <w:lvl w:ilvl="3" w:tplc="30465F36">
      <w:start w:val="1"/>
      <w:numFmt w:val="bullet"/>
      <w:lvlText w:val=""/>
      <w:lvlJc w:val="left"/>
      <w:pPr>
        <w:ind w:left="2880" w:hanging="360"/>
      </w:pPr>
      <w:rPr>
        <w:rFonts w:ascii="Symbol" w:hAnsi="Symbol" w:hint="default"/>
      </w:rPr>
    </w:lvl>
    <w:lvl w:ilvl="4" w:tplc="1528EE2E">
      <w:start w:val="1"/>
      <w:numFmt w:val="bullet"/>
      <w:lvlText w:val="o"/>
      <w:lvlJc w:val="left"/>
      <w:pPr>
        <w:ind w:left="3600" w:hanging="360"/>
      </w:pPr>
      <w:rPr>
        <w:rFonts w:ascii="Courier New" w:hAnsi="Courier New" w:hint="default"/>
      </w:rPr>
    </w:lvl>
    <w:lvl w:ilvl="5" w:tplc="0AEA1C08">
      <w:start w:val="1"/>
      <w:numFmt w:val="bullet"/>
      <w:lvlText w:val=""/>
      <w:lvlJc w:val="left"/>
      <w:pPr>
        <w:ind w:left="4320" w:hanging="360"/>
      </w:pPr>
      <w:rPr>
        <w:rFonts w:ascii="Wingdings" w:hAnsi="Wingdings" w:hint="default"/>
      </w:rPr>
    </w:lvl>
    <w:lvl w:ilvl="6" w:tplc="D908B48A">
      <w:start w:val="1"/>
      <w:numFmt w:val="bullet"/>
      <w:lvlText w:val=""/>
      <w:lvlJc w:val="left"/>
      <w:pPr>
        <w:ind w:left="5040" w:hanging="360"/>
      </w:pPr>
      <w:rPr>
        <w:rFonts w:ascii="Symbol" w:hAnsi="Symbol" w:hint="default"/>
      </w:rPr>
    </w:lvl>
    <w:lvl w:ilvl="7" w:tplc="87ECCF20">
      <w:start w:val="1"/>
      <w:numFmt w:val="bullet"/>
      <w:lvlText w:val="o"/>
      <w:lvlJc w:val="left"/>
      <w:pPr>
        <w:ind w:left="5760" w:hanging="360"/>
      </w:pPr>
      <w:rPr>
        <w:rFonts w:ascii="Courier New" w:hAnsi="Courier New" w:hint="default"/>
      </w:rPr>
    </w:lvl>
    <w:lvl w:ilvl="8" w:tplc="7E9472B4">
      <w:start w:val="1"/>
      <w:numFmt w:val="bullet"/>
      <w:lvlText w:val=""/>
      <w:lvlJc w:val="left"/>
      <w:pPr>
        <w:ind w:left="6480" w:hanging="360"/>
      </w:pPr>
      <w:rPr>
        <w:rFonts w:ascii="Wingdings" w:hAnsi="Wingdings" w:hint="default"/>
      </w:rPr>
    </w:lvl>
  </w:abstractNum>
  <w:abstractNum w:abstractNumId="13" w15:restartNumberingAfterBreak="0">
    <w:nsid w:val="1D1C0805"/>
    <w:multiLevelType w:val="hybridMultilevel"/>
    <w:tmpl w:val="FFFFFFFF"/>
    <w:lvl w:ilvl="0" w:tplc="86C6ED4A">
      <w:start w:val="1"/>
      <w:numFmt w:val="decimal"/>
      <w:lvlText w:val="%1."/>
      <w:lvlJc w:val="left"/>
      <w:pPr>
        <w:ind w:left="720" w:hanging="360"/>
      </w:pPr>
    </w:lvl>
    <w:lvl w:ilvl="1" w:tplc="CA0CE37A">
      <w:start w:val="1"/>
      <w:numFmt w:val="lowerLetter"/>
      <w:lvlText w:val="%2."/>
      <w:lvlJc w:val="left"/>
      <w:pPr>
        <w:ind w:left="1440" w:hanging="360"/>
      </w:pPr>
    </w:lvl>
    <w:lvl w:ilvl="2" w:tplc="5BB0F7EC">
      <w:start w:val="1"/>
      <w:numFmt w:val="lowerRoman"/>
      <w:lvlText w:val="%3."/>
      <w:lvlJc w:val="right"/>
      <w:pPr>
        <w:ind w:left="2160" w:hanging="180"/>
      </w:pPr>
    </w:lvl>
    <w:lvl w:ilvl="3" w:tplc="A2DA12A4">
      <w:start w:val="1"/>
      <w:numFmt w:val="decimal"/>
      <w:lvlText w:val="%4."/>
      <w:lvlJc w:val="left"/>
      <w:pPr>
        <w:ind w:left="2880" w:hanging="360"/>
      </w:pPr>
    </w:lvl>
    <w:lvl w:ilvl="4" w:tplc="73E488A2">
      <w:start w:val="1"/>
      <w:numFmt w:val="lowerLetter"/>
      <w:lvlText w:val="%5."/>
      <w:lvlJc w:val="left"/>
      <w:pPr>
        <w:ind w:left="3600" w:hanging="360"/>
      </w:pPr>
    </w:lvl>
    <w:lvl w:ilvl="5" w:tplc="2114637C">
      <w:start w:val="1"/>
      <w:numFmt w:val="lowerRoman"/>
      <w:lvlText w:val="%6."/>
      <w:lvlJc w:val="right"/>
      <w:pPr>
        <w:ind w:left="4320" w:hanging="180"/>
      </w:pPr>
    </w:lvl>
    <w:lvl w:ilvl="6" w:tplc="F1EEF062">
      <w:start w:val="1"/>
      <w:numFmt w:val="decimal"/>
      <w:lvlText w:val="%7."/>
      <w:lvlJc w:val="left"/>
      <w:pPr>
        <w:ind w:left="5040" w:hanging="360"/>
      </w:pPr>
    </w:lvl>
    <w:lvl w:ilvl="7" w:tplc="91062CD0">
      <w:start w:val="1"/>
      <w:numFmt w:val="lowerLetter"/>
      <w:lvlText w:val="%8."/>
      <w:lvlJc w:val="left"/>
      <w:pPr>
        <w:ind w:left="5760" w:hanging="360"/>
      </w:pPr>
    </w:lvl>
    <w:lvl w:ilvl="8" w:tplc="73C26A84">
      <w:start w:val="1"/>
      <w:numFmt w:val="lowerRoman"/>
      <w:lvlText w:val="%9."/>
      <w:lvlJc w:val="right"/>
      <w:pPr>
        <w:ind w:left="6480" w:hanging="180"/>
      </w:pPr>
    </w:lvl>
  </w:abstractNum>
  <w:abstractNum w:abstractNumId="14" w15:restartNumberingAfterBreak="0">
    <w:nsid w:val="1D368B54"/>
    <w:multiLevelType w:val="hybridMultilevel"/>
    <w:tmpl w:val="6CF6A064"/>
    <w:lvl w:ilvl="0" w:tplc="9F4CB4DE">
      <w:start w:val="1"/>
      <w:numFmt w:val="bullet"/>
      <w:lvlText w:val=""/>
      <w:lvlJc w:val="left"/>
      <w:pPr>
        <w:ind w:left="720" w:hanging="360"/>
      </w:pPr>
      <w:rPr>
        <w:rFonts w:ascii="Symbol" w:hAnsi="Symbol" w:hint="default"/>
      </w:rPr>
    </w:lvl>
    <w:lvl w:ilvl="1" w:tplc="1D06EE9A">
      <w:start w:val="1"/>
      <w:numFmt w:val="bullet"/>
      <w:lvlText w:val="o"/>
      <w:lvlJc w:val="left"/>
      <w:pPr>
        <w:ind w:left="1440" w:hanging="360"/>
      </w:pPr>
      <w:rPr>
        <w:rFonts w:ascii="Courier New" w:hAnsi="Courier New" w:hint="default"/>
      </w:rPr>
    </w:lvl>
    <w:lvl w:ilvl="2" w:tplc="10F62C78">
      <w:start w:val="1"/>
      <w:numFmt w:val="bullet"/>
      <w:lvlText w:val=""/>
      <w:lvlJc w:val="left"/>
      <w:pPr>
        <w:ind w:left="2160" w:hanging="360"/>
      </w:pPr>
      <w:rPr>
        <w:rFonts w:ascii="Wingdings" w:hAnsi="Wingdings" w:hint="default"/>
      </w:rPr>
    </w:lvl>
    <w:lvl w:ilvl="3" w:tplc="5AC252B6">
      <w:start w:val="1"/>
      <w:numFmt w:val="bullet"/>
      <w:lvlText w:val=""/>
      <w:lvlJc w:val="left"/>
      <w:pPr>
        <w:ind w:left="2880" w:hanging="360"/>
      </w:pPr>
      <w:rPr>
        <w:rFonts w:ascii="Symbol" w:hAnsi="Symbol" w:hint="default"/>
      </w:rPr>
    </w:lvl>
    <w:lvl w:ilvl="4" w:tplc="903003EC">
      <w:start w:val="1"/>
      <w:numFmt w:val="bullet"/>
      <w:lvlText w:val="o"/>
      <w:lvlJc w:val="left"/>
      <w:pPr>
        <w:ind w:left="3600" w:hanging="360"/>
      </w:pPr>
      <w:rPr>
        <w:rFonts w:ascii="Courier New" w:hAnsi="Courier New" w:hint="default"/>
      </w:rPr>
    </w:lvl>
    <w:lvl w:ilvl="5" w:tplc="E7E49384">
      <w:start w:val="1"/>
      <w:numFmt w:val="bullet"/>
      <w:lvlText w:val=""/>
      <w:lvlJc w:val="left"/>
      <w:pPr>
        <w:ind w:left="4320" w:hanging="360"/>
      </w:pPr>
      <w:rPr>
        <w:rFonts w:ascii="Wingdings" w:hAnsi="Wingdings" w:hint="default"/>
      </w:rPr>
    </w:lvl>
    <w:lvl w:ilvl="6" w:tplc="9C9A2888">
      <w:start w:val="1"/>
      <w:numFmt w:val="bullet"/>
      <w:lvlText w:val=""/>
      <w:lvlJc w:val="left"/>
      <w:pPr>
        <w:ind w:left="5040" w:hanging="360"/>
      </w:pPr>
      <w:rPr>
        <w:rFonts w:ascii="Symbol" w:hAnsi="Symbol" w:hint="default"/>
      </w:rPr>
    </w:lvl>
    <w:lvl w:ilvl="7" w:tplc="3E3AB35E">
      <w:start w:val="1"/>
      <w:numFmt w:val="bullet"/>
      <w:lvlText w:val="o"/>
      <w:lvlJc w:val="left"/>
      <w:pPr>
        <w:ind w:left="5760" w:hanging="360"/>
      </w:pPr>
      <w:rPr>
        <w:rFonts w:ascii="Courier New" w:hAnsi="Courier New" w:hint="default"/>
      </w:rPr>
    </w:lvl>
    <w:lvl w:ilvl="8" w:tplc="99D62FDA">
      <w:start w:val="1"/>
      <w:numFmt w:val="bullet"/>
      <w:lvlText w:val=""/>
      <w:lvlJc w:val="left"/>
      <w:pPr>
        <w:ind w:left="6480" w:hanging="360"/>
      </w:pPr>
      <w:rPr>
        <w:rFonts w:ascii="Wingdings" w:hAnsi="Wingdings" w:hint="default"/>
      </w:rPr>
    </w:lvl>
  </w:abstractNum>
  <w:abstractNum w:abstractNumId="15" w15:restartNumberingAfterBreak="0">
    <w:nsid w:val="1D492868"/>
    <w:multiLevelType w:val="hybridMultilevel"/>
    <w:tmpl w:val="C316B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D5CD576"/>
    <w:multiLevelType w:val="hybridMultilevel"/>
    <w:tmpl w:val="272C0E6C"/>
    <w:lvl w:ilvl="0" w:tplc="A25079EE">
      <w:start w:val="1"/>
      <w:numFmt w:val="decimal"/>
      <w:lvlText w:val="%1."/>
      <w:lvlJc w:val="left"/>
      <w:pPr>
        <w:ind w:left="720" w:hanging="360"/>
      </w:pPr>
    </w:lvl>
    <w:lvl w:ilvl="1" w:tplc="09623F0E">
      <w:start w:val="1"/>
      <w:numFmt w:val="lowerLetter"/>
      <w:lvlText w:val="%2."/>
      <w:lvlJc w:val="left"/>
      <w:pPr>
        <w:ind w:left="1440" w:hanging="360"/>
      </w:pPr>
    </w:lvl>
    <w:lvl w:ilvl="2" w:tplc="758CEBDA">
      <w:start w:val="1"/>
      <w:numFmt w:val="lowerRoman"/>
      <w:lvlText w:val="%3."/>
      <w:lvlJc w:val="right"/>
      <w:pPr>
        <w:ind w:left="2160" w:hanging="180"/>
      </w:pPr>
    </w:lvl>
    <w:lvl w:ilvl="3" w:tplc="C8C266EE">
      <w:start w:val="1"/>
      <w:numFmt w:val="decimal"/>
      <w:lvlText w:val="%4."/>
      <w:lvlJc w:val="left"/>
      <w:pPr>
        <w:ind w:left="2880" w:hanging="360"/>
      </w:pPr>
    </w:lvl>
    <w:lvl w:ilvl="4" w:tplc="2760E8EE">
      <w:start w:val="1"/>
      <w:numFmt w:val="lowerLetter"/>
      <w:lvlText w:val="%5."/>
      <w:lvlJc w:val="left"/>
      <w:pPr>
        <w:ind w:left="3600" w:hanging="360"/>
      </w:pPr>
    </w:lvl>
    <w:lvl w:ilvl="5" w:tplc="860CDACE">
      <w:start w:val="1"/>
      <w:numFmt w:val="lowerRoman"/>
      <w:lvlText w:val="%6."/>
      <w:lvlJc w:val="right"/>
      <w:pPr>
        <w:ind w:left="4320" w:hanging="180"/>
      </w:pPr>
    </w:lvl>
    <w:lvl w:ilvl="6" w:tplc="95A20D08">
      <w:start w:val="1"/>
      <w:numFmt w:val="decimal"/>
      <w:lvlText w:val="%7."/>
      <w:lvlJc w:val="left"/>
      <w:pPr>
        <w:ind w:left="5040" w:hanging="360"/>
      </w:pPr>
    </w:lvl>
    <w:lvl w:ilvl="7" w:tplc="382A1F66">
      <w:start w:val="1"/>
      <w:numFmt w:val="lowerLetter"/>
      <w:lvlText w:val="%8."/>
      <w:lvlJc w:val="left"/>
      <w:pPr>
        <w:ind w:left="5760" w:hanging="360"/>
      </w:pPr>
    </w:lvl>
    <w:lvl w:ilvl="8" w:tplc="FAE25C3E">
      <w:start w:val="1"/>
      <w:numFmt w:val="lowerRoman"/>
      <w:lvlText w:val="%9."/>
      <w:lvlJc w:val="right"/>
      <w:pPr>
        <w:ind w:left="6480" w:hanging="180"/>
      </w:pPr>
    </w:lvl>
  </w:abstractNum>
  <w:abstractNum w:abstractNumId="17" w15:restartNumberingAfterBreak="0">
    <w:nsid w:val="1E0CE4DB"/>
    <w:multiLevelType w:val="hybridMultilevel"/>
    <w:tmpl w:val="FFFFFFFF"/>
    <w:lvl w:ilvl="0" w:tplc="1ECAB310">
      <w:start w:val="1"/>
      <w:numFmt w:val="bullet"/>
      <w:lvlText w:val=""/>
      <w:lvlJc w:val="left"/>
      <w:pPr>
        <w:ind w:left="720" w:hanging="360"/>
      </w:pPr>
      <w:rPr>
        <w:rFonts w:ascii="Symbol" w:hAnsi="Symbol" w:hint="default"/>
      </w:rPr>
    </w:lvl>
    <w:lvl w:ilvl="1" w:tplc="0E6819A0">
      <w:start w:val="1"/>
      <w:numFmt w:val="bullet"/>
      <w:lvlText w:val="o"/>
      <w:lvlJc w:val="left"/>
      <w:pPr>
        <w:ind w:left="1440" w:hanging="360"/>
      </w:pPr>
      <w:rPr>
        <w:rFonts w:ascii="Courier New" w:hAnsi="Courier New" w:hint="default"/>
      </w:rPr>
    </w:lvl>
    <w:lvl w:ilvl="2" w:tplc="89726E9C">
      <w:start w:val="1"/>
      <w:numFmt w:val="bullet"/>
      <w:lvlText w:val=""/>
      <w:lvlJc w:val="left"/>
      <w:pPr>
        <w:ind w:left="2160" w:hanging="360"/>
      </w:pPr>
      <w:rPr>
        <w:rFonts w:ascii="Wingdings" w:hAnsi="Wingdings" w:hint="default"/>
      </w:rPr>
    </w:lvl>
    <w:lvl w:ilvl="3" w:tplc="F4B8CDC0">
      <w:start w:val="1"/>
      <w:numFmt w:val="bullet"/>
      <w:lvlText w:val=""/>
      <w:lvlJc w:val="left"/>
      <w:pPr>
        <w:ind w:left="2880" w:hanging="360"/>
      </w:pPr>
      <w:rPr>
        <w:rFonts w:ascii="Symbol" w:hAnsi="Symbol" w:hint="default"/>
      </w:rPr>
    </w:lvl>
    <w:lvl w:ilvl="4" w:tplc="C6BCCA40">
      <w:start w:val="1"/>
      <w:numFmt w:val="bullet"/>
      <w:lvlText w:val="o"/>
      <w:lvlJc w:val="left"/>
      <w:pPr>
        <w:ind w:left="3600" w:hanging="360"/>
      </w:pPr>
      <w:rPr>
        <w:rFonts w:ascii="Courier New" w:hAnsi="Courier New" w:hint="default"/>
      </w:rPr>
    </w:lvl>
    <w:lvl w:ilvl="5" w:tplc="8C8A2364">
      <w:start w:val="1"/>
      <w:numFmt w:val="bullet"/>
      <w:lvlText w:val=""/>
      <w:lvlJc w:val="left"/>
      <w:pPr>
        <w:ind w:left="4320" w:hanging="360"/>
      </w:pPr>
      <w:rPr>
        <w:rFonts w:ascii="Wingdings" w:hAnsi="Wingdings" w:hint="default"/>
      </w:rPr>
    </w:lvl>
    <w:lvl w:ilvl="6" w:tplc="33162F52">
      <w:start w:val="1"/>
      <w:numFmt w:val="bullet"/>
      <w:lvlText w:val=""/>
      <w:lvlJc w:val="left"/>
      <w:pPr>
        <w:ind w:left="5040" w:hanging="360"/>
      </w:pPr>
      <w:rPr>
        <w:rFonts w:ascii="Symbol" w:hAnsi="Symbol" w:hint="default"/>
      </w:rPr>
    </w:lvl>
    <w:lvl w:ilvl="7" w:tplc="E4E6D5E0">
      <w:start w:val="1"/>
      <w:numFmt w:val="bullet"/>
      <w:lvlText w:val="o"/>
      <w:lvlJc w:val="left"/>
      <w:pPr>
        <w:ind w:left="5760" w:hanging="360"/>
      </w:pPr>
      <w:rPr>
        <w:rFonts w:ascii="Courier New" w:hAnsi="Courier New" w:hint="default"/>
      </w:rPr>
    </w:lvl>
    <w:lvl w:ilvl="8" w:tplc="AA8AE618">
      <w:start w:val="1"/>
      <w:numFmt w:val="bullet"/>
      <w:lvlText w:val=""/>
      <w:lvlJc w:val="left"/>
      <w:pPr>
        <w:ind w:left="6480" w:hanging="360"/>
      </w:pPr>
      <w:rPr>
        <w:rFonts w:ascii="Wingdings" w:hAnsi="Wingdings" w:hint="default"/>
      </w:rPr>
    </w:lvl>
  </w:abstractNum>
  <w:abstractNum w:abstractNumId="18" w15:restartNumberingAfterBreak="0">
    <w:nsid w:val="2066B0C0"/>
    <w:multiLevelType w:val="hybridMultilevel"/>
    <w:tmpl w:val="699AC8D8"/>
    <w:lvl w:ilvl="0" w:tplc="BA2C9F28">
      <w:start w:val="1"/>
      <w:numFmt w:val="bullet"/>
      <w:lvlText w:val=""/>
      <w:lvlJc w:val="left"/>
      <w:pPr>
        <w:ind w:left="720" w:hanging="360"/>
      </w:pPr>
      <w:rPr>
        <w:rFonts w:ascii="Symbol" w:hAnsi="Symbol" w:hint="default"/>
      </w:rPr>
    </w:lvl>
    <w:lvl w:ilvl="1" w:tplc="4D58B36A">
      <w:start w:val="1"/>
      <w:numFmt w:val="bullet"/>
      <w:lvlText w:val="o"/>
      <w:lvlJc w:val="left"/>
      <w:pPr>
        <w:ind w:left="1440" w:hanging="360"/>
      </w:pPr>
      <w:rPr>
        <w:rFonts w:ascii="Courier New" w:hAnsi="Courier New" w:hint="default"/>
      </w:rPr>
    </w:lvl>
    <w:lvl w:ilvl="2" w:tplc="84F05050">
      <w:start w:val="1"/>
      <w:numFmt w:val="bullet"/>
      <w:lvlText w:val=""/>
      <w:lvlJc w:val="left"/>
      <w:pPr>
        <w:ind w:left="2160" w:hanging="360"/>
      </w:pPr>
      <w:rPr>
        <w:rFonts w:ascii="Wingdings" w:hAnsi="Wingdings" w:hint="default"/>
      </w:rPr>
    </w:lvl>
    <w:lvl w:ilvl="3" w:tplc="74B4821A">
      <w:start w:val="1"/>
      <w:numFmt w:val="bullet"/>
      <w:lvlText w:val=""/>
      <w:lvlJc w:val="left"/>
      <w:pPr>
        <w:ind w:left="2880" w:hanging="360"/>
      </w:pPr>
      <w:rPr>
        <w:rFonts w:ascii="Symbol" w:hAnsi="Symbol" w:hint="default"/>
      </w:rPr>
    </w:lvl>
    <w:lvl w:ilvl="4" w:tplc="A468BA14">
      <w:start w:val="1"/>
      <w:numFmt w:val="bullet"/>
      <w:lvlText w:val="o"/>
      <w:lvlJc w:val="left"/>
      <w:pPr>
        <w:ind w:left="3600" w:hanging="360"/>
      </w:pPr>
      <w:rPr>
        <w:rFonts w:ascii="Courier New" w:hAnsi="Courier New" w:hint="default"/>
      </w:rPr>
    </w:lvl>
    <w:lvl w:ilvl="5" w:tplc="1E9A4F76">
      <w:start w:val="1"/>
      <w:numFmt w:val="bullet"/>
      <w:lvlText w:val=""/>
      <w:lvlJc w:val="left"/>
      <w:pPr>
        <w:ind w:left="4320" w:hanging="360"/>
      </w:pPr>
      <w:rPr>
        <w:rFonts w:ascii="Wingdings" w:hAnsi="Wingdings" w:hint="default"/>
      </w:rPr>
    </w:lvl>
    <w:lvl w:ilvl="6" w:tplc="E0440AA4">
      <w:start w:val="1"/>
      <w:numFmt w:val="bullet"/>
      <w:lvlText w:val=""/>
      <w:lvlJc w:val="left"/>
      <w:pPr>
        <w:ind w:left="5040" w:hanging="360"/>
      </w:pPr>
      <w:rPr>
        <w:rFonts w:ascii="Symbol" w:hAnsi="Symbol" w:hint="default"/>
      </w:rPr>
    </w:lvl>
    <w:lvl w:ilvl="7" w:tplc="B690340E">
      <w:start w:val="1"/>
      <w:numFmt w:val="bullet"/>
      <w:lvlText w:val="o"/>
      <w:lvlJc w:val="left"/>
      <w:pPr>
        <w:ind w:left="5760" w:hanging="360"/>
      </w:pPr>
      <w:rPr>
        <w:rFonts w:ascii="Courier New" w:hAnsi="Courier New" w:hint="default"/>
      </w:rPr>
    </w:lvl>
    <w:lvl w:ilvl="8" w:tplc="46128E5C">
      <w:start w:val="1"/>
      <w:numFmt w:val="bullet"/>
      <w:lvlText w:val=""/>
      <w:lvlJc w:val="left"/>
      <w:pPr>
        <w:ind w:left="6480" w:hanging="360"/>
      </w:pPr>
      <w:rPr>
        <w:rFonts w:ascii="Wingdings" w:hAnsi="Wingdings" w:hint="default"/>
      </w:rPr>
    </w:lvl>
  </w:abstractNum>
  <w:abstractNum w:abstractNumId="19" w15:restartNumberingAfterBreak="0">
    <w:nsid w:val="285B32A5"/>
    <w:multiLevelType w:val="hybridMultilevel"/>
    <w:tmpl w:val="67280408"/>
    <w:lvl w:ilvl="0" w:tplc="E9A859A4">
      <w:start w:val="1"/>
      <w:numFmt w:val="bullet"/>
      <w:lvlText w:val=""/>
      <w:lvlJc w:val="left"/>
      <w:pPr>
        <w:ind w:left="720" w:hanging="360"/>
      </w:pPr>
      <w:rPr>
        <w:rFonts w:ascii="Symbol" w:hAnsi="Symbol" w:hint="default"/>
      </w:rPr>
    </w:lvl>
    <w:lvl w:ilvl="1" w:tplc="FFFFFFFF">
      <w:start w:val="1"/>
      <w:numFmt w:val="bullet"/>
      <w:lvlText w:val="•"/>
      <w:lvlJc w:val="left"/>
      <w:pPr>
        <w:ind w:left="852" w:hanging="284"/>
      </w:pPr>
      <w:rPr>
        <w:rFonts w:ascii="Calibri" w:hAnsi="Calibri" w:hint="default"/>
      </w:rPr>
    </w:lvl>
    <w:lvl w:ilvl="2" w:tplc="E9C49C7C">
      <w:start w:val="1"/>
      <w:numFmt w:val="bullet"/>
      <w:lvlText w:val=""/>
      <w:lvlJc w:val="left"/>
      <w:pPr>
        <w:ind w:left="2160" w:hanging="360"/>
      </w:pPr>
      <w:rPr>
        <w:rFonts w:ascii="Wingdings" w:hAnsi="Wingdings" w:hint="default"/>
      </w:rPr>
    </w:lvl>
    <w:lvl w:ilvl="3" w:tplc="B9243D20">
      <w:start w:val="1"/>
      <w:numFmt w:val="bullet"/>
      <w:lvlText w:val=""/>
      <w:lvlJc w:val="left"/>
      <w:pPr>
        <w:ind w:left="2880" w:hanging="360"/>
      </w:pPr>
      <w:rPr>
        <w:rFonts w:ascii="Symbol" w:hAnsi="Symbol" w:hint="default"/>
      </w:rPr>
    </w:lvl>
    <w:lvl w:ilvl="4" w:tplc="5EDCA55E">
      <w:start w:val="1"/>
      <w:numFmt w:val="bullet"/>
      <w:lvlText w:val="o"/>
      <w:lvlJc w:val="left"/>
      <w:pPr>
        <w:ind w:left="3600" w:hanging="360"/>
      </w:pPr>
      <w:rPr>
        <w:rFonts w:ascii="Courier New" w:hAnsi="Courier New" w:hint="default"/>
      </w:rPr>
    </w:lvl>
    <w:lvl w:ilvl="5" w:tplc="875EB7B2">
      <w:start w:val="1"/>
      <w:numFmt w:val="bullet"/>
      <w:lvlText w:val=""/>
      <w:lvlJc w:val="left"/>
      <w:pPr>
        <w:ind w:left="4320" w:hanging="360"/>
      </w:pPr>
      <w:rPr>
        <w:rFonts w:ascii="Wingdings" w:hAnsi="Wingdings" w:hint="default"/>
      </w:rPr>
    </w:lvl>
    <w:lvl w:ilvl="6" w:tplc="CB224FD6">
      <w:start w:val="1"/>
      <w:numFmt w:val="bullet"/>
      <w:lvlText w:val=""/>
      <w:lvlJc w:val="left"/>
      <w:pPr>
        <w:ind w:left="5040" w:hanging="360"/>
      </w:pPr>
      <w:rPr>
        <w:rFonts w:ascii="Symbol" w:hAnsi="Symbol" w:hint="default"/>
      </w:rPr>
    </w:lvl>
    <w:lvl w:ilvl="7" w:tplc="53EAA3F4">
      <w:start w:val="1"/>
      <w:numFmt w:val="bullet"/>
      <w:lvlText w:val="o"/>
      <w:lvlJc w:val="left"/>
      <w:pPr>
        <w:ind w:left="5760" w:hanging="360"/>
      </w:pPr>
      <w:rPr>
        <w:rFonts w:ascii="Courier New" w:hAnsi="Courier New" w:hint="default"/>
      </w:rPr>
    </w:lvl>
    <w:lvl w:ilvl="8" w:tplc="63B0F744">
      <w:start w:val="1"/>
      <w:numFmt w:val="bullet"/>
      <w:lvlText w:val=""/>
      <w:lvlJc w:val="left"/>
      <w:pPr>
        <w:ind w:left="6480" w:hanging="360"/>
      </w:pPr>
      <w:rPr>
        <w:rFonts w:ascii="Wingdings" w:hAnsi="Wingdings" w:hint="default"/>
      </w:rPr>
    </w:lvl>
  </w:abstractNum>
  <w:abstractNum w:abstractNumId="20" w15:restartNumberingAfterBreak="0">
    <w:nsid w:val="2AB935BF"/>
    <w:multiLevelType w:val="hybridMultilevel"/>
    <w:tmpl w:val="FC003E44"/>
    <w:lvl w:ilvl="0" w:tplc="41A016FC">
      <w:start w:val="1"/>
      <w:numFmt w:val="bullet"/>
      <w:lvlText w:val=""/>
      <w:lvlJc w:val="left"/>
      <w:pPr>
        <w:ind w:left="720" w:hanging="360"/>
      </w:pPr>
      <w:rPr>
        <w:rFonts w:ascii="Symbol" w:hAnsi="Symbol" w:hint="default"/>
      </w:rPr>
    </w:lvl>
    <w:lvl w:ilvl="1" w:tplc="36BE8292">
      <w:start w:val="1"/>
      <w:numFmt w:val="bullet"/>
      <w:lvlText w:val="o"/>
      <w:lvlJc w:val="left"/>
      <w:pPr>
        <w:ind w:left="1440" w:hanging="360"/>
      </w:pPr>
      <w:rPr>
        <w:rFonts w:ascii="Courier New" w:hAnsi="Courier New" w:hint="default"/>
      </w:rPr>
    </w:lvl>
    <w:lvl w:ilvl="2" w:tplc="9F920F0A">
      <w:start w:val="1"/>
      <w:numFmt w:val="bullet"/>
      <w:lvlText w:val=""/>
      <w:lvlJc w:val="left"/>
      <w:pPr>
        <w:ind w:left="2160" w:hanging="360"/>
      </w:pPr>
      <w:rPr>
        <w:rFonts w:ascii="Wingdings" w:hAnsi="Wingdings" w:hint="default"/>
      </w:rPr>
    </w:lvl>
    <w:lvl w:ilvl="3" w:tplc="5B0C55DE">
      <w:start w:val="1"/>
      <w:numFmt w:val="bullet"/>
      <w:lvlText w:val=""/>
      <w:lvlJc w:val="left"/>
      <w:pPr>
        <w:ind w:left="2880" w:hanging="360"/>
      </w:pPr>
      <w:rPr>
        <w:rFonts w:ascii="Symbol" w:hAnsi="Symbol" w:hint="default"/>
      </w:rPr>
    </w:lvl>
    <w:lvl w:ilvl="4" w:tplc="A1E09880">
      <w:start w:val="1"/>
      <w:numFmt w:val="bullet"/>
      <w:lvlText w:val="o"/>
      <w:lvlJc w:val="left"/>
      <w:pPr>
        <w:ind w:left="3600" w:hanging="360"/>
      </w:pPr>
      <w:rPr>
        <w:rFonts w:ascii="Courier New" w:hAnsi="Courier New" w:hint="default"/>
      </w:rPr>
    </w:lvl>
    <w:lvl w:ilvl="5" w:tplc="F7CA8B66">
      <w:start w:val="1"/>
      <w:numFmt w:val="bullet"/>
      <w:lvlText w:val=""/>
      <w:lvlJc w:val="left"/>
      <w:pPr>
        <w:ind w:left="4320" w:hanging="360"/>
      </w:pPr>
      <w:rPr>
        <w:rFonts w:ascii="Wingdings" w:hAnsi="Wingdings" w:hint="default"/>
      </w:rPr>
    </w:lvl>
    <w:lvl w:ilvl="6" w:tplc="2EE4675C">
      <w:start w:val="1"/>
      <w:numFmt w:val="bullet"/>
      <w:lvlText w:val=""/>
      <w:lvlJc w:val="left"/>
      <w:pPr>
        <w:ind w:left="5040" w:hanging="360"/>
      </w:pPr>
      <w:rPr>
        <w:rFonts w:ascii="Symbol" w:hAnsi="Symbol" w:hint="default"/>
      </w:rPr>
    </w:lvl>
    <w:lvl w:ilvl="7" w:tplc="94502B06">
      <w:start w:val="1"/>
      <w:numFmt w:val="bullet"/>
      <w:lvlText w:val="o"/>
      <w:lvlJc w:val="left"/>
      <w:pPr>
        <w:ind w:left="5760" w:hanging="360"/>
      </w:pPr>
      <w:rPr>
        <w:rFonts w:ascii="Courier New" w:hAnsi="Courier New" w:hint="default"/>
      </w:rPr>
    </w:lvl>
    <w:lvl w:ilvl="8" w:tplc="D5EA2CF6">
      <w:start w:val="1"/>
      <w:numFmt w:val="bullet"/>
      <w:lvlText w:val=""/>
      <w:lvlJc w:val="left"/>
      <w:pPr>
        <w:ind w:left="6480" w:hanging="360"/>
      </w:pPr>
      <w:rPr>
        <w:rFonts w:ascii="Wingdings" w:hAnsi="Wingdings" w:hint="default"/>
      </w:rPr>
    </w:lvl>
  </w:abstractNum>
  <w:abstractNum w:abstractNumId="21" w15:restartNumberingAfterBreak="0">
    <w:nsid w:val="2B3C6185"/>
    <w:multiLevelType w:val="hybridMultilevel"/>
    <w:tmpl w:val="3A44B142"/>
    <w:lvl w:ilvl="0" w:tplc="BB8090B4">
      <w:start w:val="1"/>
      <w:numFmt w:val="bullet"/>
      <w:lvlText w:val=""/>
      <w:lvlJc w:val="left"/>
      <w:pPr>
        <w:ind w:left="1080" w:hanging="360"/>
      </w:pPr>
      <w:rPr>
        <w:rFonts w:ascii="Symbol" w:hAnsi="Symbol" w:hint="default"/>
      </w:rPr>
    </w:lvl>
    <w:lvl w:ilvl="1" w:tplc="E9945CA4">
      <w:start w:val="1"/>
      <w:numFmt w:val="bullet"/>
      <w:lvlText w:val="o"/>
      <w:lvlJc w:val="left"/>
      <w:pPr>
        <w:ind w:left="1800" w:hanging="360"/>
      </w:pPr>
      <w:rPr>
        <w:rFonts w:ascii="Courier New" w:hAnsi="Courier New" w:hint="default"/>
      </w:rPr>
    </w:lvl>
    <w:lvl w:ilvl="2" w:tplc="57467F3C">
      <w:start w:val="1"/>
      <w:numFmt w:val="bullet"/>
      <w:lvlText w:val=""/>
      <w:lvlJc w:val="left"/>
      <w:pPr>
        <w:ind w:left="2520" w:hanging="360"/>
      </w:pPr>
      <w:rPr>
        <w:rFonts w:ascii="Wingdings" w:hAnsi="Wingdings" w:hint="default"/>
      </w:rPr>
    </w:lvl>
    <w:lvl w:ilvl="3" w:tplc="B5D2A8C0">
      <w:start w:val="1"/>
      <w:numFmt w:val="bullet"/>
      <w:lvlText w:val=""/>
      <w:lvlJc w:val="left"/>
      <w:pPr>
        <w:ind w:left="3240" w:hanging="360"/>
      </w:pPr>
      <w:rPr>
        <w:rFonts w:ascii="Symbol" w:hAnsi="Symbol" w:hint="default"/>
      </w:rPr>
    </w:lvl>
    <w:lvl w:ilvl="4" w:tplc="3BCECE76">
      <w:start w:val="1"/>
      <w:numFmt w:val="bullet"/>
      <w:lvlText w:val="o"/>
      <w:lvlJc w:val="left"/>
      <w:pPr>
        <w:ind w:left="3960" w:hanging="360"/>
      </w:pPr>
      <w:rPr>
        <w:rFonts w:ascii="Courier New" w:hAnsi="Courier New" w:hint="default"/>
      </w:rPr>
    </w:lvl>
    <w:lvl w:ilvl="5" w:tplc="23248222">
      <w:start w:val="1"/>
      <w:numFmt w:val="bullet"/>
      <w:lvlText w:val=""/>
      <w:lvlJc w:val="left"/>
      <w:pPr>
        <w:ind w:left="4680" w:hanging="360"/>
      </w:pPr>
      <w:rPr>
        <w:rFonts w:ascii="Wingdings" w:hAnsi="Wingdings" w:hint="default"/>
      </w:rPr>
    </w:lvl>
    <w:lvl w:ilvl="6" w:tplc="CA9EAC4E">
      <w:start w:val="1"/>
      <w:numFmt w:val="bullet"/>
      <w:lvlText w:val=""/>
      <w:lvlJc w:val="left"/>
      <w:pPr>
        <w:ind w:left="5400" w:hanging="360"/>
      </w:pPr>
      <w:rPr>
        <w:rFonts w:ascii="Symbol" w:hAnsi="Symbol" w:hint="default"/>
      </w:rPr>
    </w:lvl>
    <w:lvl w:ilvl="7" w:tplc="C9AE9E52">
      <w:start w:val="1"/>
      <w:numFmt w:val="bullet"/>
      <w:lvlText w:val="o"/>
      <w:lvlJc w:val="left"/>
      <w:pPr>
        <w:ind w:left="6120" w:hanging="360"/>
      </w:pPr>
      <w:rPr>
        <w:rFonts w:ascii="Courier New" w:hAnsi="Courier New" w:hint="default"/>
      </w:rPr>
    </w:lvl>
    <w:lvl w:ilvl="8" w:tplc="35487D64">
      <w:start w:val="1"/>
      <w:numFmt w:val="bullet"/>
      <w:lvlText w:val=""/>
      <w:lvlJc w:val="left"/>
      <w:pPr>
        <w:ind w:left="6840" w:hanging="360"/>
      </w:pPr>
      <w:rPr>
        <w:rFonts w:ascii="Wingdings" w:hAnsi="Wingdings" w:hint="default"/>
      </w:rPr>
    </w:lvl>
  </w:abstractNum>
  <w:abstractNum w:abstractNumId="22" w15:restartNumberingAfterBreak="0">
    <w:nsid w:val="2BC8A57E"/>
    <w:multiLevelType w:val="hybridMultilevel"/>
    <w:tmpl w:val="80326D7E"/>
    <w:lvl w:ilvl="0" w:tplc="F232FC72">
      <w:start w:val="1"/>
      <w:numFmt w:val="bullet"/>
      <w:lvlText w:val=""/>
      <w:lvlJc w:val="left"/>
      <w:pPr>
        <w:ind w:left="720" w:hanging="360"/>
      </w:pPr>
      <w:rPr>
        <w:rFonts w:ascii="Symbol" w:hAnsi="Symbol" w:hint="default"/>
      </w:rPr>
    </w:lvl>
    <w:lvl w:ilvl="1" w:tplc="29C844C6">
      <w:start w:val="1"/>
      <w:numFmt w:val="bullet"/>
      <w:lvlText w:val="o"/>
      <w:lvlJc w:val="left"/>
      <w:pPr>
        <w:ind w:left="1440" w:hanging="360"/>
      </w:pPr>
      <w:rPr>
        <w:rFonts w:ascii="Courier New" w:hAnsi="Courier New" w:hint="default"/>
      </w:rPr>
    </w:lvl>
    <w:lvl w:ilvl="2" w:tplc="E506CF04">
      <w:start w:val="1"/>
      <w:numFmt w:val="bullet"/>
      <w:lvlText w:val=""/>
      <w:lvlJc w:val="left"/>
      <w:pPr>
        <w:ind w:left="2160" w:hanging="360"/>
      </w:pPr>
      <w:rPr>
        <w:rFonts w:ascii="Wingdings" w:hAnsi="Wingdings" w:hint="default"/>
      </w:rPr>
    </w:lvl>
    <w:lvl w:ilvl="3" w:tplc="77FC6228">
      <w:start w:val="1"/>
      <w:numFmt w:val="bullet"/>
      <w:lvlText w:val=""/>
      <w:lvlJc w:val="left"/>
      <w:pPr>
        <w:ind w:left="2880" w:hanging="360"/>
      </w:pPr>
      <w:rPr>
        <w:rFonts w:ascii="Symbol" w:hAnsi="Symbol" w:hint="default"/>
      </w:rPr>
    </w:lvl>
    <w:lvl w:ilvl="4" w:tplc="2720459E">
      <w:start w:val="1"/>
      <w:numFmt w:val="bullet"/>
      <w:lvlText w:val="o"/>
      <w:lvlJc w:val="left"/>
      <w:pPr>
        <w:ind w:left="3600" w:hanging="360"/>
      </w:pPr>
      <w:rPr>
        <w:rFonts w:ascii="Courier New" w:hAnsi="Courier New" w:hint="default"/>
      </w:rPr>
    </w:lvl>
    <w:lvl w:ilvl="5" w:tplc="175435AE">
      <w:start w:val="1"/>
      <w:numFmt w:val="bullet"/>
      <w:lvlText w:val=""/>
      <w:lvlJc w:val="left"/>
      <w:pPr>
        <w:ind w:left="4320" w:hanging="360"/>
      </w:pPr>
      <w:rPr>
        <w:rFonts w:ascii="Wingdings" w:hAnsi="Wingdings" w:hint="default"/>
      </w:rPr>
    </w:lvl>
    <w:lvl w:ilvl="6" w:tplc="A20AFC16">
      <w:start w:val="1"/>
      <w:numFmt w:val="bullet"/>
      <w:lvlText w:val=""/>
      <w:lvlJc w:val="left"/>
      <w:pPr>
        <w:ind w:left="5040" w:hanging="360"/>
      </w:pPr>
      <w:rPr>
        <w:rFonts w:ascii="Symbol" w:hAnsi="Symbol" w:hint="default"/>
      </w:rPr>
    </w:lvl>
    <w:lvl w:ilvl="7" w:tplc="871E07D4">
      <w:start w:val="1"/>
      <w:numFmt w:val="bullet"/>
      <w:lvlText w:val="o"/>
      <w:lvlJc w:val="left"/>
      <w:pPr>
        <w:ind w:left="5760" w:hanging="360"/>
      </w:pPr>
      <w:rPr>
        <w:rFonts w:ascii="Courier New" w:hAnsi="Courier New" w:hint="default"/>
      </w:rPr>
    </w:lvl>
    <w:lvl w:ilvl="8" w:tplc="B470C434">
      <w:start w:val="1"/>
      <w:numFmt w:val="bullet"/>
      <w:lvlText w:val=""/>
      <w:lvlJc w:val="left"/>
      <w:pPr>
        <w:ind w:left="6480" w:hanging="360"/>
      </w:pPr>
      <w:rPr>
        <w:rFonts w:ascii="Wingdings" w:hAnsi="Wingdings" w:hint="default"/>
      </w:rPr>
    </w:lvl>
  </w:abstractNum>
  <w:abstractNum w:abstractNumId="23" w15:restartNumberingAfterBreak="0">
    <w:nsid w:val="2DB5044B"/>
    <w:multiLevelType w:val="hybridMultilevel"/>
    <w:tmpl w:val="9A1C8A12"/>
    <w:lvl w:ilvl="0" w:tplc="343E9774">
      <w:start w:val="1"/>
      <w:numFmt w:val="bullet"/>
      <w:lvlText w:val=""/>
      <w:lvlJc w:val="left"/>
      <w:pPr>
        <w:ind w:left="720" w:hanging="360"/>
      </w:pPr>
      <w:rPr>
        <w:rFonts w:ascii="Symbol" w:hAnsi="Symbol" w:hint="default"/>
      </w:rPr>
    </w:lvl>
    <w:lvl w:ilvl="1" w:tplc="D688C31C">
      <w:start w:val="1"/>
      <w:numFmt w:val="bullet"/>
      <w:lvlText w:val="o"/>
      <w:lvlJc w:val="left"/>
      <w:pPr>
        <w:ind w:left="1440" w:hanging="360"/>
      </w:pPr>
      <w:rPr>
        <w:rFonts w:ascii="Courier New" w:hAnsi="Courier New" w:hint="default"/>
      </w:rPr>
    </w:lvl>
    <w:lvl w:ilvl="2" w:tplc="89E6C4D8">
      <w:start w:val="1"/>
      <w:numFmt w:val="bullet"/>
      <w:lvlText w:val=""/>
      <w:lvlJc w:val="left"/>
      <w:pPr>
        <w:ind w:left="2160" w:hanging="360"/>
      </w:pPr>
      <w:rPr>
        <w:rFonts w:ascii="Wingdings" w:hAnsi="Wingdings" w:hint="default"/>
      </w:rPr>
    </w:lvl>
    <w:lvl w:ilvl="3" w:tplc="19A2DA54">
      <w:start w:val="1"/>
      <w:numFmt w:val="bullet"/>
      <w:lvlText w:val=""/>
      <w:lvlJc w:val="left"/>
      <w:pPr>
        <w:ind w:left="2880" w:hanging="360"/>
      </w:pPr>
      <w:rPr>
        <w:rFonts w:ascii="Symbol" w:hAnsi="Symbol" w:hint="default"/>
      </w:rPr>
    </w:lvl>
    <w:lvl w:ilvl="4" w:tplc="89423EDA">
      <w:start w:val="1"/>
      <w:numFmt w:val="bullet"/>
      <w:lvlText w:val="o"/>
      <w:lvlJc w:val="left"/>
      <w:pPr>
        <w:ind w:left="3600" w:hanging="360"/>
      </w:pPr>
      <w:rPr>
        <w:rFonts w:ascii="Courier New" w:hAnsi="Courier New" w:hint="default"/>
      </w:rPr>
    </w:lvl>
    <w:lvl w:ilvl="5" w:tplc="897E1F62">
      <w:start w:val="1"/>
      <w:numFmt w:val="bullet"/>
      <w:lvlText w:val=""/>
      <w:lvlJc w:val="left"/>
      <w:pPr>
        <w:ind w:left="4320" w:hanging="360"/>
      </w:pPr>
      <w:rPr>
        <w:rFonts w:ascii="Wingdings" w:hAnsi="Wingdings" w:hint="default"/>
      </w:rPr>
    </w:lvl>
    <w:lvl w:ilvl="6" w:tplc="7A081218">
      <w:start w:val="1"/>
      <w:numFmt w:val="bullet"/>
      <w:lvlText w:val=""/>
      <w:lvlJc w:val="left"/>
      <w:pPr>
        <w:ind w:left="5040" w:hanging="360"/>
      </w:pPr>
      <w:rPr>
        <w:rFonts w:ascii="Symbol" w:hAnsi="Symbol" w:hint="default"/>
      </w:rPr>
    </w:lvl>
    <w:lvl w:ilvl="7" w:tplc="78DAB0B8">
      <w:start w:val="1"/>
      <w:numFmt w:val="bullet"/>
      <w:lvlText w:val="o"/>
      <w:lvlJc w:val="left"/>
      <w:pPr>
        <w:ind w:left="5760" w:hanging="360"/>
      </w:pPr>
      <w:rPr>
        <w:rFonts w:ascii="Courier New" w:hAnsi="Courier New" w:hint="default"/>
      </w:rPr>
    </w:lvl>
    <w:lvl w:ilvl="8" w:tplc="FEC67AFA">
      <w:start w:val="1"/>
      <w:numFmt w:val="bullet"/>
      <w:lvlText w:val=""/>
      <w:lvlJc w:val="left"/>
      <w:pPr>
        <w:ind w:left="6480" w:hanging="360"/>
      </w:pPr>
      <w:rPr>
        <w:rFonts w:ascii="Wingdings" w:hAnsi="Wingdings" w:hint="default"/>
      </w:rPr>
    </w:lvl>
  </w:abstractNum>
  <w:abstractNum w:abstractNumId="24" w15:restartNumberingAfterBreak="0">
    <w:nsid w:val="2E1B8C9E"/>
    <w:multiLevelType w:val="hybridMultilevel"/>
    <w:tmpl w:val="97CC09E8"/>
    <w:lvl w:ilvl="0" w:tplc="89E46764">
      <w:start w:val="1"/>
      <w:numFmt w:val="bullet"/>
      <w:lvlText w:val=""/>
      <w:lvlJc w:val="left"/>
      <w:pPr>
        <w:ind w:left="720" w:hanging="360"/>
      </w:pPr>
      <w:rPr>
        <w:rFonts w:ascii="Symbol" w:hAnsi="Symbol" w:hint="default"/>
      </w:rPr>
    </w:lvl>
    <w:lvl w:ilvl="1" w:tplc="C9600830">
      <w:start w:val="1"/>
      <w:numFmt w:val="bullet"/>
      <w:lvlText w:val="o"/>
      <w:lvlJc w:val="left"/>
      <w:pPr>
        <w:ind w:left="1440" w:hanging="360"/>
      </w:pPr>
      <w:rPr>
        <w:rFonts w:ascii="Courier New" w:hAnsi="Courier New" w:hint="default"/>
      </w:rPr>
    </w:lvl>
    <w:lvl w:ilvl="2" w:tplc="75E405E4">
      <w:start w:val="1"/>
      <w:numFmt w:val="bullet"/>
      <w:lvlText w:val=""/>
      <w:lvlJc w:val="left"/>
      <w:pPr>
        <w:ind w:left="2160" w:hanging="360"/>
      </w:pPr>
      <w:rPr>
        <w:rFonts w:ascii="Wingdings" w:hAnsi="Wingdings" w:hint="default"/>
      </w:rPr>
    </w:lvl>
    <w:lvl w:ilvl="3" w:tplc="633ECDB2">
      <w:start w:val="1"/>
      <w:numFmt w:val="bullet"/>
      <w:lvlText w:val=""/>
      <w:lvlJc w:val="left"/>
      <w:pPr>
        <w:ind w:left="2880" w:hanging="360"/>
      </w:pPr>
      <w:rPr>
        <w:rFonts w:ascii="Symbol" w:hAnsi="Symbol" w:hint="default"/>
      </w:rPr>
    </w:lvl>
    <w:lvl w:ilvl="4" w:tplc="DDBADA76">
      <w:start w:val="1"/>
      <w:numFmt w:val="bullet"/>
      <w:lvlText w:val="o"/>
      <w:lvlJc w:val="left"/>
      <w:pPr>
        <w:ind w:left="3600" w:hanging="360"/>
      </w:pPr>
      <w:rPr>
        <w:rFonts w:ascii="Courier New" w:hAnsi="Courier New" w:hint="default"/>
      </w:rPr>
    </w:lvl>
    <w:lvl w:ilvl="5" w:tplc="9ED4BA30">
      <w:start w:val="1"/>
      <w:numFmt w:val="bullet"/>
      <w:lvlText w:val=""/>
      <w:lvlJc w:val="left"/>
      <w:pPr>
        <w:ind w:left="4320" w:hanging="360"/>
      </w:pPr>
      <w:rPr>
        <w:rFonts w:ascii="Wingdings" w:hAnsi="Wingdings" w:hint="default"/>
      </w:rPr>
    </w:lvl>
    <w:lvl w:ilvl="6" w:tplc="4A284E62">
      <w:start w:val="1"/>
      <w:numFmt w:val="bullet"/>
      <w:lvlText w:val=""/>
      <w:lvlJc w:val="left"/>
      <w:pPr>
        <w:ind w:left="5040" w:hanging="360"/>
      </w:pPr>
      <w:rPr>
        <w:rFonts w:ascii="Symbol" w:hAnsi="Symbol" w:hint="default"/>
      </w:rPr>
    </w:lvl>
    <w:lvl w:ilvl="7" w:tplc="5D4EF4CE">
      <w:start w:val="1"/>
      <w:numFmt w:val="bullet"/>
      <w:lvlText w:val="o"/>
      <w:lvlJc w:val="left"/>
      <w:pPr>
        <w:ind w:left="5760" w:hanging="360"/>
      </w:pPr>
      <w:rPr>
        <w:rFonts w:ascii="Courier New" w:hAnsi="Courier New" w:hint="default"/>
      </w:rPr>
    </w:lvl>
    <w:lvl w:ilvl="8" w:tplc="4C583694">
      <w:start w:val="1"/>
      <w:numFmt w:val="bullet"/>
      <w:lvlText w:val=""/>
      <w:lvlJc w:val="left"/>
      <w:pPr>
        <w:ind w:left="6480" w:hanging="360"/>
      </w:pPr>
      <w:rPr>
        <w:rFonts w:ascii="Wingdings" w:hAnsi="Wingdings" w:hint="default"/>
      </w:rPr>
    </w:lvl>
  </w:abstractNum>
  <w:abstractNum w:abstractNumId="25" w15:restartNumberingAfterBreak="0">
    <w:nsid w:val="2FB6E307"/>
    <w:multiLevelType w:val="hybridMultilevel"/>
    <w:tmpl w:val="F7BA5756"/>
    <w:lvl w:ilvl="0" w:tplc="ED740EFA">
      <w:start w:val="1"/>
      <w:numFmt w:val="bullet"/>
      <w:lvlText w:val=""/>
      <w:lvlJc w:val="left"/>
      <w:pPr>
        <w:ind w:left="720" w:hanging="360"/>
      </w:pPr>
      <w:rPr>
        <w:rFonts w:ascii="Symbol" w:hAnsi="Symbol" w:hint="default"/>
      </w:rPr>
    </w:lvl>
    <w:lvl w:ilvl="1" w:tplc="E7A061E0">
      <w:start w:val="1"/>
      <w:numFmt w:val="bullet"/>
      <w:lvlText w:val="o"/>
      <w:lvlJc w:val="left"/>
      <w:pPr>
        <w:ind w:left="1440" w:hanging="360"/>
      </w:pPr>
      <w:rPr>
        <w:rFonts w:ascii="Courier New" w:hAnsi="Courier New" w:hint="default"/>
      </w:rPr>
    </w:lvl>
    <w:lvl w:ilvl="2" w:tplc="41A85B26">
      <w:start w:val="1"/>
      <w:numFmt w:val="bullet"/>
      <w:lvlText w:val=""/>
      <w:lvlJc w:val="left"/>
      <w:pPr>
        <w:ind w:left="2160" w:hanging="360"/>
      </w:pPr>
      <w:rPr>
        <w:rFonts w:ascii="Wingdings" w:hAnsi="Wingdings" w:hint="default"/>
      </w:rPr>
    </w:lvl>
    <w:lvl w:ilvl="3" w:tplc="5A54D748">
      <w:start w:val="1"/>
      <w:numFmt w:val="bullet"/>
      <w:lvlText w:val=""/>
      <w:lvlJc w:val="left"/>
      <w:pPr>
        <w:ind w:left="2880" w:hanging="360"/>
      </w:pPr>
      <w:rPr>
        <w:rFonts w:ascii="Symbol" w:hAnsi="Symbol" w:hint="default"/>
      </w:rPr>
    </w:lvl>
    <w:lvl w:ilvl="4" w:tplc="82F6B3D0">
      <w:start w:val="1"/>
      <w:numFmt w:val="bullet"/>
      <w:lvlText w:val="o"/>
      <w:lvlJc w:val="left"/>
      <w:pPr>
        <w:ind w:left="3600" w:hanging="360"/>
      </w:pPr>
      <w:rPr>
        <w:rFonts w:ascii="Courier New" w:hAnsi="Courier New" w:hint="default"/>
      </w:rPr>
    </w:lvl>
    <w:lvl w:ilvl="5" w:tplc="B176A02C">
      <w:start w:val="1"/>
      <w:numFmt w:val="bullet"/>
      <w:lvlText w:val=""/>
      <w:lvlJc w:val="left"/>
      <w:pPr>
        <w:ind w:left="4320" w:hanging="360"/>
      </w:pPr>
      <w:rPr>
        <w:rFonts w:ascii="Wingdings" w:hAnsi="Wingdings" w:hint="default"/>
      </w:rPr>
    </w:lvl>
    <w:lvl w:ilvl="6" w:tplc="35C41850">
      <w:start w:val="1"/>
      <w:numFmt w:val="bullet"/>
      <w:lvlText w:val=""/>
      <w:lvlJc w:val="left"/>
      <w:pPr>
        <w:ind w:left="5040" w:hanging="360"/>
      </w:pPr>
      <w:rPr>
        <w:rFonts w:ascii="Symbol" w:hAnsi="Symbol" w:hint="default"/>
      </w:rPr>
    </w:lvl>
    <w:lvl w:ilvl="7" w:tplc="11369376">
      <w:start w:val="1"/>
      <w:numFmt w:val="bullet"/>
      <w:lvlText w:val="o"/>
      <w:lvlJc w:val="left"/>
      <w:pPr>
        <w:ind w:left="5760" w:hanging="360"/>
      </w:pPr>
      <w:rPr>
        <w:rFonts w:ascii="Courier New" w:hAnsi="Courier New" w:hint="default"/>
      </w:rPr>
    </w:lvl>
    <w:lvl w:ilvl="8" w:tplc="78C6AA30">
      <w:start w:val="1"/>
      <w:numFmt w:val="bullet"/>
      <w:lvlText w:val=""/>
      <w:lvlJc w:val="left"/>
      <w:pPr>
        <w:ind w:left="6480" w:hanging="360"/>
      </w:pPr>
      <w:rPr>
        <w:rFonts w:ascii="Wingdings" w:hAnsi="Wingdings" w:hint="default"/>
      </w:rPr>
    </w:lvl>
  </w:abstractNum>
  <w:abstractNum w:abstractNumId="26" w15:restartNumberingAfterBreak="0">
    <w:nsid w:val="315CDB11"/>
    <w:multiLevelType w:val="multilevel"/>
    <w:tmpl w:val="FFFFFFFF"/>
    <w:lvl w:ilvl="0">
      <w:start w:val="1"/>
      <w:numFmt w:val="bullet"/>
      <w:lvlText w:val="•"/>
      <w:lvlJc w:val="left"/>
      <w:pPr>
        <w:ind w:left="862" w:hanging="284"/>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30BD2FD"/>
    <w:multiLevelType w:val="multilevel"/>
    <w:tmpl w:val="FFFFFFFF"/>
    <w:lvl w:ilvl="0">
      <w:start w:val="1"/>
      <w:numFmt w:val="bullet"/>
      <w:lvlText w:val="•"/>
      <w:lvlJc w:val="left"/>
      <w:pPr>
        <w:ind w:left="862" w:hanging="284"/>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325F871"/>
    <w:multiLevelType w:val="hybridMultilevel"/>
    <w:tmpl w:val="E8547854"/>
    <w:lvl w:ilvl="0" w:tplc="CF047CA2">
      <w:start w:val="1"/>
      <w:numFmt w:val="bullet"/>
      <w:lvlText w:val="•"/>
      <w:lvlJc w:val="left"/>
      <w:pPr>
        <w:ind w:left="284" w:hanging="284"/>
      </w:pPr>
      <w:rPr>
        <w:rFonts w:ascii="Calibri" w:hAnsi="Calibri" w:hint="default"/>
      </w:rPr>
    </w:lvl>
    <w:lvl w:ilvl="1" w:tplc="EBA244AE">
      <w:start w:val="1"/>
      <w:numFmt w:val="bullet"/>
      <w:lvlText w:val="o"/>
      <w:lvlJc w:val="left"/>
      <w:pPr>
        <w:ind w:left="1440" w:hanging="360"/>
      </w:pPr>
      <w:rPr>
        <w:rFonts w:ascii="Courier New" w:hAnsi="Courier New" w:hint="default"/>
      </w:rPr>
    </w:lvl>
    <w:lvl w:ilvl="2" w:tplc="33CA2C5A">
      <w:start w:val="1"/>
      <w:numFmt w:val="bullet"/>
      <w:lvlText w:val=""/>
      <w:lvlJc w:val="left"/>
      <w:pPr>
        <w:ind w:left="2160" w:hanging="360"/>
      </w:pPr>
      <w:rPr>
        <w:rFonts w:ascii="Wingdings" w:hAnsi="Wingdings" w:hint="default"/>
      </w:rPr>
    </w:lvl>
    <w:lvl w:ilvl="3" w:tplc="C63EC31E">
      <w:start w:val="1"/>
      <w:numFmt w:val="bullet"/>
      <w:lvlText w:val=""/>
      <w:lvlJc w:val="left"/>
      <w:pPr>
        <w:ind w:left="2880" w:hanging="360"/>
      </w:pPr>
      <w:rPr>
        <w:rFonts w:ascii="Symbol" w:hAnsi="Symbol" w:hint="default"/>
      </w:rPr>
    </w:lvl>
    <w:lvl w:ilvl="4" w:tplc="124409FA">
      <w:start w:val="1"/>
      <w:numFmt w:val="bullet"/>
      <w:lvlText w:val="o"/>
      <w:lvlJc w:val="left"/>
      <w:pPr>
        <w:ind w:left="3600" w:hanging="360"/>
      </w:pPr>
      <w:rPr>
        <w:rFonts w:ascii="Courier New" w:hAnsi="Courier New" w:hint="default"/>
      </w:rPr>
    </w:lvl>
    <w:lvl w:ilvl="5" w:tplc="1F44D4D4">
      <w:start w:val="1"/>
      <w:numFmt w:val="bullet"/>
      <w:lvlText w:val=""/>
      <w:lvlJc w:val="left"/>
      <w:pPr>
        <w:ind w:left="4320" w:hanging="360"/>
      </w:pPr>
      <w:rPr>
        <w:rFonts w:ascii="Wingdings" w:hAnsi="Wingdings" w:hint="default"/>
      </w:rPr>
    </w:lvl>
    <w:lvl w:ilvl="6" w:tplc="5C909C68">
      <w:start w:val="1"/>
      <w:numFmt w:val="bullet"/>
      <w:lvlText w:val=""/>
      <w:lvlJc w:val="left"/>
      <w:pPr>
        <w:ind w:left="5040" w:hanging="360"/>
      </w:pPr>
      <w:rPr>
        <w:rFonts w:ascii="Symbol" w:hAnsi="Symbol" w:hint="default"/>
      </w:rPr>
    </w:lvl>
    <w:lvl w:ilvl="7" w:tplc="ACB2B95A">
      <w:start w:val="1"/>
      <w:numFmt w:val="bullet"/>
      <w:lvlText w:val="o"/>
      <w:lvlJc w:val="left"/>
      <w:pPr>
        <w:ind w:left="5760" w:hanging="360"/>
      </w:pPr>
      <w:rPr>
        <w:rFonts w:ascii="Courier New" w:hAnsi="Courier New" w:hint="default"/>
      </w:rPr>
    </w:lvl>
    <w:lvl w:ilvl="8" w:tplc="6248FF44">
      <w:start w:val="1"/>
      <w:numFmt w:val="bullet"/>
      <w:lvlText w:val=""/>
      <w:lvlJc w:val="left"/>
      <w:pPr>
        <w:ind w:left="6480" w:hanging="360"/>
      </w:pPr>
      <w:rPr>
        <w:rFonts w:ascii="Wingdings" w:hAnsi="Wingdings" w:hint="default"/>
      </w:rPr>
    </w:lvl>
  </w:abstractNum>
  <w:abstractNum w:abstractNumId="29" w15:restartNumberingAfterBreak="0">
    <w:nsid w:val="399D2AE0"/>
    <w:multiLevelType w:val="hybridMultilevel"/>
    <w:tmpl w:val="AB126124"/>
    <w:lvl w:ilvl="0" w:tplc="0C1E5946">
      <w:start w:val="1"/>
      <w:numFmt w:val="bullet"/>
      <w:lvlText w:val="•"/>
      <w:lvlJc w:val="left"/>
      <w:pPr>
        <w:ind w:left="284" w:hanging="284"/>
      </w:pPr>
      <w:rPr>
        <w:rFonts w:ascii="Calibri" w:hAnsi="Calibri" w:hint="default"/>
      </w:rPr>
    </w:lvl>
    <w:lvl w:ilvl="1" w:tplc="3DDC7BE2">
      <w:start w:val="1"/>
      <w:numFmt w:val="bullet"/>
      <w:lvlText w:val="o"/>
      <w:lvlJc w:val="left"/>
      <w:pPr>
        <w:ind w:left="1440" w:hanging="360"/>
      </w:pPr>
      <w:rPr>
        <w:rFonts w:ascii="Courier New" w:hAnsi="Courier New" w:hint="default"/>
      </w:rPr>
    </w:lvl>
    <w:lvl w:ilvl="2" w:tplc="110A11FE">
      <w:start w:val="1"/>
      <w:numFmt w:val="bullet"/>
      <w:lvlText w:val=""/>
      <w:lvlJc w:val="left"/>
      <w:pPr>
        <w:ind w:left="2160" w:hanging="360"/>
      </w:pPr>
      <w:rPr>
        <w:rFonts w:ascii="Wingdings" w:hAnsi="Wingdings" w:hint="default"/>
      </w:rPr>
    </w:lvl>
    <w:lvl w:ilvl="3" w:tplc="79C60AAE">
      <w:start w:val="1"/>
      <w:numFmt w:val="bullet"/>
      <w:lvlText w:val=""/>
      <w:lvlJc w:val="left"/>
      <w:pPr>
        <w:ind w:left="2880" w:hanging="360"/>
      </w:pPr>
      <w:rPr>
        <w:rFonts w:ascii="Symbol" w:hAnsi="Symbol" w:hint="default"/>
      </w:rPr>
    </w:lvl>
    <w:lvl w:ilvl="4" w:tplc="FD66C072">
      <w:start w:val="1"/>
      <w:numFmt w:val="bullet"/>
      <w:lvlText w:val="o"/>
      <w:lvlJc w:val="left"/>
      <w:pPr>
        <w:ind w:left="3600" w:hanging="360"/>
      </w:pPr>
      <w:rPr>
        <w:rFonts w:ascii="Courier New" w:hAnsi="Courier New" w:hint="default"/>
      </w:rPr>
    </w:lvl>
    <w:lvl w:ilvl="5" w:tplc="5DCCBA90">
      <w:start w:val="1"/>
      <w:numFmt w:val="bullet"/>
      <w:lvlText w:val=""/>
      <w:lvlJc w:val="left"/>
      <w:pPr>
        <w:ind w:left="4320" w:hanging="360"/>
      </w:pPr>
      <w:rPr>
        <w:rFonts w:ascii="Wingdings" w:hAnsi="Wingdings" w:hint="default"/>
      </w:rPr>
    </w:lvl>
    <w:lvl w:ilvl="6" w:tplc="BC4C3CFC">
      <w:start w:val="1"/>
      <w:numFmt w:val="bullet"/>
      <w:lvlText w:val=""/>
      <w:lvlJc w:val="left"/>
      <w:pPr>
        <w:ind w:left="5040" w:hanging="360"/>
      </w:pPr>
      <w:rPr>
        <w:rFonts w:ascii="Symbol" w:hAnsi="Symbol" w:hint="default"/>
      </w:rPr>
    </w:lvl>
    <w:lvl w:ilvl="7" w:tplc="130E7B72">
      <w:start w:val="1"/>
      <w:numFmt w:val="bullet"/>
      <w:lvlText w:val="o"/>
      <w:lvlJc w:val="left"/>
      <w:pPr>
        <w:ind w:left="5760" w:hanging="360"/>
      </w:pPr>
      <w:rPr>
        <w:rFonts w:ascii="Courier New" w:hAnsi="Courier New" w:hint="default"/>
      </w:rPr>
    </w:lvl>
    <w:lvl w:ilvl="8" w:tplc="52388FE6">
      <w:start w:val="1"/>
      <w:numFmt w:val="bullet"/>
      <w:lvlText w:val=""/>
      <w:lvlJc w:val="left"/>
      <w:pPr>
        <w:ind w:left="6480" w:hanging="360"/>
      </w:pPr>
      <w:rPr>
        <w:rFonts w:ascii="Wingdings" w:hAnsi="Wingdings" w:hint="default"/>
      </w:rPr>
    </w:lvl>
  </w:abstractNum>
  <w:abstractNum w:abstractNumId="30" w15:restartNumberingAfterBreak="0">
    <w:nsid w:val="3E6C68D4"/>
    <w:multiLevelType w:val="multilevel"/>
    <w:tmpl w:val="9C40C040"/>
    <w:styleLink w:val="ZZNumbersdigit"/>
    <w:lvl w:ilvl="0">
      <w:start w:val="1"/>
      <w:numFmt w:val="decimal"/>
      <w:pStyle w:val="Numberdigit"/>
      <w:lvlText w:val="%1."/>
      <w:lvlJc w:val="left"/>
      <w:pPr>
        <w:tabs>
          <w:tab w:val="num" w:pos="454"/>
        </w:tabs>
        <w:ind w:left="454" w:hanging="454"/>
      </w:pPr>
      <w:rPr>
        <w:rFonts w:hint="default"/>
      </w:rPr>
    </w:lvl>
    <w:lvl w:ilvl="1">
      <w:start w:val="1"/>
      <w:numFmt w:val="decimal"/>
      <w:pStyle w:val="Numberdigitindent"/>
      <w:lvlText w:val="%2."/>
      <w:lvlJc w:val="left"/>
      <w:pPr>
        <w:tabs>
          <w:tab w:val="num" w:pos="907"/>
        </w:tabs>
        <w:ind w:left="907" w:hanging="453"/>
      </w:pPr>
      <w:rPr>
        <w:rFonts w:hint="default"/>
      </w:rPr>
    </w:lvl>
    <w:lvl w:ilvl="2">
      <w:start w:val="1"/>
      <w:numFmt w:val="bullet"/>
      <w:lvlRestart w:val="0"/>
      <w:pStyle w:val="Bulletafternumbers1"/>
      <w:lvlText w:val="•"/>
      <w:lvlJc w:val="left"/>
      <w:pPr>
        <w:ind w:left="907" w:hanging="453"/>
      </w:pPr>
      <w:rPr>
        <w:rFonts w:ascii="Calibri" w:hAnsi="Calibri" w:hint="default"/>
        <w:color w:val="auto"/>
      </w:rPr>
    </w:lvl>
    <w:lvl w:ilvl="3">
      <w:start w:val="1"/>
      <w:numFmt w:val="bullet"/>
      <w:lvlRestart w:val="0"/>
      <w:pStyle w:val="Bulletafternumbers2"/>
      <w:lvlText w:val="–"/>
      <w:lvlJc w:val="left"/>
      <w:pPr>
        <w:ind w:left="1361" w:hanging="454"/>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1" w15:restartNumberingAfterBreak="0">
    <w:nsid w:val="3EC54A41"/>
    <w:multiLevelType w:val="multilevel"/>
    <w:tmpl w:val="580635D0"/>
    <w:styleLink w:val="ZZNumberslowerroman"/>
    <w:lvl w:ilvl="0">
      <w:start w:val="1"/>
      <w:numFmt w:val="lowerRoman"/>
      <w:pStyle w:val="Numberlowerroman"/>
      <w:lvlText w:val="(%1)"/>
      <w:lvlJc w:val="left"/>
      <w:pPr>
        <w:tabs>
          <w:tab w:val="num" w:pos="454"/>
        </w:tabs>
        <w:ind w:left="454" w:hanging="454"/>
      </w:pPr>
      <w:rPr>
        <w:rFonts w:hint="default"/>
      </w:rPr>
    </w:lvl>
    <w:lvl w:ilvl="1">
      <w:start w:val="1"/>
      <w:numFmt w:val="lowerRoman"/>
      <w:pStyle w:val="Numberlowerromanindent"/>
      <w:lvlText w:val="(%2)"/>
      <w:lvlJc w:val="left"/>
      <w:pPr>
        <w:tabs>
          <w:tab w:val="num" w:pos="907"/>
        </w:tabs>
        <w:ind w:left="907" w:hanging="45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2" w15:restartNumberingAfterBreak="0">
    <w:nsid w:val="491B8C9C"/>
    <w:multiLevelType w:val="hybridMultilevel"/>
    <w:tmpl w:val="FFFFFFFF"/>
    <w:lvl w:ilvl="0" w:tplc="F90A9D44">
      <w:start w:val="1"/>
      <w:numFmt w:val="bullet"/>
      <w:lvlText w:val=""/>
      <w:lvlJc w:val="left"/>
      <w:pPr>
        <w:ind w:left="720" w:hanging="360"/>
      </w:pPr>
      <w:rPr>
        <w:rFonts w:ascii="Symbol" w:hAnsi="Symbol" w:hint="default"/>
      </w:rPr>
    </w:lvl>
    <w:lvl w:ilvl="1" w:tplc="AAF6273A">
      <w:start w:val="1"/>
      <w:numFmt w:val="bullet"/>
      <w:lvlText w:val=""/>
      <w:lvlJc w:val="left"/>
      <w:pPr>
        <w:ind w:left="1440" w:hanging="360"/>
      </w:pPr>
      <w:rPr>
        <w:rFonts w:ascii="Symbol" w:hAnsi="Symbol" w:hint="default"/>
      </w:rPr>
    </w:lvl>
    <w:lvl w:ilvl="2" w:tplc="3B60430A">
      <w:start w:val="1"/>
      <w:numFmt w:val="bullet"/>
      <w:lvlText w:val=""/>
      <w:lvlJc w:val="left"/>
      <w:pPr>
        <w:ind w:left="2160" w:hanging="360"/>
      </w:pPr>
      <w:rPr>
        <w:rFonts w:ascii="Wingdings" w:hAnsi="Wingdings" w:hint="default"/>
      </w:rPr>
    </w:lvl>
    <w:lvl w:ilvl="3" w:tplc="63CCE5EC">
      <w:start w:val="1"/>
      <w:numFmt w:val="bullet"/>
      <w:lvlText w:val=""/>
      <w:lvlJc w:val="left"/>
      <w:pPr>
        <w:ind w:left="2880" w:hanging="360"/>
      </w:pPr>
      <w:rPr>
        <w:rFonts w:ascii="Symbol" w:hAnsi="Symbol" w:hint="default"/>
      </w:rPr>
    </w:lvl>
    <w:lvl w:ilvl="4" w:tplc="4B1A7A0C">
      <w:start w:val="1"/>
      <w:numFmt w:val="bullet"/>
      <w:lvlText w:val="o"/>
      <w:lvlJc w:val="left"/>
      <w:pPr>
        <w:ind w:left="3600" w:hanging="360"/>
      </w:pPr>
      <w:rPr>
        <w:rFonts w:ascii="Courier New" w:hAnsi="Courier New" w:hint="default"/>
      </w:rPr>
    </w:lvl>
    <w:lvl w:ilvl="5" w:tplc="B07041B0">
      <w:start w:val="1"/>
      <w:numFmt w:val="bullet"/>
      <w:lvlText w:val=""/>
      <w:lvlJc w:val="left"/>
      <w:pPr>
        <w:ind w:left="4320" w:hanging="360"/>
      </w:pPr>
      <w:rPr>
        <w:rFonts w:ascii="Wingdings" w:hAnsi="Wingdings" w:hint="default"/>
      </w:rPr>
    </w:lvl>
    <w:lvl w:ilvl="6" w:tplc="7E3AF112">
      <w:start w:val="1"/>
      <w:numFmt w:val="bullet"/>
      <w:lvlText w:val=""/>
      <w:lvlJc w:val="left"/>
      <w:pPr>
        <w:ind w:left="5040" w:hanging="360"/>
      </w:pPr>
      <w:rPr>
        <w:rFonts w:ascii="Symbol" w:hAnsi="Symbol" w:hint="default"/>
      </w:rPr>
    </w:lvl>
    <w:lvl w:ilvl="7" w:tplc="D41CC19C">
      <w:start w:val="1"/>
      <w:numFmt w:val="bullet"/>
      <w:lvlText w:val="o"/>
      <w:lvlJc w:val="left"/>
      <w:pPr>
        <w:ind w:left="5760" w:hanging="360"/>
      </w:pPr>
      <w:rPr>
        <w:rFonts w:ascii="Courier New" w:hAnsi="Courier New" w:hint="default"/>
      </w:rPr>
    </w:lvl>
    <w:lvl w:ilvl="8" w:tplc="F3A800BC">
      <w:start w:val="1"/>
      <w:numFmt w:val="bullet"/>
      <w:lvlText w:val=""/>
      <w:lvlJc w:val="left"/>
      <w:pPr>
        <w:ind w:left="6480" w:hanging="360"/>
      </w:pPr>
      <w:rPr>
        <w:rFonts w:ascii="Wingdings" w:hAnsi="Wingdings" w:hint="default"/>
      </w:rPr>
    </w:lvl>
  </w:abstractNum>
  <w:abstractNum w:abstractNumId="33" w15:restartNumberingAfterBreak="0">
    <w:nsid w:val="4964CA08"/>
    <w:multiLevelType w:val="hybridMultilevel"/>
    <w:tmpl w:val="FFFFFFFF"/>
    <w:lvl w:ilvl="0" w:tplc="D438E946">
      <w:start w:val="1"/>
      <w:numFmt w:val="bullet"/>
      <w:lvlText w:val=""/>
      <w:lvlJc w:val="left"/>
      <w:pPr>
        <w:ind w:left="720" w:hanging="360"/>
      </w:pPr>
      <w:rPr>
        <w:rFonts w:ascii="Symbol" w:hAnsi="Symbol" w:hint="default"/>
      </w:rPr>
    </w:lvl>
    <w:lvl w:ilvl="1" w:tplc="AA30850A">
      <w:start w:val="1"/>
      <w:numFmt w:val="bullet"/>
      <w:lvlText w:val=""/>
      <w:lvlJc w:val="left"/>
      <w:pPr>
        <w:ind w:left="1440" w:hanging="360"/>
      </w:pPr>
      <w:rPr>
        <w:rFonts w:ascii="Symbol" w:hAnsi="Symbol" w:hint="default"/>
      </w:rPr>
    </w:lvl>
    <w:lvl w:ilvl="2" w:tplc="595C72FA">
      <w:start w:val="1"/>
      <w:numFmt w:val="bullet"/>
      <w:lvlText w:val=""/>
      <w:lvlJc w:val="left"/>
      <w:pPr>
        <w:ind w:left="2160" w:hanging="360"/>
      </w:pPr>
      <w:rPr>
        <w:rFonts w:ascii="Wingdings" w:hAnsi="Wingdings" w:hint="default"/>
      </w:rPr>
    </w:lvl>
    <w:lvl w:ilvl="3" w:tplc="5DFADC4E">
      <w:start w:val="1"/>
      <w:numFmt w:val="bullet"/>
      <w:lvlText w:val=""/>
      <w:lvlJc w:val="left"/>
      <w:pPr>
        <w:ind w:left="2880" w:hanging="360"/>
      </w:pPr>
      <w:rPr>
        <w:rFonts w:ascii="Symbol" w:hAnsi="Symbol" w:hint="default"/>
      </w:rPr>
    </w:lvl>
    <w:lvl w:ilvl="4" w:tplc="32E49FFC">
      <w:start w:val="1"/>
      <w:numFmt w:val="bullet"/>
      <w:lvlText w:val="o"/>
      <w:lvlJc w:val="left"/>
      <w:pPr>
        <w:ind w:left="3600" w:hanging="360"/>
      </w:pPr>
      <w:rPr>
        <w:rFonts w:ascii="Courier New" w:hAnsi="Courier New" w:hint="default"/>
      </w:rPr>
    </w:lvl>
    <w:lvl w:ilvl="5" w:tplc="ECB6A950">
      <w:start w:val="1"/>
      <w:numFmt w:val="bullet"/>
      <w:lvlText w:val=""/>
      <w:lvlJc w:val="left"/>
      <w:pPr>
        <w:ind w:left="4320" w:hanging="360"/>
      </w:pPr>
      <w:rPr>
        <w:rFonts w:ascii="Wingdings" w:hAnsi="Wingdings" w:hint="default"/>
      </w:rPr>
    </w:lvl>
    <w:lvl w:ilvl="6" w:tplc="DAF0ED6C">
      <w:start w:val="1"/>
      <w:numFmt w:val="bullet"/>
      <w:lvlText w:val=""/>
      <w:lvlJc w:val="left"/>
      <w:pPr>
        <w:ind w:left="5040" w:hanging="360"/>
      </w:pPr>
      <w:rPr>
        <w:rFonts w:ascii="Symbol" w:hAnsi="Symbol" w:hint="default"/>
      </w:rPr>
    </w:lvl>
    <w:lvl w:ilvl="7" w:tplc="D174D87E">
      <w:start w:val="1"/>
      <w:numFmt w:val="bullet"/>
      <w:lvlText w:val="o"/>
      <w:lvlJc w:val="left"/>
      <w:pPr>
        <w:ind w:left="5760" w:hanging="360"/>
      </w:pPr>
      <w:rPr>
        <w:rFonts w:ascii="Courier New" w:hAnsi="Courier New" w:hint="default"/>
      </w:rPr>
    </w:lvl>
    <w:lvl w:ilvl="8" w:tplc="F9720FAE">
      <w:start w:val="1"/>
      <w:numFmt w:val="bullet"/>
      <w:lvlText w:val=""/>
      <w:lvlJc w:val="left"/>
      <w:pPr>
        <w:ind w:left="6480" w:hanging="360"/>
      </w:pPr>
      <w:rPr>
        <w:rFonts w:ascii="Wingdings" w:hAnsi="Wingdings" w:hint="default"/>
      </w:rPr>
    </w:lvl>
  </w:abstractNum>
  <w:abstractNum w:abstractNumId="34" w15:restartNumberingAfterBreak="0">
    <w:nsid w:val="4ACD6093"/>
    <w:multiLevelType w:val="hybridMultilevel"/>
    <w:tmpl w:val="438A6BE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EBF4A55"/>
    <w:multiLevelType w:val="hybridMultilevel"/>
    <w:tmpl w:val="204E97F8"/>
    <w:lvl w:ilvl="0" w:tplc="AAD42DBE">
      <w:start w:val="1"/>
      <w:numFmt w:val="bullet"/>
      <w:lvlText w:val=""/>
      <w:lvlJc w:val="left"/>
      <w:pPr>
        <w:ind w:left="720" w:hanging="360"/>
      </w:pPr>
      <w:rPr>
        <w:rFonts w:ascii="Symbol" w:hAnsi="Symbol" w:hint="default"/>
      </w:rPr>
    </w:lvl>
    <w:lvl w:ilvl="1" w:tplc="2B32A998">
      <w:start w:val="1"/>
      <w:numFmt w:val="bullet"/>
      <w:lvlText w:val="o"/>
      <w:lvlJc w:val="left"/>
      <w:pPr>
        <w:ind w:left="1440" w:hanging="360"/>
      </w:pPr>
      <w:rPr>
        <w:rFonts w:ascii="Courier New" w:hAnsi="Courier New" w:hint="default"/>
      </w:rPr>
    </w:lvl>
    <w:lvl w:ilvl="2" w:tplc="D970550C">
      <w:start w:val="1"/>
      <w:numFmt w:val="bullet"/>
      <w:lvlText w:val=""/>
      <w:lvlJc w:val="left"/>
      <w:pPr>
        <w:ind w:left="2160" w:hanging="360"/>
      </w:pPr>
      <w:rPr>
        <w:rFonts w:ascii="Wingdings" w:hAnsi="Wingdings" w:hint="default"/>
      </w:rPr>
    </w:lvl>
    <w:lvl w:ilvl="3" w:tplc="3646972A">
      <w:start w:val="1"/>
      <w:numFmt w:val="bullet"/>
      <w:lvlText w:val=""/>
      <w:lvlJc w:val="left"/>
      <w:pPr>
        <w:ind w:left="2880" w:hanging="360"/>
      </w:pPr>
      <w:rPr>
        <w:rFonts w:ascii="Symbol" w:hAnsi="Symbol" w:hint="default"/>
      </w:rPr>
    </w:lvl>
    <w:lvl w:ilvl="4" w:tplc="95963D52">
      <w:start w:val="1"/>
      <w:numFmt w:val="bullet"/>
      <w:lvlText w:val="o"/>
      <w:lvlJc w:val="left"/>
      <w:pPr>
        <w:ind w:left="3600" w:hanging="360"/>
      </w:pPr>
      <w:rPr>
        <w:rFonts w:ascii="Courier New" w:hAnsi="Courier New" w:hint="default"/>
      </w:rPr>
    </w:lvl>
    <w:lvl w:ilvl="5" w:tplc="BDE457DE">
      <w:start w:val="1"/>
      <w:numFmt w:val="bullet"/>
      <w:lvlText w:val=""/>
      <w:lvlJc w:val="left"/>
      <w:pPr>
        <w:ind w:left="4320" w:hanging="360"/>
      </w:pPr>
      <w:rPr>
        <w:rFonts w:ascii="Wingdings" w:hAnsi="Wingdings" w:hint="default"/>
      </w:rPr>
    </w:lvl>
    <w:lvl w:ilvl="6" w:tplc="6CC2AB08">
      <w:start w:val="1"/>
      <w:numFmt w:val="bullet"/>
      <w:lvlText w:val=""/>
      <w:lvlJc w:val="left"/>
      <w:pPr>
        <w:ind w:left="5040" w:hanging="360"/>
      </w:pPr>
      <w:rPr>
        <w:rFonts w:ascii="Symbol" w:hAnsi="Symbol" w:hint="default"/>
      </w:rPr>
    </w:lvl>
    <w:lvl w:ilvl="7" w:tplc="C84A3D50">
      <w:start w:val="1"/>
      <w:numFmt w:val="bullet"/>
      <w:lvlText w:val="o"/>
      <w:lvlJc w:val="left"/>
      <w:pPr>
        <w:ind w:left="5760" w:hanging="360"/>
      </w:pPr>
      <w:rPr>
        <w:rFonts w:ascii="Courier New" w:hAnsi="Courier New" w:hint="default"/>
      </w:rPr>
    </w:lvl>
    <w:lvl w:ilvl="8" w:tplc="956A815C">
      <w:start w:val="1"/>
      <w:numFmt w:val="bullet"/>
      <w:lvlText w:val=""/>
      <w:lvlJc w:val="left"/>
      <w:pPr>
        <w:ind w:left="6480" w:hanging="360"/>
      </w:pPr>
      <w:rPr>
        <w:rFonts w:ascii="Wingdings" w:hAnsi="Wingdings" w:hint="default"/>
      </w:rPr>
    </w:lvl>
  </w:abstractNum>
  <w:abstractNum w:abstractNumId="36" w15:restartNumberingAfterBreak="0">
    <w:nsid w:val="4F10363D"/>
    <w:multiLevelType w:val="hybridMultilevel"/>
    <w:tmpl w:val="FFFFFFFF"/>
    <w:lvl w:ilvl="0" w:tplc="FFFFFFFF">
      <w:start w:val="1"/>
      <w:numFmt w:val="bullet"/>
      <w:lvlText w:val=""/>
      <w:lvlJc w:val="left"/>
      <w:pPr>
        <w:ind w:left="720" w:hanging="360"/>
      </w:pPr>
      <w:rPr>
        <w:rFonts w:ascii="Symbol" w:hAnsi="Symbol" w:hint="default"/>
      </w:rPr>
    </w:lvl>
    <w:lvl w:ilvl="1" w:tplc="1062FD6C">
      <w:start w:val="1"/>
      <w:numFmt w:val="bullet"/>
      <w:lvlText w:val="o"/>
      <w:lvlJc w:val="left"/>
      <w:pPr>
        <w:ind w:left="1440" w:hanging="360"/>
      </w:pPr>
      <w:rPr>
        <w:rFonts w:ascii="Courier New" w:hAnsi="Courier New" w:hint="default"/>
      </w:rPr>
    </w:lvl>
    <w:lvl w:ilvl="2" w:tplc="E5126348">
      <w:start w:val="1"/>
      <w:numFmt w:val="bullet"/>
      <w:lvlText w:val=""/>
      <w:lvlJc w:val="left"/>
      <w:pPr>
        <w:ind w:left="2160" w:hanging="360"/>
      </w:pPr>
      <w:rPr>
        <w:rFonts w:ascii="Wingdings" w:hAnsi="Wingdings" w:hint="default"/>
      </w:rPr>
    </w:lvl>
    <w:lvl w:ilvl="3" w:tplc="4BDEDE68">
      <w:start w:val="1"/>
      <w:numFmt w:val="bullet"/>
      <w:lvlText w:val=""/>
      <w:lvlJc w:val="left"/>
      <w:pPr>
        <w:ind w:left="2880" w:hanging="360"/>
      </w:pPr>
      <w:rPr>
        <w:rFonts w:ascii="Symbol" w:hAnsi="Symbol" w:hint="default"/>
      </w:rPr>
    </w:lvl>
    <w:lvl w:ilvl="4" w:tplc="F8D0DFE2">
      <w:start w:val="1"/>
      <w:numFmt w:val="bullet"/>
      <w:lvlText w:val="o"/>
      <w:lvlJc w:val="left"/>
      <w:pPr>
        <w:ind w:left="3600" w:hanging="360"/>
      </w:pPr>
      <w:rPr>
        <w:rFonts w:ascii="Courier New" w:hAnsi="Courier New" w:hint="default"/>
      </w:rPr>
    </w:lvl>
    <w:lvl w:ilvl="5" w:tplc="5C22FEB4">
      <w:start w:val="1"/>
      <w:numFmt w:val="bullet"/>
      <w:lvlText w:val=""/>
      <w:lvlJc w:val="left"/>
      <w:pPr>
        <w:ind w:left="4320" w:hanging="360"/>
      </w:pPr>
      <w:rPr>
        <w:rFonts w:ascii="Wingdings" w:hAnsi="Wingdings" w:hint="default"/>
      </w:rPr>
    </w:lvl>
    <w:lvl w:ilvl="6" w:tplc="05087A5A">
      <w:start w:val="1"/>
      <w:numFmt w:val="bullet"/>
      <w:lvlText w:val=""/>
      <w:lvlJc w:val="left"/>
      <w:pPr>
        <w:ind w:left="5040" w:hanging="360"/>
      </w:pPr>
      <w:rPr>
        <w:rFonts w:ascii="Symbol" w:hAnsi="Symbol" w:hint="default"/>
      </w:rPr>
    </w:lvl>
    <w:lvl w:ilvl="7" w:tplc="445A8462">
      <w:start w:val="1"/>
      <w:numFmt w:val="bullet"/>
      <w:lvlText w:val="o"/>
      <w:lvlJc w:val="left"/>
      <w:pPr>
        <w:ind w:left="5760" w:hanging="360"/>
      </w:pPr>
      <w:rPr>
        <w:rFonts w:ascii="Courier New" w:hAnsi="Courier New" w:hint="default"/>
      </w:rPr>
    </w:lvl>
    <w:lvl w:ilvl="8" w:tplc="3502176A">
      <w:start w:val="1"/>
      <w:numFmt w:val="bullet"/>
      <w:lvlText w:val=""/>
      <w:lvlJc w:val="left"/>
      <w:pPr>
        <w:ind w:left="6480" w:hanging="360"/>
      </w:pPr>
      <w:rPr>
        <w:rFonts w:ascii="Wingdings" w:hAnsi="Wingdings" w:hint="default"/>
      </w:rPr>
    </w:lvl>
  </w:abstractNum>
  <w:abstractNum w:abstractNumId="37" w15:restartNumberingAfterBreak="0">
    <w:nsid w:val="53BB8D0F"/>
    <w:multiLevelType w:val="hybridMultilevel"/>
    <w:tmpl w:val="FFFFFFFF"/>
    <w:lvl w:ilvl="0" w:tplc="39E20648">
      <w:start w:val="1"/>
      <w:numFmt w:val="bullet"/>
      <w:lvlText w:val="%1"/>
      <w:lvlJc w:val="left"/>
      <w:pPr>
        <w:ind w:left="720" w:hanging="360"/>
      </w:pPr>
      <w:rPr>
        <w:rFonts w:ascii="Symbol" w:hAnsi="Symbol" w:hint="default"/>
      </w:rPr>
    </w:lvl>
    <w:lvl w:ilvl="1" w:tplc="70D65A52">
      <w:start w:val="1"/>
      <w:numFmt w:val="bullet"/>
      <w:lvlText w:val="o"/>
      <w:lvlJc w:val="left"/>
      <w:pPr>
        <w:ind w:left="1440" w:hanging="360"/>
      </w:pPr>
      <w:rPr>
        <w:rFonts w:ascii="Courier New" w:hAnsi="Courier New" w:hint="default"/>
      </w:rPr>
    </w:lvl>
    <w:lvl w:ilvl="2" w:tplc="858AA0A2">
      <w:start w:val="1"/>
      <w:numFmt w:val="bullet"/>
      <w:lvlText w:val=""/>
      <w:lvlJc w:val="left"/>
      <w:pPr>
        <w:ind w:left="2160" w:hanging="360"/>
      </w:pPr>
      <w:rPr>
        <w:rFonts w:ascii="Wingdings" w:hAnsi="Wingdings" w:hint="default"/>
      </w:rPr>
    </w:lvl>
    <w:lvl w:ilvl="3" w:tplc="E6FA9FCC">
      <w:start w:val="1"/>
      <w:numFmt w:val="bullet"/>
      <w:lvlText w:val=""/>
      <w:lvlJc w:val="left"/>
      <w:pPr>
        <w:ind w:left="2880" w:hanging="360"/>
      </w:pPr>
      <w:rPr>
        <w:rFonts w:ascii="Symbol" w:hAnsi="Symbol" w:hint="default"/>
      </w:rPr>
    </w:lvl>
    <w:lvl w:ilvl="4" w:tplc="EE027C4C">
      <w:start w:val="1"/>
      <w:numFmt w:val="bullet"/>
      <w:lvlText w:val="o"/>
      <w:lvlJc w:val="left"/>
      <w:pPr>
        <w:ind w:left="3600" w:hanging="360"/>
      </w:pPr>
      <w:rPr>
        <w:rFonts w:ascii="Courier New" w:hAnsi="Courier New" w:hint="default"/>
      </w:rPr>
    </w:lvl>
    <w:lvl w:ilvl="5" w:tplc="0332F83C">
      <w:start w:val="1"/>
      <w:numFmt w:val="bullet"/>
      <w:lvlText w:val=""/>
      <w:lvlJc w:val="left"/>
      <w:pPr>
        <w:ind w:left="4320" w:hanging="360"/>
      </w:pPr>
      <w:rPr>
        <w:rFonts w:ascii="Wingdings" w:hAnsi="Wingdings" w:hint="default"/>
      </w:rPr>
    </w:lvl>
    <w:lvl w:ilvl="6" w:tplc="B2CA796C">
      <w:start w:val="1"/>
      <w:numFmt w:val="bullet"/>
      <w:lvlText w:val=""/>
      <w:lvlJc w:val="left"/>
      <w:pPr>
        <w:ind w:left="5040" w:hanging="360"/>
      </w:pPr>
      <w:rPr>
        <w:rFonts w:ascii="Symbol" w:hAnsi="Symbol" w:hint="default"/>
      </w:rPr>
    </w:lvl>
    <w:lvl w:ilvl="7" w:tplc="B372C6B4">
      <w:start w:val="1"/>
      <w:numFmt w:val="bullet"/>
      <w:lvlText w:val="o"/>
      <w:lvlJc w:val="left"/>
      <w:pPr>
        <w:ind w:left="5760" w:hanging="360"/>
      </w:pPr>
      <w:rPr>
        <w:rFonts w:ascii="Courier New" w:hAnsi="Courier New" w:hint="default"/>
      </w:rPr>
    </w:lvl>
    <w:lvl w:ilvl="8" w:tplc="6430F69E">
      <w:start w:val="1"/>
      <w:numFmt w:val="bullet"/>
      <w:lvlText w:val=""/>
      <w:lvlJc w:val="left"/>
      <w:pPr>
        <w:ind w:left="6480" w:hanging="360"/>
      </w:pPr>
      <w:rPr>
        <w:rFonts w:ascii="Wingdings" w:hAnsi="Wingdings" w:hint="default"/>
      </w:rPr>
    </w:lvl>
  </w:abstractNum>
  <w:abstractNum w:abstractNumId="38" w15:restartNumberingAfterBreak="0">
    <w:nsid w:val="541611C2"/>
    <w:multiLevelType w:val="hybridMultilevel"/>
    <w:tmpl w:val="350ED9F2"/>
    <w:styleLink w:val="ZZTablebullets"/>
    <w:lvl w:ilvl="0" w:tplc="7C0E8FA2">
      <w:start w:val="1"/>
      <w:numFmt w:val="bullet"/>
      <w:pStyle w:val="Tablebullet1"/>
      <w:lvlText w:val=""/>
      <w:lvlJc w:val="left"/>
      <w:pPr>
        <w:ind w:left="227" w:hanging="227"/>
      </w:pPr>
      <w:rPr>
        <w:rFonts w:ascii="Symbol" w:hAnsi="Symbol" w:hint="default"/>
      </w:rPr>
    </w:lvl>
    <w:lvl w:ilvl="1" w:tplc="C2AA8B56">
      <w:start w:val="1"/>
      <w:numFmt w:val="bullet"/>
      <w:lvlRestart w:val="0"/>
      <w:pStyle w:val="Tablebullet2"/>
      <w:lvlText w:val="–"/>
      <w:lvlJc w:val="left"/>
      <w:pPr>
        <w:tabs>
          <w:tab w:val="num" w:pos="227"/>
        </w:tabs>
        <w:ind w:left="454" w:hanging="227"/>
      </w:pPr>
      <w:rPr>
        <w:rFonts w:ascii="Calibri" w:hAnsi="Calibri" w:hint="default"/>
      </w:rPr>
    </w:lvl>
    <w:lvl w:ilvl="2" w:tplc="C31EEE58">
      <w:start w:val="1"/>
      <w:numFmt w:val="decimal"/>
      <w:lvlRestart w:val="0"/>
      <w:lvlText w:val=""/>
      <w:lvlJc w:val="left"/>
      <w:pPr>
        <w:ind w:left="0" w:firstLine="0"/>
      </w:pPr>
    </w:lvl>
    <w:lvl w:ilvl="3" w:tplc="54FCB27C">
      <w:start w:val="1"/>
      <w:numFmt w:val="decimal"/>
      <w:lvlRestart w:val="0"/>
      <w:lvlText w:val=""/>
      <w:lvlJc w:val="left"/>
      <w:pPr>
        <w:ind w:left="0" w:firstLine="0"/>
      </w:pPr>
    </w:lvl>
    <w:lvl w:ilvl="4" w:tplc="BDA4D860">
      <w:start w:val="1"/>
      <w:numFmt w:val="decimal"/>
      <w:lvlRestart w:val="0"/>
      <w:lvlText w:val=""/>
      <w:lvlJc w:val="left"/>
      <w:pPr>
        <w:ind w:left="0" w:firstLine="0"/>
      </w:pPr>
    </w:lvl>
    <w:lvl w:ilvl="5" w:tplc="9296273C">
      <w:start w:val="1"/>
      <w:numFmt w:val="decimal"/>
      <w:lvlRestart w:val="0"/>
      <w:lvlText w:val=""/>
      <w:lvlJc w:val="left"/>
      <w:pPr>
        <w:ind w:left="0" w:firstLine="0"/>
      </w:pPr>
    </w:lvl>
    <w:lvl w:ilvl="6" w:tplc="87B8474C">
      <w:start w:val="1"/>
      <w:numFmt w:val="decimal"/>
      <w:lvlRestart w:val="0"/>
      <w:lvlText w:val=""/>
      <w:lvlJc w:val="left"/>
      <w:pPr>
        <w:ind w:left="0" w:firstLine="0"/>
      </w:pPr>
    </w:lvl>
    <w:lvl w:ilvl="7" w:tplc="A36AA668">
      <w:start w:val="1"/>
      <w:numFmt w:val="decimal"/>
      <w:lvlRestart w:val="0"/>
      <w:lvlText w:val=""/>
      <w:lvlJc w:val="left"/>
      <w:pPr>
        <w:ind w:left="0" w:firstLine="0"/>
      </w:pPr>
    </w:lvl>
    <w:lvl w:ilvl="8" w:tplc="4F584744">
      <w:start w:val="1"/>
      <w:numFmt w:val="decimal"/>
      <w:lvlRestart w:val="0"/>
      <w:lvlText w:val=""/>
      <w:lvlJc w:val="left"/>
      <w:pPr>
        <w:ind w:left="0" w:firstLine="0"/>
      </w:pPr>
    </w:lvl>
  </w:abstractNum>
  <w:abstractNum w:abstractNumId="39" w15:restartNumberingAfterBreak="0">
    <w:nsid w:val="541D4D62"/>
    <w:multiLevelType w:val="hybridMultilevel"/>
    <w:tmpl w:val="A0323666"/>
    <w:lvl w:ilvl="0" w:tplc="6F6261D0">
      <w:start w:val="1"/>
      <w:numFmt w:val="bullet"/>
      <w:lvlText w:val=""/>
      <w:lvlJc w:val="left"/>
      <w:pPr>
        <w:ind w:left="720" w:hanging="360"/>
      </w:pPr>
      <w:rPr>
        <w:rFonts w:ascii="Symbol" w:hAnsi="Symbol" w:hint="default"/>
      </w:rPr>
    </w:lvl>
    <w:lvl w:ilvl="1" w:tplc="FBAA31F8">
      <w:start w:val="1"/>
      <w:numFmt w:val="bullet"/>
      <w:lvlText w:val="o"/>
      <w:lvlJc w:val="left"/>
      <w:pPr>
        <w:ind w:left="1440" w:hanging="360"/>
      </w:pPr>
      <w:rPr>
        <w:rFonts w:ascii="Courier New" w:hAnsi="Courier New" w:hint="default"/>
      </w:rPr>
    </w:lvl>
    <w:lvl w:ilvl="2" w:tplc="6FF0A49C">
      <w:start w:val="1"/>
      <w:numFmt w:val="bullet"/>
      <w:lvlText w:val=""/>
      <w:lvlJc w:val="left"/>
      <w:pPr>
        <w:ind w:left="2160" w:hanging="360"/>
      </w:pPr>
      <w:rPr>
        <w:rFonts w:ascii="Wingdings" w:hAnsi="Wingdings" w:hint="default"/>
      </w:rPr>
    </w:lvl>
    <w:lvl w:ilvl="3" w:tplc="A6E078BC">
      <w:start w:val="1"/>
      <w:numFmt w:val="bullet"/>
      <w:lvlText w:val=""/>
      <w:lvlJc w:val="left"/>
      <w:pPr>
        <w:ind w:left="2880" w:hanging="360"/>
      </w:pPr>
      <w:rPr>
        <w:rFonts w:ascii="Symbol" w:hAnsi="Symbol" w:hint="default"/>
      </w:rPr>
    </w:lvl>
    <w:lvl w:ilvl="4" w:tplc="2FAA110A">
      <w:start w:val="1"/>
      <w:numFmt w:val="bullet"/>
      <w:lvlText w:val="o"/>
      <w:lvlJc w:val="left"/>
      <w:pPr>
        <w:ind w:left="3600" w:hanging="360"/>
      </w:pPr>
      <w:rPr>
        <w:rFonts w:ascii="Courier New" w:hAnsi="Courier New" w:hint="default"/>
      </w:rPr>
    </w:lvl>
    <w:lvl w:ilvl="5" w:tplc="0A7A5E74">
      <w:start w:val="1"/>
      <w:numFmt w:val="bullet"/>
      <w:lvlText w:val=""/>
      <w:lvlJc w:val="left"/>
      <w:pPr>
        <w:ind w:left="4320" w:hanging="360"/>
      </w:pPr>
      <w:rPr>
        <w:rFonts w:ascii="Wingdings" w:hAnsi="Wingdings" w:hint="default"/>
      </w:rPr>
    </w:lvl>
    <w:lvl w:ilvl="6" w:tplc="24369E68">
      <w:start w:val="1"/>
      <w:numFmt w:val="bullet"/>
      <w:lvlText w:val=""/>
      <w:lvlJc w:val="left"/>
      <w:pPr>
        <w:ind w:left="5040" w:hanging="360"/>
      </w:pPr>
      <w:rPr>
        <w:rFonts w:ascii="Symbol" w:hAnsi="Symbol" w:hint="default"/>
      </w:rPr>
    </w:lvl>
    <w:lvl w:ilvl="7" w:tplc="A94E99AA">
      <w:start w:val="1"/>
      <w:numFmt w:val="bullet"/>
      <w:lvlText w:val="o"/>
      <w:lvlJc w:val="left"/>
      <w:pPr>
        <w:ind w:left="5760" w:hanging="360"/>
      </w:pPr>
      <w:rPr>
        <w:rFonts w:ascii="Courier New" w:hAnsi="Courier New" w:hint="default"/>
      </w:rPr>
    </w:lvl>
    <w:lvl w:ilvl="8" w:tplc="948AE5EE">
      <w:start w:val="1"/>
      <w:numFmt w:val="bullet"/>
      <w:lvlText w:val=""/>
      <w:lvlJc w:val="left"/>
      <w:pPr>
        <w:ind w:left="6480" w:hanging="360"/>
      </w:pPr>
      <w:rPr>
        <w:rFonts w:ascii="Wingdings" w:hAnsi="Wingdings" w:hint="default"/>
      </w:rPr>
    </w:lvl>
  </w:abstractNum>
  <w:abstractNum w:abstractNumId="40" w15:restartNumberingAfterBreak="0">
    <w:nsid w:val="54BA1E5A"/>
    <w:multiLevelType w:val="hybridMultilevel"/>
    <w:tmpl w:val="F05C78C0"/>
    <w:styleLink w:val="ZZBullets"/>
    <w:lvl w:ilvl="0" w:tplc="FFFFFFFF">
      <w:start w:val="1"/>
      <w:numFmt w:val="bullet"/>
      <w:pStyle w:val="Bullet1"/>
      <w:lvlText w:val="•"/>
      <w:lvlJc w:val="left"/>
      <w:pPr>
        <w:ind w:left="284" w:hanging="284"/>
      </w:pPr>
      <w:rPr>
        <w:rFonts w:ascii="Calibri" w:hAnsi="Calibri" w:hint="default"/>
      </w:rPr>
    </w:lvl>
    <w:lvl w:ilvl="1" w:tplc="CFCA0B00">
      <w:start w:val="1"/>
      <w:numFmt w:val="bullet"/>
      <w:lvlRestart w:val="0"/>
      <w:pStyle w:val="Bullet2"/>
      <w:lvlText w:val=""/>
      <w:lvlJc w:val="left"/>
      <w:pPr>
        <w:ind w:left="567" w:hanging="283"/>
      </w:pPr>
      <w:rPr>
        <w:rFonts w:ascii="Symbol" w:hAnsi="Symbol" w:hint="default"/>
      </w:rPr>
    </w:lvl>
    <w:lvl w:ilvl="2" w:tplc="48CC37CE">
      <w:start w:val="1"/>
      <w:numFmt w:val="decimal"/>
      <w:lvlRestart w:val="0"/>
      <w:lvlText w:val=""/>
      <w:lvlJc w:val="left"/>
      <w:pPr>
        <w:ind w:left="0" w:firstLine="0"/>
      </w:pPr>
    </w:lvl>
    <w:lvl w:ilvl="3" w:tplc="2E18B7B4">
      <w:start w:val="1"/>
      <w:numFmt w:val="decimal"/>
      <w:lvlRestart w:val="0"/>
      <w:lvlText w:val=""/>
      <w:lvlJc w:val="left"/>
      <w:pPr>
        <w:ind w:left="0" w:firstLine="0"/>
      </w:pPr>
    </w:lvl>
    <w:lvl w:ilvl="4" w:tplc="1DA841A4">
      <w:start w:val="1"/>
      <w:numFmt w:val="decimal"/>
      <w:lvlRestart w:val="0"/>
      <w:lvlText w:val=""/>
      <w:lvlJc w:val="left"/>
      <w:pPr>
        <w:ind w:left="0" w:firstLine="0"/>
      </w:pPr>
    </w:lvl>
    <w:lvl w:ilvl="5" w:tplc="AD0C3C36">
      <w:start w:val="1"/>
      <w:numFmt w:val="decimal"/>
      <w:lvlRestart w:val="0"/>
      <w:lvlText w:val=""/>
      <w:lvlJc w:val="left"/>
      <w:pPr>
        <w:ind w:left="0" w:firstLine="0"/>
      </w:pPr>
    </w:lvl>
    <w:lvl w:ilvl="6" w:tplc="2E8E53C2">
      <w:start w:val="1"/>
      <w:numFmt w:val="decimal"/>
      <w:lvlRestart w:val="0"/>
      <w:lvlText w:val=""/>
      <w:lvlJc w:val="left"/>
      <w:pPr>
        <w:ind w:left="0" w:firstLine="0"/>
      </w:pPr>
    </w:lvl>
    <w:lvl w:ilvl="7" w:tplc="D24C2B28">
      <w:start w:val="1"/>
      <w:numFmt w:val="decimal"/>
      <w:lvlRestart w:val="0"/>
      <w:lvlText w:val=""/>
      <w:lvlJc w:val="left"/>
      <w:pPr>
        <w:ind w:left="0" w:firstLine="0"/>
      </w:pPr>
    </w:lvl>
    <w:lvl w:ilvl="8" w:tplc="09A0A8B4">
      <w:start w:val="1"/>
      <w:numFmt w:val="decimal"/>
      <w:lvlRestart w:val="0"/>
      <w:lvlText w:val=""/>
      <w:lvlJc w:val="left"/>
      <w:pPr>
        <w:ind w:left="0" w:firstLine="0"/>
      </w:pPr>
    </w:lvl>
  </w:abstractNum>
  <w:abstractNum w:abstractNumId="41" w15:restartNumberingAfterBreak="0">
    <w:nsid w:val="567FF7C3"/>
    <w:multiLevelType w:val="multilevel"/>
    <w:tmpl w:val="FFFFFFFF"/>
    <w:lvl w:ilvl="0">
      <w:start w:val="1"/>
      <w:numFmt w:val="bullet"/>
      <w:lvlText w:val="•"/>
      <w:lvlJc w:val="left"/>
      <w:pPr>
        <w:ind w:left="862" w:hanging="284"/>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AE21DD2"/>
    <w:multiLevelType w:val="hybridMultilevel"/>
    <w:tmpl w:val="B09CEC3E"/>
    <w:lvl w:ilvl="0" w:tplc="A78A00D0">
      <w:start w:val="1"/>
      <w:numFmt w:val="bullet"/>
      <w:lvlText w:val=""/>
      <w:lvlJc w:val="left"/>
      <w:pPr>
        <w:ind w:left="720" w:hanging="360"/>
      </w:pPr>
      <w:rPr>
        <w:rFonts w:ascii="Symbol" w:hAnsi="Symbol" w:hint="default"/>
      </w:rPr>
    </w:lvl>
    <w:lvl w:ilvl="1" w:tplc="A9943A08">
      <w:start w:val="1"/>
      <w:numFmt w:val="bullet"/>
      <w:lvlText w:val="o"/>
      <w:lvlJc w:val="left"/>
      <w:pPr>
        <w:ind w:left="1440" w:hanging="360"/>
      </w:pPr>
      <w:rPr>
        <w:rFonts w:ascii="Courier New" w:hAnsi="Courier New" w:hint="default"/>
      </w:rPr>
    </w:lvl>
    <w:lvl w:ilvl="2" w:tplc="C07496BC">
      <w:start w:val="1"/>
      <w:numFmt w:val="bullet"/>
      <w:lvlText w:val=""/>
      <w:lvlJc w:val="left"/>
      <w:pPr>
        <w:ind w:left="2160" w:hanging="360"/>
      </w:pPr>
      <w:rPr>
        <w:rFonts w:ascii="Wingdings" w:hAnsi="Wingdings" w:hint="default"/>
      </w:rPr>
    </w:lvl>
    <w:lvl w:ilvl="3" w:tplc="3D3219C6">
      <w:start w:val="1"/>
      <w:numFmt w:val="bullet"/>
      <w:lvlText w:val=""/>
      <w:lvlJc w:val="left"/>
      <w:pPr>
        <w:ind w:left="2880" w:hanging="360"/>
      </w:pPr>
      <w:rPr>
        <w:rFonts w:ascii="Symbol" w:hAnsi="Symbol" w:hint="default"/>
      </w:rPr>
    </w:lvl>
    <w:lvl w:ilvl="4" w:tplc="44140012">
      <w:start w:val="1"/>
      <w:numFmt w:val="bullet"/>
      <w:lvlText w:val="o"/>
      <w:lvlJc w:val="left"/>
      <w:pPr>
        <w:ind w:left="3600" w:hanging="360"/>
      </w:pPr>
      <w:rPr>
        <w:rFonts w:ascii="Courier New" w:hAnsi="Courier New" w:hint="default"/>
      </w:rPr>
    </w:lvl>
    <w:lvl w:ilvl="5" w:tplc="F8D82018">
      <w:start w:val="1"/>
      <w:numFmt w:val="bullet"/>
      <w:lvlText w:val=""/>
      <w:lvlJc w:val="left"/>
      <w:pPr>
        <w:ind w:left="4320" w:hanging="360"/>
      </w:pPr>
      <w:rPr>
        <w:rFonts w:ascii="Wingdings" w:hAnsi="Wingdings" w:hint="default"/>
      </w:rPr>
    </w:lvl>
    <w:lvl w:ilvl="6" w:tplc="B5C27EC8">
      <w:start w:val="1"/>
      <w:numFmt w:val="bullet"/>
      <w:lvlText w:val=""/>
      <w:lvlJc w:val="left"/>
      <w:pPr>
        <w:ind w:left="5040" w:hanging="360"/>
      </w:pPr>
      <w:rPr>
        <w:rFonts w:ascii="Symbol" w:hAnsi="Symbol" w:hint="default"/>
      </w:rPr>
    </w:lvl>
    <w:lvl w:ilvl="7" w:tplc="6322886E">
      <w:start w:val="1"/>
      <w:numFmt w:val="bullet"/>
      <w:lvlText w:val="o"/>
      <w:lvlJc w:val="left"/>
      <w:pPr>
        <w:ind w:left="5760" w:hanging="360"/>
      </w:pPr>
      <w:rPr>
        <w:rFonts w:ascii="Courier New" w:hAnsi="Courier New" w:hint="default"/>
      </w:rPr>
    </w:lvl>
    <w:lvl w:ilvl="8" w:tplc="8CB207BE">
      <w:start w:val="1"/>
      <w:numFmt w:val="bullet"/>
      <w:lvlText w:val=""/>
      <w:lvlJc w:val="left"/>
      <w:pPr>
        <w:ind w:left="6480" w:hanging="360"/>
      </w:pPr>
      <w:rPr>
        <w:rFonts w:ascii="Wingdings" w:hAnsi="Wingdings" w:hint="default"/>
      </w:rPr>
    </w:lvl>
  </w:abstractNum>
  <w:abstractNum w:abstractNumId="43" w15:restartNumberingAfterBreak="0">
    <w:nsid w:val="5FF75921"/>
    <w:multiLevelType w:val="hybridMultilevel"/>
    <w:tmpl w:val="FFFFFFFF"/>
    <w:lvl w:ilvl="0" w:tplc="905801F0">
      <w:start w:val="1"/>
      <w:numFmt w:val="bullet"/>
      <w:lvlText w:val=""/>
      <w:lvlJc w:val="left"/>
      <w:pPr>
        <w:ind w:left="720" w:hanging="360"/>
      </w:pPr>
      <w:rPr>
        <w:rFonts w:ascii="Symbol" w:hAnsi="Symbol" w:hint="default"/>
      </w:rPr>
    </w:lvl>
    <w:lvl w:ilvl="1" w:tplc="C3E6D54E">
      <w:start w:val="1"/>
      <w:numFmt w:val="bullet"/>
      <w:lvlText w:val="o"/>
      <w:lvlJc w:val="left"/>
      <w:pPr>
        <w:ind w:left="1440" w:hanging="360"/>
      </w:pPr>
      <w:rPr>
        <w:rFonts w:ascii="Courier New" w:hAnsi="Courier New" w:hint="default"/>
      </w:rPr>
    </w:lvl>
    <w:lvl w:ilvl="2" w:tplc="ABDCC5C2">
      <w:start w:val="1"/>
      <w:numFmt w:val="bullet"/>
      <w:lvlText w:val=""/>
      <w:lvlJc w:val="left"/>
      <w:pPr>
        <w:ind w:left="2160" w:hanging="360"/>
      </w:pPr>
      <w:rPr>
        <w:rFonts w:ascii="Wingdings" w:hAnsi="Wingdings" w:hint="default"/>
      </w:rPr>
    </w:lvl>
    <w:lvl w:ilvl="3" w:tplc="52A29BF4">
      <w:start w:val="1"/>
      <w:numFmt w:val="bullet"/>
      <w:lvlText w:val=""/>
      <w:lvlJc w:val="left"/>
      <w:pPr>
        <w:ind w:left="2880" w:hanging="360"/>
      </w:pPr>
      <w:rPr>
        <w:rFonts w:ascii="Symbol" w:hAnsi="Symbol" w:hint="default"/>
      </w:rPr>
    </w:lvl>
    <w:lvl w:ilvl="4" w:tplc="517200B0">
      <w:start w:val="1"/>
      <w:numFmt w:val="bullet"/>
      <w:lvlText w:val="o"/>
      <w:lvlJc w:val="left"/>
      <w:pPr>
        <w:ind w:left="3600" w:hanging="360"/>
      </w:pPr>
      <w:rPr>
        <w:rFonts w:ascii="Courier New" w:hAnsi="Courier New" w:hint="default"/>
      </w:rPr>
    </w:lvl>
    <w:lvl w:ilvl="5" w:tplc="9A7E57F6">
      <w:start w:val="1"/>
      <w:numFmt w:val="bullet"/>
      <w:lvlText w:val=""/>
      <w:lvlJc w:val="left"/>
      <w:pPr>
        <w:ind w:left="4320" w:hanging="360"/>
      </w:pPr>
      <w:rPr>
        <w:rFonts w:ascii="Wingdings" w:hAnsi="Wingdings" w:hint="default"/>
      </w:rPr>
    </w:lvl>
    <w:lvl w:ilvl="6" w:tplc="F49242D6">
      <w:start w:val="1"/>
      <w:numFmt w:val="bullet"/>
      <w:lvlText w:val=""/>
      <w:lvlJc w:val="left"/>
      <w:pPr>
        <w:ind w:left="5040" w:hanging="360"/>
      </w:pPr>
      <w:rPr>
        <w:rFonts w:ascii="Symbol" w:hAnsi="Symbol" w:hint="default"/>
      </w:rPr>
    </w:lvl>
    <w:lvl w:ilvl="7" w:tplc="817617D8">
      <w:start w:val="1"/>
      <w:numFmt w:val="bullet"/>
      <w:lvlText w:val="o"/>
      <w:lvlJc w:val="left"/>
      <w:pPr>
        <w:ind w:left="5760" w:hanging="360"/>
      </w:pPr>
      <w:rPr>
        <w:rFonts w:ascii="Courier New" w:hAnsi="Courier New" w:hint="default"/>
      </w:rPr>
    </w:lvl>
    <w:lvl w:ilvl="8" w:tplc="FB2A03B6">
      <w:start w:val="1"/>
      <w:numFmt w:val="bullet"/>
      <w:lvlText w:val=""/>
      <w:lvlJc w:val="left"/>
      <w:pPr>
        <w:ind w:left="6480" w:hanging="360"/>
      </w:pPr>
      <w:rPr>
        <w:rFonts w:ascii="Wingdings" w:hAnsi="Wingdings" w:hint="default"/>
      </w:rPr>
    </w:lvl>
  </w:abstractNum>
  <w:abstractNum w:abstractNumId="44" w15:restartNumberingAfterBreak="0">
    <w:nsid w:val="621F3DB7"/>
    <w:multiLevelType w:val="hybridMultilevel"/>
    <w:tmpl w:val="180A7F66"/>
    <w:lvl w:ilvl="0" w:tplc="DA906EFC">
      <w:start w:val="1"/>
      <w:numFmt w:val="bullet"/>
      <w:lvlText w:val=""/>
      <w:lvlJc w:val="left"/>
      <w:pPr>
        <w:ind w:left="720" w:hanging="360"/>
      </w:pPr>
      <w:rPr>
        <w:rFonts w:ascii="Symbol" w:hAnsi="Symbol" w:hint="default"/>
      </w:rPr>
    </w:lvl>
    <w:lvl w:ilvl="1" w:tplc="43FC6CFA">
      <w:start w:val="1"/>
      <w:numFmt w:val="bullet"/>
      <w:lvlText w:val="o"/>
      <w:lvlJc w:val="left"/>
      <w:pPr>
        <w:ind w:left="1440" w:hanging="360"/>
      </w:pPr>
      <w:rPr>
        <w:rFonts w:ascii="Courier New" w:hAnsi="Courier New" w:hint="default"/>
      </w:rPr>
    </w:lvl>
    <w:lvl w:ilvl="2" w:tplc="50F41EBE">
      <w:start w:val="1"/>
      <w:numFmt w:val="bullet"/>
      <w:lvlText w:val=""/>
      <w:lvlJc w:val="left"/>
      <w:pPr>
        <w:ind w:left="2160" w:hanging="360"/>
      </w:pPr>
      <w:rPr>
        <w:rFonts w:ascii="Wingdings" w:hAnsi="Wingdings" w:hint="default"/>
      </w:rPr>
    </w:lvl>
    <w:lvl w:ilvl="3" w:tplc="D95C2F0C">
      <w:start w:val="1"/>
      <w:numFmt w:val="bullet"/>
      <w:lvlText w:val=""/>
      <w:lvlJc w:val="left"/>
      <w:pPr>
        <w:ind w:left="2880" w:hanging="360"/>
      </w:pPr>
      <w:rPr>
        <w:rFonts w:ascii="Symbol" w:hAnsi="Symbol" w:hint="default"/>
      </w:rPr>
    </w:lvl>
    <w:lvl w:ilvl="4" w:tplc="4DB80450">
      <w:start w:val="1"/>
      <w:numFmt w:val="bullet"/>
      <w:lvlText w:val="o"/>
      <w:lvlJc w:val="left"/>
      <w:pPr>
        <w:ind w:left="3600" w:hanging="360"/>
      </w:pPr>
      <w:rPr>
        <w:rFonts w:ascii="Courier New" w:hAnsi="Courier New" w:hint="default"/>
      </w:rPr>
    </w:lvl>
    <w:lvl w:ilvl="5" w:tplc="DEFAAB4C">
      <w:start w:val="1"/>
      <w:numFmt w:val="bullet"/>
      <w:lvlText w:val=""/>
      <w:lvlJc w:val="left"/>
      <w:pPr>
        <w:ind w:left="4320" w:hanging="360"/>
      </w:pPr>
      <w:rPr>
        <w:rFonts w:ascii="Wingdings" w:hAnsi="Wingdings" w:hint="default"/>
      </w:rPr>
    </w:lvl>
    <w:lvl w:ilvl="6" w:tplc="215E83E8">
      <w:start w:val="1"/>
      <w:numFmt w:val="bullet"/>
      <w:lvlText w:val=""/>
      <w:lvlJc w:val="left"/>
      <w:pPr>
        <w:ind w:left="5040" w:hanging="360"/>
      </w:pPr>
      <w:rPr>
        <w:rFonts w:ascii="Symbol" w:hAnsi="Symbol" w:hint="default"/>
      </w:rPr>
    </w:lvl>
    <w:lvl w:ilvl="7" w:tplc="F9B66D58">
      <w:start w:val="1"/>
      <w:numFmt w:val="bullet"/>
      <w:lvlText w:val="o"/>
      <w:lvlJc w:val="left"/>
      <w:pPr>
        <w:ind w:left="5760" w:hanging="360"/>
      </w:pPr>
      <w:rPr>
        <w:rFonts w:ascii="Courier New" w:hAnsi="Courier New" w:hint="default"/>
      </w:rPr>
    </w:lvl>
    <w:lvl w:ilvl="8" w:tplc="55B0BE0E">
      <w:start w:val="1"/>
      <w:numFmt w:val="bullet"/>
      <w:lvlText w:val=""/>
      <w:lvlJc w:val="left"/>
      <w:pPr>
        <w:ind w:left="6480" w:hanging="360"/>
      </w:pPr>
      <w:rPr>
        <w:rFonts w:ascii="Wingdings" w:hAnsi="Wingdings" w:hint="default"/>
      </w:rPr>
    </w:lvl>
  </w:abstractNum>
  <w:abstractNum w:abstractNumId="45"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6" w15:restartNumberingAfterBreak="0">
    <w:nsid w:val="630E6997"/>
    <w:multiLevelType w:val="hybridMultilevel"/>
    <w:tmpl w:val="88A8278E"/>
    <w:lvl w:ilvl="0" w:tplc="BFAA6EA2">
      <w:start w:val="1"/>
      <w:numFmt w:val="bullet"/>
      <w:lvlText w:val=""/>
      <w:lvlJc w:val="left"/>
      <w:pPr>
        <w:ind w:left="720" w:hanging="360"/>
      </w:pPr>
      <w:rPr>
        <w:rFonts w:ascii="Symbol" w:hAnsi="Symbol" w:hint="default"/>
      </w:rPr>
    </w:lvl>
    <w:lvl w:ilvl="1" w:tplc="CADE627A">
      <w:start w:val="1"/>
      <w:numFmt w:val="bullet"/>
      <w:lvlText w:val="o"/>
      <w:lvlJc w:val="left"/>
      <w:pPr>
        <w:ind w:left="1440" w:hanging="360"/>
      </w:pPr>
      <w:rPr>
        <w:rFonts w:ascii="Courier New" w:hAnsi="Courier New" w:hint="default"/>
      </w:rPr>
    </w:lvl>
    <w:lvl w:ilvl="2" w:tplc="3D30E100">
      <w:start w:val="1"/>
      <w:numFmt w:val="bullet"/>
      <w:lvlText w:val=""/>
      <w:lvlJc w:val="left"/>
      <w:pPr>
        <w:ind w:left="2160" w:hanging="360"/>
      </w:pPr>
      <w:rPr>
        <w:rFonts w:ascii="Wingdings" w:hAnsi="Wingdings" w:hint="default"/>
      </w:rPr>
    </w:lvl>
    <w:lvl w:ilvl="3" w:tplc="679E8F04">
      <w:start w:val="1"/>
      <w:numFmt w:val="bullet"/>
      <w:lvlText w:val=""/>
      <w:lvlJc w:val="left"/>
      <w:pPr>
        <w:ind w:left="2880" w:hanging="360"/>
      </w:pPr>
      <w:rPr>
        <w:rFonts w:ascii="Symbol" w:hAnsi="Symbol" w:hint="default"/>
      </w:rPr>
    </w:lvl>
    <w:lvl w:ilvl="4" w:tplc="F5C41810">
      <w:start w:val="1"/>
      <w:numFmt w:val="bullet"/>
      <w:lvlText w:val="o"/>
      <w:lvlJc w:val="left"/>
      <w:pPr>
        <w:ind w:left="3600" w:hanging="360"/>
      </w:pPr>
      <w:rPr>
        <w:rFonts w:ascii="Courier New" w:hAnsi="Courier New" w:hint="default"/>
      </w:rPr>
    </w:lvl>
    <w:lvl w:ilvl="5" w:tplc="9A74E7D6">
      <w:start w:val="1"/>
      <w:numFmt w:val="bullet"/>
      <w:lvlText w:val=""/>
      <w:lvlJc w:val="left"/>
      <w:pPr>
        <w:ind w:left="4320" w:hanging="360"/>
      </w:pPr>
      <w:rPr>
        <w:rFonts w:ascii="Wingdings" w:hAnsi="Wingdings" w:hint="default"/>
      </w:rPr>
    </w:lvl>
    <w:lvl w:ilvl="6" w:tplc="9266F5A8">
      <w:start w:val="1"/>
      <w:numFmt w:val="bullet"/>
      <w:lvlText w:val=""/>
      <w:lvlJc w:val="left"/>
      <w:pPr>
        <w:ind w:left="5040" w:hanging="360"/>
      </w:pPr>
      <w:rPr>
        <w:rFonts w:ascii="Symbol" w:hAnsi="Symbol" w:hint="default"/>
      </w:rPr>
    </w:lvl>
    <w:lvl w:ilvl="7" w:tplc="B2A86AFC">
      <w:start w:val="1"/>
      <w:numFmt w:val="bullet"/>
      <w:lvlText w:val="o"/>
      <w:lvlJc w:val="left"/>
      <w:pPr>
        <w:ind w:left="5760" w:hanging="360"/>
      </w:pPr>
      <w:rPr>
        <w:rFonts w:ascii="Courier New" w:hAnsi="Courier New" w:hint="default"/>
      </w:rPr>
    </w:lvl>
    <w:lvl w:ilvl="8" w:tplc="D3BA42E6">
      <w:start w:val="1"/>
      <w:numFmt w:val="bullet"/>
      <w:lvlText w:val=""/>
      <w:lvlJc w:val="left"/>
      <w:pPr>
        <w:ind w:left="6480" w:hanging="360"/>
      </w:pPr>
      <w:rPr>
        <w:rFonts w:ascii="Wingdings" w:hAnsi="Wingdings" w:hint="default"/>
      </w:rPr>
    </w:lvl>
  </w:abstractNum>
  <w:abstractNum w:abstractNumId="47" w15:restartNumberingAfterBreak="0">
    <w:nsid w:val="67BE4231"/>
    <w:multiLevelType w:val="hybridMultilevel"/>
    <w:tmpl w:val="2108AC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7CFE11F"/>
    <w:multiLevelType w:val="hybridMultilevel"/>
    <w:tmpl w:val="FFFFFFFF"/>
    <w:lvl w:ilvl="0" w:tplc="66B49D6C">
      <w:start w:val="1"/>
      <w:numFmt w:val="decimal"/>
      <w:lvlText w:val="%1."/>
      <w:lvlJc w:val="left"/>
      <w:pPr>
        <w:ind w:left="720" w:hanging="360"/>
      </w:pPr>
    </w:lvl>
    <w:lvl w:ilvl="1" w:tplc="B30098E6">
      <w:start w:val="1"/>
      <w:numFmt w:val="lowerLetter"/>
      <w:lvlText w:val="%2."/>
      <w:lvlJc w:val="left"/>
      <w:pPr>
        <w:ind w:left="1440" w:hanging="360"/>
      </w:pPr>
    </w:lvl>
    <w:lvl w:ilvl="2" w:tplc="5AA4C194">
      <w:start w:val="1"/>
      <w:numFmt w:val="lowerRoman"/>
      <w:lvlText w:val="%3."/>
      <w:lvlJc w:val="right"/>
      <w:pPr>
        <w:ind w:left="2160" w:hanging="180"/>
      </w:pPr>
    </w:lvl>
    <w:lvl w:ilvl="3" w:tplc="F2E61980">
      <w:start w:val="1"/>
      <w:numFmt w:val="decimal"/>
      <w:lvlText w:val="%4."/>
      <w:lvlJc w:val="left"/>
      <w:pPr>
        <w:ind w:left="2880" w:hanging="360"/>
      </w:pPr>
    </w:lvl>
    <w:lvl w:ilvl="4" w:tplc="91B66E84">
      <w:start w:val="1"/>
      <w:numFmt w:val="lowerLetter"/>
      <w:lvlText w:val="%5."/>
      <w:lvlJc w:val="left"/>
      <w:pPr>
        <w:ind w:left="3600" w:hanging="360"/>
      </w:pPr>
    </w:lvl>
    <w:lvl w:ilvl="5" w:tplc="249256B6">
      <w:start w:val="1"/>
      <w:numFmt w:val="lowerRoman"/>
      <w:lvlText w:val="%6."/>
      <w:lvlJc w:val="right"/>
      <w:pPr>
        <w:ind w:left="4320" w:hanging="180"/>
      </w:pPr>
    </w:lvl>
    <w:lvl w:ilvl="6" w:tplc="033C6EE8">
      <w:start w:val="1"/>
      <w:numFmt w:val="decimal"/>
      <w:lvlText w:val="%7."/>
      <w:lvlJc w:val="left"/>
      <w:pPr>
        <w:ind w:left="5040" w:hanging="360"/>
      </w:pPr>
    </w:lvl>
    <w:lvl w:ilvl="7" w:tplc="48A66F7E">
      <w:start w:val="1"/>
      <w:numFmt w:val="lowerLetter"/>
      <w:lvlText w:val="%8."/>
      <w:lvlJc w:val="left"/>
      <w:pPr>
        <w:ind w:left="5760" w:hanging="360"/>
      </w:pPr>
    </w:lvl>
    <w:lvl w:ilvl="8" w:tplc="91DE78D8">
      <w:start w:val="1"/>
      <w:numFmt w:val="lowerRoman"/>
      <w:lvlText w:val="%9."/>
      <w:lvlJc w:val="right"/>
      <w:pPr>
        <w:ind w:left="6480" w:hanging="180"/>
      </w:pPr>
    </w:lvl>
  </w:abstractNum>
  <w:abstractNum w:abstractNumId="49" w15:restartNumberingAfterBreak="0">
    <w:nsid w:val="68F55F60"/>
    <w:multiLevelType w:val="multilevel"/>
    <w:tmpl w:val="F6F2652A"/>
    <w:lvl w:ilvl="0">
      <w:start w:val="1"/>
      <w:numFmt w:val="bullet"/>
      <w:lvlText w:val=""/>
      <w:lvlJc w:val="left"/>
      <w:pPr>
        <w:tabs>
          <w:tab w:val="num" w:pos="908"/>
        </w:tabs>
        <w:ind w:left="908" w:hanging="454"/>
      </w:pPr>
      <w:rPr>
        <w:rFonts w:ascii="Symbol" w:hAnsi="Symbol" w:hint="default"/>
      </w:rPr>
    </w:lvl>
    <w:lvl w:ilvl="1">
      <w:start w:val="1"/>
      <w:numFmt w:val="decimal"/>
      <w:lvlText w:val="%2."/>
      <w:lvlJc w:val="left"/>
      <w:pPr>
        <w:tabs>
          <w:tab w:val="num" w:pos="1361"/>
        </w:tabs>
        <w:ind w:left="1361" w:hanging="453"/>
      </w:pPr>
      <w:rPr>
        <w:rFonts w:hint="default"/>
      </w:rPr>
    </w:lvl>
    <w:lvl w:ilvl="2">
      <w:start w:val="1"/>
      <w:numFmt w:val="bullet"/>
      <w:lvlRestart w:val="0"/>
      <w:lvlText w:val="•"/>
      <w:lvlJc w:val="left"/>
      <w:pPr>
        <w:ind w:left="1361" w:hanging="453"/>
      </w:pPr>
      <w:rPr>
        <w:rFonts w:ascii="Calibri" w:hAnsi="Calibri" w:hint="default"/>
        <w:color w:val="auto"/>
      </w:rPr>
    </w:lvl>
    <w:lvl w:ilvl="3">
      <w:start w:val="1"/>
      <w:numFmt w:val="bullet"/>
      <w:lvlRestart w:val="0"/>
      <w:lvlText w:val="–"/>
      <w:lvlJc w:val="left"/>
      <w:pPr>
        <w:ind w:left="1815" w:hanging="454"/>
      </w:pPr>
      <w:rPr>
        <w:rFonts w:ascii="Calibri" w:hAnsi="Calibri" w:hint="default"/>
      </w:rPr>
    </w:lvl>
    <w:lvl w:ilvl="4">
      <w:start w:val="1"/>
      <w:numFmt w:val="none"/>
      <w:lvlRestart w:val="0"/>
      <w:lvlText w:val=""/>
      <w:lvlJc w:val="left"/>
      <w:pPr>
        <w:ind w:left="454" w:firstLine="0"/>
      </w:pPr>
      <w:rPr>
        <w:rFonts w:hint="default"/>
      </w:rPr>
    </w:lvl>
    <w:lvl w:ilvl="5">
      <w:start w:val="1"/>
      <w:numFmt w:val="none"/>
      <w:lvlRestart w:val="0"/>
      <w:lvlText w:val=""/>
      <w:lvlJc w:val="left"/>
      <w:pPr>
        <w:tabs>
          <w:tab w:val="num" w:pos="454"/>
        </w:tabs>
        <w:ind w:left="454" w:firstLine="0"/>
      </w:pPr>
      <w:rPr>
        <w:rFonts w:hint="default"/>
      </w:rPr>
    </w:lvl>
    <w:lvl w:ilvl="6">
      <w:start w:val="1"/>
      <w:numFmt w:val="none"/>
      <w:lvlRestart w:val="0"/>
      <w:lvlText w:val=""/>
      <w:lvlJc w:val="left"/>
      <w:pPr>
        <w:ind w:left="454" w:firstLine="0"/>
      </w:pPr>
      <w:rPr>
        <w:rFonts w:hint="default"/>
      </w:rPr>
    </w:lvl>
    <w:lvl w:ilvl="7">
      <w:start w:val="1"/>
      <w:numFmt w:val="none"/>
      <w:lvlRestart w:val="0"/>
      <w:lvlText w:val=""/>
      <w:lvlJc w:val="left"/>
      <w:pPr>
        <w:ind w:left="454" w:firstLine="0"/>
      </w:pPr>
      <w:rPr>
        <w:rFonts w:hint="default"/>
      </w:rPr>
    </w:lvl>
    <w:lvl w:ilvl="8">
      <w:start w:val="1"/>
      <w:numFmt w:val="none"/>
      <w:lvlRestart w:val="0"/>
      <w:lvlText w:val=""/>
      <w:lvlJc w:val="right"/>
      <w:pPr>
        <w:ind w:left="454" w:firstLine="0"/>
      </w:pPr>
      <w:rPr>
        <w:rFonts w:hint="default"/>
      </w:rPr>
    </w:lvl>
  </w:abstractNum>
  <w:abstractNum w:abstractNumId="50" w15:restartNumberingAfterBreak="0">
    <w:nsid w:val="695119EB"/>
    <w:multiLevelType w:val="hybridMultilevel"/>
    <w:tmpl w:val="FFFFFFFF"/>
    <w:lvl w:ilvl="0" w:tplc="FFFFFFFF">
      <w:start w:val="1"/>
      <w:numFmt w:val="bullet"/>
      <w:lvlText w:val=""/>
      <w:lvlJc w:val="left"/>
      <w:pPr>
        <w:ind w:left="720" w:hanging="360"/>
      </w:pPr>
      <w:rPr>
        <w:rFonts w:ascii="Symbol" w:hAnsi="Symbol" w:hint="default"/>
      </w:rPr>
    </w:lvl>
    <w:lvl w:ilvl="1" w:tplc="EB1AF54E">
      <w:start w:val="1"/>
      <w:numFmt w:val="bullet"/>
      <w:lvlText w:val="o"/>
      <w:lvlJc w:val="left"/>
      <w:pPr>
        <w:ind w:left="1440" w:hanging="360"/>
      </w:pPr>
      <w:rPr>
        <w:rFonts w:ascii="Courier New" w:hAnsi="Courier New" w:hint="default"/>
      </w:rPr>
    </w:lvl>
    <w:lvl w:ilvl="2" w:tplc="71C063EE">
      <w:start w:val="1"/>
      <w:numFmt w:val="bullet"/>
      <w:lvlText w:val=""/>
      <w:lvlJc w:val="left"/>
      <w:pPr>
        <w:ind w:left="2160" w:hanging="360"/>
      </w:pPr>
      <w:rPr>
        <w:rFonts w:ascii="Wingdings" w:hAnsi="Wingdings" w:hint="default"/>
      </w:rPr>
    </w:lvl>
    <w:lvl w:ilvl="3" w:tplc="3AC4F250">
      <w:start w:val="1"/>
      <w:numFmt w:val="bullet"/>
      <w:lvlText w:val=""/>
      <w:lvlJc w:val="left"/>
      <w:pPr>
        <w:ind w:left="2880" w:hanging="360"/>
      </w:pPr>
      <w:rPr>
        <w:rFonts w:ascii="Symbol" w:hAnsi="Symbol" w:hint="default"/>
      </w:rPr>
    </w:lvl>
    <w:lvl w:ilvl="4" w:tplc="7276BB5C">
      <w:start w:val="1"/>
      <w:numFmt w:val="bullet"/>
      <w:lvlText w:val="o"/>
      <w:lvlJc w:val="left"/>
      <w:pPr>
        <w:ind w:left="3600" w:hanging="360"/>
      </w:pPr>
      <w:rPr>
        <w:rFonts w:ascii="Courier New" w:hAnsi="Courier New" w:hint="default"/>
      </w:rPr>
    </w:lvl>
    <w:lvl w:ilvl="5" w:tplc="58A2D622">
      <w:start w:val="1"/>
      <w:numFmt w:val="bullet"/>
      <w:lvlText w:val=""/>
      <w:lvlJc w:val="left"/>
      <w:pPr>
        <w:ind w:left="4320" w:hanging="360"/>
      </w:pPr>
      <w:rPr>
        <w:rFonts w:ascii="Wingdings" w:hAnsi="Wingdings" w:hint="default"/>
      </w:rPr>
    </w:lvl>
    <w:lvl w:ilvl="6" w:tplc="5F8E674E">
      <w:start w:val="1"/>
      <w:numFmt w:val="bullet"/>
      <w:lvlText w:val=""/>
      <w:lvlJc w:val="left"/>
      <w:pPr>
        <w:ind w:left="5040" w:hanging="360"/>
      </w:pPr>
      <w:rPr>
        <w:rFonts w:ascii="Symbol" w:hAnsi="Symbol" w:hint="default"/>
      </w:rPr>
    </w:lvl>
    <w:lvl w:ilvl="7" w:tplc="8C4A8FD0">
      <w:start w:val="1"/>
      <w:numFmt w:val="bullet"/>
      <w:lvlText w:val="o"/>
      <w:lvlJc w:val="left"/>
      <w:pPr>
        <w:ind w:left="5760" w:hanging="360"/>
      </w:pPr>
      <w:rPr>
        <w:rFonts w:ascii="Courier New" w:hAnsi="Courier New" w:hint="default"/>
      </w:rPr>
    </w:lvl>
    <w:lvl w:ilvl="8" w:tplc="A1861AE6">
      <w:start w:val="1"/>
      <w:numFmt w:val="bullet"/>
      <w:lvlText w:val=""/>
      <w:lvlJc w:val="left"/>
      <w:pPr>
        <w:ind w:left="6480" w:hanging="360"/>
      </w:pPr>
      <w:rPr>
        <w:rFonts w:ascii="Wingdings" w:hAnsi="Wingdings" w:hint="default"/>
      </w:rPr>
    </w:lvl>
  </w:abstractNum>
  <w:abstractNum w:abstractNumId="51" w15:restartNumberingAfterBreak="0">
    <w:nsid w:val="69D08A0E"/>
    <w:multiLevelType w:val="hybridMultilevel"/>
    <w:tmpl w:val="E07A59C2"/>
    <w:lvl w:ilvl="0" w:tplc="F34EB552">
      <w:start w:val="1"/>
      <w:numFmt w:val="bullet"/>
      <w:lvlText w:val=""/>
      <w:lvlJc w:val="left"/>
      <w:pPr>
        <w:ind w:left="720" w:hanging="360"/>
      </w:pPr>
      <w:rPr>
        <w:rFonts w:ascii="Symbol" w:hAnsi="Symbol" w:hint="default"/>
      </w:rPr>
    </w:lvl>
    <w:lvl w:ilvl="1" w:tplc="7750D02C">
      <w:start w:val="1"/>
      <w:numFmt w:val="bullet"/>
      <w:lvlText w:val="o"/>
      <w:lvlJc w:val="left"/>
      <w:pPr>
        <w:ind w:left="1440" w:hanging="360"/>
      </w:pPr>
      <w:rPr>
        <w:rFonts w:ascii="Courier New" w:hAnsi="Courier New" w:hint="default"/>
      </w:rPr>
    </w:lvl>
    <w:lvl w:ilvl="2" w:tplc="B45CE4D8">
      <w:start w:val="1"/>
      <w:numFmt w:val="bullet"/>
      <w:lvlText w:val=""/>
      <w:lvlJc w:val="left"/>
      <w:pPr>
        <w:ind w:left="2160" w:hanging="360"/>
      </w:pPr>
      <w:rPr>
        <w:rFonts w:ascii="Wingdings" w:hAnsi="Wingdings" w:hint="default"/>
      </w:rPr>
    </w:lvl>
    <w:lvl w:ilvl="3" w:tplc="CB54F462">
      <w:start w:val="1"/>
      <w:numFmt w:val="bullet"/>
      <w:lvlText w:val=""/>
      <w:lvlJc w:val="left"/>
      <w:pPr>
        <w:ind w:left="2880" w:hanging="360"/>
      </w:pPr>
      <w:rPr>
        <w:rFonts w:ascii="Symbol" w:hAnsi="Symbol" w:hint="default"/>
      </w:rPr>
    </w:lvl>
    <w:lvl w:ilvl="4" w:tplc="F8E639D2">
      <w:start w:val="1"/>
      <w:numFmt w:val="bullet"/>
      <w:lvlText w:val="o"/>
      <w:lvlJc w:val="left"/>
      <w:pPr>
        <w:ind w:left="3600" w:hanging="360"/>
      </w:pPr>
      <w:rPr>
        <w:rFonts w:ascii="Courier New" w:hAnsi="Courier New" w:hint="default"/>
      </w:rPr>
    </w:lvl>
    <w:lvl w:ilvl="5" w:tplc="8C58AAF8">
      <w:start w:val="1"/>
      <w:numFmt w:val="bullet"/>
      <w:lvlText w:val=""/>
      <w:lvlJc w:val="left"/>
      <w:pPr>
        <w:ind w:left="4320" w:hanging="360"/>
      </w:pPr>
      <w:rPr>
        <w:rFonts w:ascii="Wingdings" w:hAnsi="Wingdings" w:hint="default"/>
      </w:rPr>
    </w:lvl>
    <w:lvl w:ilvl="6" w:tplc="9BD4C1FA">
      <w:start w:val="1"/>
      <w:numFmt w:val="bullet"/>
      <w:lvlText w:val=""/>
      <w:lvlJc w:val="left"/>
      <w:pPr>
        <w:ind w:left="5040" w:hanging="360"/>
      </w:pPr>
      <w:rPr>
        <w:rFonts w:ascii="Symbol" w:hAnsi="Symbol" w:hint="default"/>
      </w:rPr>
    </w:lvl>
    <w:lvl w:ilvl="7" w:tplc="4826571C">
      <w:start w:val="1"/>
      <w:numFmt w:val="bullet"/>
      <w:lvlText w:val="o"/>
      <w:lvlJc w:val="left"/>
      <w:pPr>
        <w:ind w:left="5760" w:hanging="360"/>
      </w:pPr>
      <w:rPr>
        <w:rFonts w:ascii="Courier New" w:hAnsi="Courier New" w:hint="default"/>
      </w:rPr>
    </w:lvl>
    <w:lvl w:ilvl="8" w:tplc="31AAC77E">
      <w:start w:val="1"/>
      <w:numFmt w:val="bullet"/>
      <w:lvlText w:val=""/>
      <w:lvlJc w:val="left"/>
      <w:pPr>
        <w:ind w:left="6480" w:hanging="360"/>
      </w:pPr>
      <w:rPr>
        <w:rFonts w:ascii="Wingdings" w:hAnsi="Wingdings" w:hint="default"/>
      </w:rPr>
    </w:lvl>
  </w:abstractNum>
  <w:abstractNum w:abstractNumId="52" w15:restartNumberingAfterBreak="0">
    <w:nsid w:val="69E93B70"/>
    <w:multiLevelType w:val="hybridMultilevel"/>
    <w:tmpl w:val="FFFFFFFF"/>
    <w:lvl w:ilvl="0" w:tplc="93360CEA">
      <w:start w:val="1"/>
      <w:numFmt w:val="bullet"/>
      <w:lvlText w:val=""/>
      <w:lvlJc w:val="left"/>
      <w:pPr>
        <w:ind w:left="720" w:hanging="360"/>
      </w:pPr>
      <w:rPr>
        <w:rFonts w:ascii="Symbol" w:hAnsi="Symbol" w:hint="default"/>
      </w:rPr>
    </w:lvl>
    <w:lvl w:ilvl="1" w:tplc="EE12AE74">
      <w:start w:val="1"/>
      <w:numFmt w:val="bullet"/>
      <w:lvlText w:val="o"/>
      <w:lvlJc w:val="left"/>
      <w:pPr>
        <w:ind w:left="1440" w:hanging="360"/>
      </w:pPr>
      <w:rPr>
        <w:rFonts w:ascii="Courier New" w:hAnsi="Courier New" w:hint="default"/>
      </w:rPr>
    </w:lvl>
    <w:lvl w:ilvl="2" w:tplc="12B2B422">
      <w:start w:val="1"/>
      <w:numFmt w:val="bullet"/>
      <w:lvlText w:val=""/>
      <w:lvlJc w:val="left"/>
      <w:pPr>
        <w:ind w:left="2160" w:hanging="360"/>
      </w:pPr>
      <w:rPr>
        <w:rFonts w:ascii="Wingdings" w:hAnsi="Wingdings" w:hint="default"/>
      </w:rPr>
    </w:lvl>
    <w:lvl w:ilvl="3" w:tplc="18FA888A">
      <w:start w:val="1"/>
      <w:numFmt w:val="bullet"/>
      <w:lvlText w:val=""/>
      <w:lvlJc w:val="left"/>
      <w:pPr>
        <w:ind w:left="2880" w:hanging="360"/>
      </w:pPr>
      <w:rPr>
        <w:rFonts w:ascii="Symbol" w:hAnsi="Symbol" w:hint="default"/>
      </w:rPr>
    </w:lvl>
    <w:lvl w:ilvl="4" w:tplc="8B8629CA">
      <w:start w:val="1"/>
      <w:numFmt w:val="bullet"/>
      <w:lvlText w:val="o"/>
      <w:lvlJc w:val="left"/>
      <w:pPr>
        <w:ind w:left="3600" w:hanging="360"/>
      </w:pPr>
      <w:rPr>
        <w:rFonts w:ascii="Courier New" w:hAnsi="Courier New" w:hint="default"/>
      </w:rPr>
    </w:lvl>
    <w:lvl w:ilvl="5" w:tplc="6D248FFA">
      <w:start w:val="1"/>
      <w:numFmt w:val="bullet"/>
      <w:lvlText w:val=""/>
      <w:lvlJc w:val="left"/>
      <w:pPr>
        <w:ind w:left="4320" w:hanging="360"/>
      </w:pPr>
      <w:rPr>
        <w:rFonts w:ascii="Wingdings" w:hAnsi="Wingdings" w:hint="default"/>
      </w:rPr>
    </w:lvl>
    <w:lvl w:ilvl="6" w:tplc="FADA262A">
      <w:start w:val="1"/>
      <w:numFmt w:val="bullet"/>
      <w:lvlText w:val=""/>
      <w:lvlJc w:val="left"/>
      <w:pPr>
        <w:ind w:left="5040" w:hanging="360"/>
      </w:pPr>
      <w:rPr>
        <w:rFonts w:ascii="Symbol" w:hAnsi="Symbol" w:hint="default"/>
      </w:rPr>
    </w:lvl>
    <w:lvl w:ilvl="7" w:tplc="82B4CB3E">
      <w:start w:val="1"/>
      <w:numFmt w:val="bullet"/>
      <w:lvlText w:val="o"/>
      <w:lvlJc w:val="left"/>
      <w:pPr>
        <w:ind w:left="5760" w:hanging="360"/>
      </w:pPr>
      <w:rPr>
        <w:rFonts w:ascii="Courier New" w:hAnsi="Courier New" w:hint="default"/>
      </w:rPr>
    </w:lvl>
    <w:lvl w:ilvl="8" w:tplc="9994709C">
      <w:start w:val="1"/>
      <w:numFmt w:val="bullet"/>
      <w:lvlText w:val=""/>
      <w:lvlJc w:val="left"/>
      <w:pPr>
        <w:ind w:left="6480" w:hanging="360"/>
      </w:pPr>
      <w:rPr>
        <w:rFonts w:ascii="Wingdings" w:hAnsi="Wingdings" w:hint="default"/>
      </w:rPr>
    </w:lvl>
  </w:abstractNum>
  <w:abstractNum w:abstractNumId="53" w15:restartNumberingAfterBreak="0">
    <w:nsid w:val="6C730118"/>
    <w:multiLevelType w:val="hybridMultilevel"/>
    <w:tmpl w:val="F8C441C6"/>
    <w:lvl w:ilvl="0" w:tplc="CD5E1E54">
      <w:start w:val="1"/>
      <w:numFmt w:val="bullet"/>
      <w:lvlText w:val=""/>
      <w:lvlJc w:val="left"/>
      <w:pPr>
        <w:ind w:left="720" w:hanging="360"/>
      </w:pPr>
      <w:rPr>
        <w:rFonts w:ascii="Symbol" w:hAnsi="Symbol" w:hint="default"/>
      </w:rPr>
    </w:lvl>
    <w:lvl w:ilvl="1" w:tplc="0378784A">
      <w:start w:val="1"/>
      <w:numFmt w:val="bullet"/>
      <w:lvlText w:val="o"/>
      <w:lvlJc w:val="left"/>
      <w:pPr>
        <w:ind w:left="1440" w:hanging="360"/>
      </w:pPr>
      <w:rPr>
        <w:rFonts w:ascii="Courier New" w:hAnsi="Courier New" w:hint="default"/>
      </w:rPr>
    </w:lvl>
    <w:lvl w:ilvl="2" w:tplc="2F24D8D8">
      <w:start w:val="1"/>
      <w:numFmt w:val="bullet"/>
      <w:lvlText w:val=""/>
      <w:lvlJc w:val="left"/>
      <w:pPr>
        <w:ind w:left="2160" w:hanging="360"/>
      </w:pPr>
      <w:rPr>
        <w:rFonts w:ascii="Wingdings" w:hAnsi="Wingdings" w:hint="default"/>
      </w:rPr>
    </w:lvl>
    <w:lvl w:ilvl="3" w:tplc="609A6858">
      <w:start w:val="1"/>
      <w:numFmt w:val="bullet"/>
      <w:lvlText w:val=""/>
      <w:lvlJc w:val="left"/>
      <w:pPr>
        <w:ind w:left="2880" w:hanging="360"/>
      </w:pPr>
      <w:rPr>
        <w:rFonts w:ascii="Symbol" w:hAnsi="Symbol" w:hint="default"/>
      </w:rPr>
    </w:lvl>
    <w:lvl w:ilvl="4" w:tplc="69F8B942">
      <w:start w:val="1"/>
      <w:numFmt w:val="bullet"/>
      <w:lvlText w:val="o"/>
      <w:lvlJc w:val="left"/>
      <w:pPr>
        <w:ind w:left="3600" w:hanging="360"/>
      </w:pPr>
      <w:rPr>
        <w:rFonts w:ascii="Courier New" w:hAnsi="Courier New" w:hint="default"/>
      </w:rPr>
    </w:lvl>
    <w:lvl w:ilvl="5" w:tplc="B772383A">
      <w:start w:val="1"/>
      <w:numFmt w:val="bullet"/>
      <w:lvlText w:val=""/>
      <w:lvlJc w:val="left"/>
      <w:pPr>
        <w:ind w:left="4320" w:hanging="360"/>
      </w:pPr>
      <w:rPr>
        <w:rFonts w:ascii="Wingdings" w:hAnsi="Wingdings" w:hint="default"/>
      </w:rPr>
    </w:lvl>
    <w:lvl w:ilvl="6" w:tplc="5AAAB8BC">
      <w:start w:val="1"/>
      <w:numFmt w:val="bullet"/>
      <w:lvlText w:val=""/>
      <w:lvlJc w:val="left"/>
      <w:pPr>
        <w:ind w:left="5040" w:hanging="360"/>
      </w:pPr>
      <w:rPr>
        <w:rFonts w:ascii="Symbol" w:hAnsi="Symbol" w:hint="default"/>
      </w:rPr>
    </w:lvl>
    <w:lvl w:ilvl="7" w:tplc="ADEEEEF2">
      <w:start w:val="1"/>
      <w:numFmt w:val="bullet"/>
      <w:lvlText w:val="o"/>
      <w:lvlJc w:val="left"/>
      <w:pPr>
        <w:ind w:left="5760" w:hanging="360"/>
      </w:pPr>
      <w:rPr>
        <w:rFonts w:ascii="Courier New" w:hAnsi="Courier New" w:hint="default"/>
      </w:rPr>
    </w:lvl>
    <w:lvl w:ilvl="8" w:tplc="77A80496">
      <w:start w:val="1"/>
      <w:numFmt w:val="bullet"/>
      <w:lvlText w:val=""/>
      <w:lvlJc w:val="left"/>
      <w:pPr>
        <w:ind w:left="6480" w:hanging="360"/>
      </w:pPr>
      <w:rPr>
        <w:rFonts w:ascii="Wingdings" w:hAnsi="Wingdings" w:hint="default"/>
      </w:rPr>
    </w:lvl>
  </w:abstractNum>
  <w:abstractNum w:abstractNumId="54" w15:restartNumberingAfterBreak="0">
    <w:nsid w:val="6CC2B946"/>
    <w:multiLevelType w:val="hybridMultilevel"/>
    <w:tmpl w:val="089E194E"/>
    <w:lvl w:ilvl="0" w:tplc="10169BD0">
      <w:start w:val="1"/>
      <w:numFmt w:val="bullet"/>
      <w:lvlText w:val=""/>
      <w:lvlJc w:val="left"/>
      <w:pPr>
        <w:ind w:left="720" w:hanging="360"/>
      </w:pPr>
      <w:rPr>
        <w:rFonts w:ascii="Symbol" w:hAnsi="Symbol" w:hint="default"/>
      </w:rPr>
    </w:lvl>
    <w:lvl w:ilvl="1" w:tplc="EC064E16">
      <w:start w:val="1"/>
      <w:numFmt w:val="bullet"/>
      <w:lvlText w:val="o"/>
      <w:lvlJc w:val="left"/>
      <w:pPr>
        <w:ind w:left="1440" w:hanging="360"/>
      </w:pPr>
      <w:rPr>
        <w:rFonts w:ascii="Courier New" w:hAnsi="Courier New" w:hint="default"/>
      </w:rPr>
    </w:lvl>
    <w:lvl w:ilvl="2" w:tplc="3618A3AE">
      <w:start w:val="1"/>
      <w:numFmt w:val="bullet"/>
      <w:lvlText w:val=""/>
      <w:lvlJc w:val="left"/>
      <w:pPr>
        <w:ind w:left="2160" w:hanging="360"/>
      </w:pPr>
      <w:rPr>
        <w:rFonts w:ascii="Wingdings" w:hAnsi="Wingdings" w:hint="default"/>
      </w:rPr>
    </w:lvl>
    <w:lvl w:ilvl="3" w:tplc="DC9A93D6">
      <w:start w:val="1"/>
      <w:numFmt w:val="bullet"/>
      <w:lvlText w:val=""/>
      <w:lvlJc w:val="left"/>
      <w:pPr>
        <w:ind w:left="2880" w:hanging="360"/>
      </w:pPr>
      <w:rPr>
        <w:rFonts w:ascii="Symbol" w:hAnsi="Symbol" w:hint="default"/>
      </w:rPr>
    </w:lvl>
    <w:lvl w:ilvl="4" w:tplc="00F4F23A">
      <w:start w:val="1"/>
      <w:numFmt w:val="bullet"/>
      <w:lvlText w:val="o"/>
      <w:lvlJc w:val="left"/>
      <w:pPr>
        <w:ind w:left="3600" w:hanging="360"/>
      </w:pPr>
      <w:rPr>
        <w:rFonts w:ascii="Courier New" w:hAnsi="Courier New" w:hint="default"/>
      </w:rPr>
    </w:lvl>
    <w:lvl w:ilvl="5" w:tplc="64C2C512">
      <w:start w:val="1"/>
      <w:numFmt w:val="bullet"/>
      <w:lvlText w:val=""/>
      <w:lvlJc w:val="left"/>
      <w:pPr>
        <w:ind w:left="4320" w:hanging="360"/>
      </w:pPr>
      <w:rPr>
        <w:rFonts w:ascii="Wingdings" w:hAnsi="Wingdings" w:hint="default"/>
      </w:rPr>
    </w:lvl>
    <w:lvl w:ilvl="6" w:tplc="D736C2CA">
      <w:start w:val="1"/>
      <w:numFmt w:val="bullet"/>
      <w:lvlText w:val=""/>
      <w:lvlJc w:val="left"/>
      <w:pPr>
        <w:ind w:left="5040" w:hanging="360"/>
      </w:pPr>
      <w:rPr>
        <w:rFonts w:ascii="Symbol" w:hAnsi="Symbol" w:hint="default"/>
      </w:rPr>
    </w:lvl>
    <w:lvl w:ilvl="7" w:tplc="65ECAB26">
      <w:start w:val="1"/>
      <w:numFmt w:val="bullet"/>
      <w:lvlText w:val="o"/>
      <w:lvlJc w:val="left"/>
      <w:pPr>
        <w:ind w:left="5760" w:hanging="360"/>
      </w:pPr>
      <w:rPr>
        <w:rFonts w:ascii="Courier New" w:hAnsi="Courier New" w:hint="default"/>
      </w:rPr>
    </w:lvl>
    <w:lvl w:ilvl="8" w:tplc="7CCABD48">
      <w:start w:val="1"/>
      <w:numFmt w:val="bullet"/>
      <w:lvlText w:val=""/>
      <w:lvlJc w:val="left"/>
      <w:pPr>
        <w:ind w:left="6480" w:hanging="360"/>
      </w:pPr>
      <w:rPr>
        <w:rFonts w:ascii="Wingdings" w:hAnsi="Wingdings" w:hint="default"/>
      </w:rPr>
    </w:lvl>
  </w:abstractNum>
  <w:abstractNum w:abstractNumId="55" w15:restartNumberingAfterBreak="0">
    <w:nsid w:val="6E2768AD"/>
    <w:multiLevelType w:val="hybridMultilevel"/>
    <w:tmpl w:val="FFFFFFFF"/>
    <w:lvl w:ilvl="0" w:tplc="F9B65CDE">
      <w:start w:val="1"/>
      <w:numFmt w:val="bullet"/>
      <w:lvlText w:val=""/>
      <w:lvlJc w:val="left"/>
      <w:pPr>
        <w:ind w:left="720" w:hanging="360"/>
      </w:pPr>
      <w:rPr>
        <w:rFonts w:ascii="Symbol" w:hAnsi="Symbol" w:hint="default"/>
      </w:rPr>
    </w:lvl>
    <w:lvl w:ilvl="1" w:tplc="4A88B354">
      <w:start w:val="1"/>
      <w:numFmt w:val="bullet"/>
      <w:lvlText w:val="o"/>
      <w:lvlJc w:val="left"/>
      <w:pPr>
        <w:ind w:left="1440" w:hanging="360"/>
      </w:pPr>
      <w:rPr>
        <w:rFonts w:ascii="Courier New" w:hAnsi="Courier New" w:hint="default"/>
      </w:rPr>
    </w:lvl>
    <w:lvl w:ilvl="2" w:tplc="18A848A8">
      <w:start w:val="1"/>
      <w:numFmt w:val="bullet"/>
      <w:lvlText w:val=""/>
      <w:lvlJc w:val="left"/>
      <w:pPr>
        <w:ind w:left="2160" w:hanging="360"/>
      </w:pPr>
      <w:rPr>
        <w:rFonts w:ascii="Wingdings" w:hAnsi="Wingdings" w:hint="default"/>
      </w:rPr>
    </w:lvl>
    <w:lvl w:ilvl="3" w:tplc="C2387DD8">
      <w:start w:val="1"/>
      <w:numFmt w:val="bullet"/>
      <w:lvlText w:val=""/>
      <w:lvlJc w:val="left"/>
      <w:pPr>
        <w:ind w:left="2880" w:hanging="360"/>
      </w:pPr>
      <w:rPr>
        <w:rFonts w:ascii="Symbol" w:hAnsi="Symbol" w:hint="default"/>
      </w:rPr>
    </w:lvl>
    <w:lvl w:ilvl="4" w:tplc="37041A8C">
      <w:start w:val="1"/>
      <w:numFmt w:val="bullet"/>
      <w:lvlText w:val="o"/>
      <w:lvlJc w:val="left"/>
      <w:pPr>
        <w:ind w:left="3600" w:hanging="360"/>
      </w:pPr>
      <w:rPr>
        <w:rFonts w:ascii="Courier New" w:hAnsi="Courier New" w:hint="default"/>
      </w:rPr>
    </w:lvl>
    <w:lvl w:ilvl="5" w:tplc="E1D8CCDC">
      <w:start w:val="1"/>
      <w:numFmt w:val="bullet"/>
      <w:lvlText w:val=""/>
      <w:lvlJc w:val="left"/>
      <w:pPr>
        <w:ind w:left="4320" w:hanging="360"/>
      </w:pPr>
      <w:rPr>
        <w:rFonts w:ascii="Wingdings" w:hAnsi="Wingdings" w:hint="default"/>
      </w:rPr>
    </w:lvl>
    <w:lvl w:ilvl="6" w:tplc="ADFC23CA">
      <w:start w:val="1"/>
      <w:numFmt w:val="bullet"/>
      <w:lvlText w:val=""/>
      <w:lvlJc w:val="left"/>
      <w:pPr>
        <w:ind w:left="5040" w:hanging="360"/>
      </w:pPr>
      <w:rPr>
        <w:rFonts w:ascii="Symbol" w:hAnsi="Symbol" w:hint="default"/>
      </w:rPr>
    </w:lvl>
    <w:lvl w:ilvl="7" w:tplc="40186E46">
      <w:start w:val="1"/>
      <w:numFmt w:val="bullet"/>
      <w:lvlText w:val="o"/>
      <w:lvlJc w:val="left"/>
      <w:pPr>
        <w:ind w:left="5760" w:hanging="360"/>
      </w:pPr>
      <w:rPr>
        <w:rFonts w:ascii="Courier New" w:hAnsi="Courier New" w:hint="default"/>
      </w:rPr>
    </w:lvl>
    <w:lvl w:ilvl="8" w:tplc="F8AC8768">
      <w:start w:val="1"/>
      <w:numFmt w:val="bullet"/>
      <w:lvlText w:val=""/>
      <w:lvlJc w:val="left"/>
      <w:pPr>
        <w:ind w:left="6480" w:hanging="360"/>
      </w:pPr>
      <w:rPr>
        <w:rFonts w:ascii="Wingdings" w:hAnsi="Wingdings" w:hint="default"/>
      </w:rPr>
    </w:lvl>
  </w:abstractNum>
  <w:abstractNum w:abstractNumId="56" w15:restartNumberingAfterBreak="0">
    <w:nsid w:val="7360E3FD"/>
    <w:multiLevelType w:val="hybridMultilevel"/>
    <w:tmpl w:val="FFFFFFFF"/>
    <w:lvl w:ilvl="0" w:tplc="96FCB1B0">
      <w:start w:val="1"/>
      <w:numFmt w:val="bullet"/>
      <w:lvlText w:val=""/>
      <w:lvlJc w:val="left"/>
      <w:pPr>
        <w:ind w:left="720" w:hanging="360"/>
      </w:pPr>
      <w:rPr>
        <w:rFonts w:ascii="Symbol" w:hAnsi="Symbol" w:hint="default"/>
      </w:rPr>
    </w:lvl>
    <w:lvl w:ilvl="1" w:tplc="54E8AEE0">
      <w:start w:val="1"/>
      <w:numFmt w:val="bullet"/>
      <w:lvlText w:val="o"/>
      <w:lvlJc w:val="left"/>
      <w:pPr>
        <w:ind w:left="1440" w:hanging="360"/>
      </w:pPr>
      <w:rPr>
        <w:rFonts w:ascii="Courier New" w:hAnsi="Courier New" w:hint="default"/>
      </w:rPr>
    </w:lvl>
    <w:lvl w:ilvl="2" w:tplc="382EAF5C">
      <w:start w:val="1"/>
      <w:numFmt w:val="bullet"/>
      <w:lvlText w:val=""/>
      <w:lvlJc w:val="left"/>
      <w:pPr>
        <w:ind w:left="2160" w:hanging="360"/>
      </w:pPr>
      <w:rPr>
        <w:rFonts w:ascii="Wingdings" w:hAnsi="Wingdings" w:hint="default"/>
      </w:rPr>
    </w:lvl>
    <w:lvl w:ilvl="3" w:tplc="055E224A">
      <w:start w:val="1"/>
      <w:numFmt w:val="bullet"/>
      <w:lvlText w:val=""/>
      <w:lvlJc w:val="left"/>
      <w:pPr>
        <w:ind w:left="2880" w:hanging="360"/>
      </w:pPr>
      <w:rPr>
        <w:rFonts w:ascii="Symbol" w:hAnsi="Symbol" w:hint="default"/>
      </w:rPr>
    </w:lvl>
    <w:lvl w:ilvl="4" w:tplc="CCD2503C">
      <w:start w:val="1"/>
      <w:numFmt w:val="bullet"/>
      <w:lvlText w:val="o"/>
      <w:lvlJc w:val="left"/>
      <w:pPr>
        <w:ind w:left="3600" w:hanging="360"/>
      </w:pPr>
      <w:rPr>
        <w:rFonts w:ascii="Courier New" w:hAnsi="Courier New" w:hint="default"/>
      </w:rPr>
    </w:lvl>
    <w:lvl w:ilvl="5" w:tplc="6FBE2878">
      <w:start w:val="1"/>
      <w:numFmt w:val="bullet"/>
      <w:lvlText w:val=""/>
      <w:lvlJc w:val="left"/>
      <w:pPr>
        <w:ind w:left="4320" w:hanging="360"/>
      </w:pPr>
      <w:rPr>
        <w:rFonts w:ascii="Wingdings" w:hAnsi="Wingdings" w:hint="default"/>
      </w:rPr>
    </w:lvl>
    <w:lvl w:ilvl="6" w:tplc="CA26B7CE">
      <w:start w:val="1"/>
      <w:numFmt w:val="bullet"/>
      <w:lvlText w:val=""/>
      <w:lvlJc w:val="left"/>
      <w:pPr>
        <w:ind w:left="5040" w:hanging="360"/>
      </w:pPr>
      <w:rPr>
        <w:rFonts w:ascii="Symbol" w:hAnsi="Symbol" w:hint="default"/>
      </w:rPr>
    </w:lvl>
    <w:lvl w:ilvl="7" w:tplc="11EE1FC8">
      <w:start w:val="1"/>
      <w:numFmt w:val="bullet"/>
      <w:lvlText w:val="o"/>
      <w:lvlJc w:val="left"/>
      <w:pPr>
        <w:ind w:left="5760" w:hanging="360"/>
      </w:pPr>
      <w:rPr>
        <w:rFonts w:ascii="Courier New" w:hAnsi="Courier New" w:hint="default"/>
      </w:rPr>
    </w:lvl>
    <w:lvl w:ilvl="8" w:tplc="A1141DF0">
      <w:start w:val="1"/>
      <w:numFmt w:val="bullet"/>
      <w:lvlText w:val=""/>
      <w:lvlJc w:val="left"/>
      <w:pPr>
        <w:ind w:left="6480" w:hanging="360"/>
      </w:pPr>
      <w:rPr>
        <w:rFonts w:ascii="Wingdings" w:hAnsi="Wingdings" w:hint="default"/>
      </w:rPr>
    </w:lvl>
  </w:abstractNum>
  <w:abstractNum w:abstractNumId="57" w15:restartNumberingAfterBreak="0">
    <w:nsid w:val="77612C36"/>
    <w:multiLevelType w:val="hybridMultilevel"/>
    <w:tmpl w:val="FFFFFFFF"/>
    <w:lvl w:ilvl="0" w:tplc="7BFCE4F6">
      <w:start w:val="1"/>
      <w:numFmt w:val="bullet"/>
      <w:lvlText w:val=""/>
      <w:lvlJc w:val="left"/>
      <w:pPr>
        <w:ind w:left="720" w:hanging="360"/>
      </w:pPr>
      <w:rPr>
        <w:rFonts w:ascii="Symbol" w:hAnsi="Symbol" w:hint="default"/>
      </w:rPr>
    </w:lvl>
    <w:lvl w:ilvl="1" w:tplc="654458F2">
      <w:start w:val="1"/>
      <w:numFmt w:val="bullet"/>
      <w:lvlText w:val="o"/>
      <w:lvlJc w:val="left"/>
      <w:pPr>
        <w:ind w:left="1440" w:hanging="360"/>
      </w:pPr>
      <w:rPr>
        <w:rFonts w:ascii="Courier New" w:hAnsi="Courier New" w:hint="default"/>
      </w:rPr>
    </w:lvl>
    <w:lvl w:ilvl="2" w:tplc="9BE4EEFA">
      <w:start w:val="1"/>
      <w:numFmt w:val="bullet"/>
      <w:lvlText w:val=""/>
      <w:lvlJc w:val="left"/>
      <w:pPr>
        <w:ind w:left="2160" w:hanging="360"/>
      </w:pPr>
      <w:rPr>
        <w:rFonts w:ascii="Wingdings" w:hAnsi="Wingdings" w:hint="default"/>
      </w:rPr>
    </w:lvl>
    <w:lvl w:ilvl="3" w:tplc="6E74F838">
      <w:start w:val="1"/>
      <w:numFmt w:val="bullet"/>
      <w:lvlText w:val=""/>
      <w:lvlJc w:val="left"/>
      <w:pPr>
        <w:ind w:left="2880" w:hanging="360"/>
      </w:pPr>
      <w:rPr>
        <w:rFonts w:ascii="Symbol" w:hAnsi="Symbol" w:hint="default"/>
      </w:rPr>
    </w:lvl>
    <w:lvl w:ilvl="4" w:tplc="0D0E2A90">
      <w:start w:val="1"/>
      <w:numFmt w:val="bullet"/>
      <w:lvlText w:val="o"/>
      <w:lvlJc w:val="left"/>
      <w:pPr>
        <w:ind w:left="3600" w:hanging="360"/>
      </w:pPr>
      <w:rPr>
        <w:rFonts w:ascii="Courier New" w:hAnsi="Courier New" w:hint="default"/>
      </w:rPr>
    </w:lvl>
    <w:lvl w:ilvl="5" w:tplc="28E8D630">
      <w:start w:val="1"/>
      <w:numFmt w:val="bullet"/>
      <w:lvlText w:val=""/>
      <w:lvlJc w:val="left"/>
      <w:pPr>
        <w:ind w:left="4320" w:hanging="360"/>
      </w:pPr>
      <w:rPr>
        <w:rFonts w:ascii="Wingdings" w:hAnsi="Wingdings" w:hint="default"/>
      </w:rPr>
    </w:lvl>
    <w:lvl w:ilvl="6" w:tplc="7D94239A">
      <w:start w:val="1"/>
      <w:numFmt w:val="bullet"/>
      <w:lvlText w:val=""/>
      <w:lvlJc w:val="left"/>
      <w:pPr>
        <w:ind w:left="5040" w:hanging="360"/>
      </w:pPr>
      <w:rPr>
        <w:rFonts w:ascii="Symbol" w:hAnsi="Symbol" w:hint="default"/>
      </w:rPr>
    </w:lvl>
    <w:lvl w:ilvl="7" w:tplc="17B82BD6">
      <w:start w:val="1"/>
      <w:numFmt w:val="bullet"/>
      <w:lvlText w:val="o"/>
      <w:lvlJc w:val="left"/>
      <w:pPr>
        <w:ind w:left="5760" w:hanging="360"/>
      </w:pPr>
      <w:rPr>
        <w:rFonts w:ascii="Courier New" w:hAnsi="Courier New" w:hint="default"/>
      </w:rPr>
    </w:lvl>
    <w:lvl w:ilvl="8" w:tplc="F7DC6D56">
      <w:start w:val="1"/>
      <w:numFmt w:val="bullet"/>
      <w:lvlText w:val=""/>
      <w:lvlJc w:val="left"/>
      <w:pPr>
        <w:ind w:left="6480" w:hanging="360"/>
      </w:pPr>
      <w:rPr>
        <w:rFonts w:ascii="Wingdings" w:hAnsi="Wingdings" w:hint="default"/>
      </w:rPr>
    </w:lvl>
  </w:abstractNum>
  <w:abstractNum w:abstractNumId="58" w15:restartNumberingAfterBreak="0">
    <w:nsid w:val="7CF1D59A"/>
    <w:multiLevelType w:val="hybridMultilevel"/>
    <w:tmpl w:val="FFFFFFFF"/>
    <w:lvl w:ilvl="0" w:tplc="7C64AD04">
      <w:start w:val="1"/>
      <w:numFmt w:val="bullet"/>
      <w:lvlText w:val=""/>
      <w:lvlJc w:val="left"/>
      <w:pPr>
        <w:ind w:left="720" w:hanging="360"/>
      </w:pPr>
      <w:rPr>
        <w:rFonts w:ascii="Symbol" w:hAnsi="Symbol" w:hint="default"/>
      </w:rPr>
    </w:lvl>
    <w:lvl w:ilvl="1" w:tplc="040E03B0">
      <w:start w:val="1"/>
      <w:numFmt w:val="bullet"/>
      <w:lvlText w:val="o"/>
      <w:lvlJc w:val="left"/>
      <w:pPr>
        <w:ind w:left="1440" w:hanging="360"/>
      </w:pPr>
      <w:rPr>
        <w:rFonts w:ascii="Courier New" w:hAnsi="Courier New" w:hint="default"/>
      </w:rPr>
    </w:lvl>
    <w:lvl w:ilvl="2" w:tplc="E12E2DEE">
      <w:start w:val="1"/>
      <w:numFmt w:val="bullet"/>
      <w:lvlText w:val=""/>
      <w:lvlJc w:val="left"/>
      <w:pPr>
        <w:ind w:left="2160" w:hanging="360"/>
      </w:pPr>
      <w:rPr>
        <w:rFonts w:ascii="Wingdings" w:hAnsi="Wingdings" w:hint="default"/>
      </w:rPr>
    </w:lvl>
    <w:lvl w:ilvl="3" w:tplc="676AB400">
      <w:start w:val="1"/>
      <w:numFmt w:val="bullet"/>
      <w:lvlText w:val=""/>
      <w:lvlJc w:val="left"/>
      <w:pPr>
        <w:ind w:left="2880" w:hanging="360"/>
      </w:pPr>
      <w:rPr>
        <w:rFonts w:ascii="Symbol" w:hAnsi="Symbol" w:hint="default"/>
      </w:rPr>
    </w:lvl>
    <w:lvl w:ilvl="4" w:tplc="F2E87810">
      <w:start w:val="1"/>
      <w:numFmt w:val="bullet"/>
      <w:lvlText w:val="o"/>
      <w:lvlJc w:val="left"/>
      <w:pPr>
        <w:ind w:left="3600" w:hanging="360"/>
      </w:pPr>
      <w:rPr>
        <w:rFonts w:ascii="Courier New" w:hAnsi="Courier New" w:hint="default"/>
      </w:rPr>
    </w:lvl>
    <w:lvl w:ilvl="5" w:tplc="8C4829C6">
      <w:start w:val="1"/>
      <w:numFmt w:val="bullet"/>
      <w:lvlText w:val=""/>
      <w:lvlJc w:val="left"/>
      <w:pPr>
        <w:ind w:left="4320" w:hanging="360"/>
      </w:pPr>
      <w:rPr>
        <w:rFonts w:ascii="Wingdings" w:hAnsi="Wingdings" w:hint="default"/>
      </w:rPr>
    </w:lvl>
    <w:lvl w:ilvl="6" w:tplc="1E2E49D4">
      <w:start w:val="1"/>
      <w:numFmt w:val="bullet"/>
      <w:lvlText w:val=""/>
      <w:lvlJc w:val="left"/>
      <w:pPr>
        <w:ind w:left="5040" w:hanging="360"/>
      </w:pPr>
      <w:rPr>
        <w:rFonts w:ascii="Symbol" w:hAnsi="Symbol" w:hint="default"/>
      </w:rPr>
    </w:lvl>
    <w:lvl w:ilvl="7" w:tplc="DF6E36D2">
      <w:start w:val="1"/>
      <w:numFmt w:val="bullet"/>
      <w:lvlText w:val="o"/>
      <w:lvlJc w:val="left"/>
      <w:pPr>
        <w:ind w:left="5760" w:hanging="360"/>
      </w:pPr>
      <w:rPr>
        <w:rFonts w:ascii="Courier New" w:hAnsi="Courier New" w:hint="default"/>
      </w:rPr>
    </w:lvl>
    <w:lvl w:ilvl="8" w:tplc="9D041B2E">
      <w:start w:val="1"/>
      <w:numFmt w:val="bullet"/>
      <w:lvlText w:val=""/>
      <w:lvlJc w:val="left"/>
      <w:pPr>
        <w:ind w:left="6480" w:hanging="360"/>
      </w:pPr>
      <w:rPr>
        <w:rFonts w:ascii="Wingdings" w:hAnsi="Wingdings" w:hint="default"/>
      </w:rPr>
    </w:lvl>
  </w:abstractNum>
  <w:num w:numId="1" w16cid:durableId="416750894">
    <w:abstractNumId w:val="56"/>
  </w:num>
  <w:num w:numId="2" w16cid:durableId="1979530472">
    <w:abstractNumId w:val="2"/>
  </w:num>
  <w:num w:numId="3" w16cid:durableId="40788268">
    <w:abstractNumId w:val="55"/>
  </w:num>
  <w:num w:numId="4" w16cid:durableId="1285846537">
    <w:abstractNumId w:val="52"/>
  </w:num>
  <w:num w:numId="5" w16cid:durableId="33626388">
    <w:abstractNumId w:val="58"/>
  </w:num>
  <w:num w:numId="6" w16cid:durableId="1467773336">
    <w:abstractNumId w:val="57"/>
  </w:num>
  <w:num w:numId="7" w16cid:durableId="233511097">
    <w:abstractNumId w:val="50"/>
  </w:num>
  <w:num w:numId="8" w16cid:durableId="1445270542">
    <w:abstractNumId w:val="36"/>
  </w:num>
  <w:num w:numId="9" w16cid:durableId="893614131">
    <w:abstractNumId w:val="4"/>
  </w:num>
  <w:num w:numId="10" w16cid:durableId="172260951">
    <w:abstractNumId w:val="14"/>
  </w:num>
  <w:num w:numId="11" w16cid:durableId="1341396597">
    <w:abstractNumId w:val="51"/>
  </w:num>
  <w:num w:numId="12" w16cid:durableId="1218904843">
    <w:abstractNumId w:val="22"/>
  </w:num>
  <w:num w:numId="13" w16cid:durableId="1661233364">
    <w:abstractNumId w:val="44"/>
  </w:num>
  <w:num w:numId="14" w16cid:durableId="1040323449">
    <w:abstractNumId w:val="0"/>
  </w:num>
  <w:num w:numId="15" w16cid:durableId="1643190192">
    <w:abstractNumId w:val="19"/>
  </w:num>
  <w:num w:numId="16" w16cid:durableId="1075319313">
    <w:abstractNumId w:val="40"/>
  </w:num>
  <w:num w:numId="17" w16cid:durableId="189150226">
    <w:abstractNumId w:val="30"/>
  </w:num>
  <w:num w:numId="18" w16cid:durableId="1348756601">
    <w:abstractNumId w:val="6"/>
  </w:num>
  <w:num w:numId="19" w16cid:durableId="6061324">
    <w:abstractNumId w:val="45"/>
  </w:num>
  <w:num w:numId="20" w16cid:durableId="994140872">
    <w:abstractNumId w:val="31"/>
  </w:num>
  <w:num w:numId="21" w16cid:durableId="1642885782">
    <w:abstractNumId w:val="38"/>
  </w:num>
  <w:num w:numId="22" w16cid:durableId="2027632716">
    <w:abstractNumId w:val="5"/>
  </w:num>
  <w:num w:numId="23" w16cid:durableId="2001618340">
    <w:abstractNumId w:val="47"/>
  </w:num>
  <w:num w:numId="24" w16cid:durableId="745807283">
    <w:abstractNumId w:val="49"/>
  </w:num>
  <w:num w:numId="25" w16cid:durableId="302514952">
    <w:abstractNumId w:val="15"/>
  </w:num>
  <w:num w:numId="26" w16cid:durableId="984309490">
    <w:abstractNumId w:val="3"/>
  </w:num>
  <w:num w:numId="27" w16cid:durableId="409620994">
    <w:abstractNumId w:val="11"/>
  </w:num>
  <w:num w:numId="28" w16cid:durableId="1734431606">
    <w:abstractNumId w:val="28"/>
  </w:num>
  <w:num w:numId="29" w16cid:durableId="431048684">
    <w:abstractNumId w:val="29"/>
  </w:num>
  <w:num w:numId="30" w16cid:durableId="1580870076">
    <w:abstractNumId w:val="34"/>
  </w:num>
  <w:num w:numId="31" w16cid:durableId="1408726918">
    <w:abstractNumId w:val="25"/>
  </w:num>
  <w:num w:numId="32" w16cid:durableId="455761884">
    <w:abstractNumId w:val="35"/>
  </w:num>
  <w:num w:numId="33" w16cid:durableId="1146050079">
    <w:abstractNumId w:val="53"/>
  </w:num>
  <w:num w:numId="34" w16cid:durableId="811561513">
    <w:abstractNumId w:val="18"/>
  </w:num>
  <w:num w:numId="35" w16cid:durableId="1631209545">
    <w:abstractNumId w:val="33"/>
  </w:num>
  <w:num w:numId="36" w16cid:durableId="1258293410">
    <w:abstractNumId w:val="17"/>
  </w:num>
  <w:num w:numId="37" w16cid:durableId="1640256959">
    <w:abstractNumId w:val="43"/>
  </w:num>
  <w:num w:numId="38" w16cid:durableId="3947555">
    <w:abstractNumId w:val="39"/>
  </w:num>
  <w:num w:numId="39" w16cid:durableId="1183473001">
    <w:abstractNumId w:val="42"/>
  </w:num>
  <w:num w:numId="40" w16cid:durableId="54742488">
    <w:abstractNumId w:val="54"/>
  </w:num>
  <w:num w:numId="41" w16cid:durableId="445975031">
    <w:abstractNumId w:val="46"/>
  </w:num>
  <w:num w:numId="42" w16cid:durableId="2114668502">
    <w:abstractNumId w:val="12"/>
  </w:num>
  <w:num w:numId="43" w16cid:durableId="719093374">
    <w:abstractNumId w:val="23"/>
  </w:num>
  <w:num w:numId="44" w16cid:durableId="137188631">
    <w:abstractNumId w:val="9"/>
  </w:num>
  <w:num w:numId="45" w16cid:durableId="448940718">
    <w:abstractNumId w:val="16"/>
  </w:num>
  <w:num w:numId="46" w16cid:durableId="656106906">
    <w:abstractNumId w:val="1"/>
  </w:num>
  <w:num w:numId="47" w16cid:durableId="575676441">
    <w:abstractNumId w:val="7"/>
  </w:num>
  <w:num w:numId="48" w16cid:durableId="349796052">
    <w:abstractNumId w:val="10"/>
  </w:num>
  <w:num w:numId="49" w16cid:durableId="54400614">
    <w:abstractNumId w:val="21"/>
  </w:num>
  <w:num w:numId="50" w16cid:durableId="2080210068">
    <w:abstractNumId w:val="24"/>
  </w:num>
  <w:num w:numId="51" w16cid:durableId="315189347">
    <w:abstractNumId w:val="20"/>
  </w:num>
  <w:num w:numId="52" w16cid:durableId="1928683471">
    <w:abstractNumId w:val="32"/>
  </w:num>
  <w:num w:numId="53" w16cid:durableId="1618172739">
    <w:abstractNumId w:val="48"/>
  </w:num>
  <w:num w:numId="54" w16cid:durableId="1396976620">
    <w:abstractNumId w:val="8"/>
  </w:num>
  <w:num w:numId="55" w16cid:durableId="736130879">
    <w:abstractNumId w:val="13"/>
  </w:num>
  <w:num w:numId="56" w16cid:durableId="2057193567">
    <w:abstractNumId w:val="27"/>
  </w:num>
  <w:num w:numId="57" w16cid:durableId="558326768">
    <w:abstractNumId w:val="41"/>
  </w:num>
  <w:num w:numId="58" w16cid:durableId="794256399">
    <w:abstractNumId w:val="26"/>
  </w:num>
  <w:num w:numId="59" w16cid:durableId="1588886244">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28A"/>
    <w:rsid w:val="00000719"/>
    <w:rsid w:val="00000F27"/>
    <w:rsid w:val="00002D68"/>
    <w:rsid w:val="000033F7"/>
    <w:rsid w:val="00003403"/>
    <w:rsid w:val="00004845"/>
    <w:rsid w:val="00005347"/>
    <w:rsid w:val="00006C4D"/>
    <w:rsid w:val="000072B6"/>
    <w:rsid w:val="0000734C"/>
    <w:rsid w:val="0001021B"/>
    <w:rsid w:val="00011D89"/>
    <w:rsid w:val="000154FD"/>
    <w:rsid w:val="00015B83"/>
    <w:rsid w:val="00017B5B"/>
    <w:rsid w:val="00020678"/>
    <w:rsid w:val="0002102F"/>
    <w:rsid w:val="00022271"/>
    <w:rsid w:val="000228C5"/>
    <w:rsid w:val="000235E8"/>
    <w:rsid w:val="000244C1"/>
    <w:rsid w:val="00024D89"/>
    <w:rsid w:val="000250B6"/>
    <w:rsid w:val="0002558A"/>
    <w:rsid w:val="00033015"/>
    <w:rsid w:val="00033D81"/>
    <w:rsid w:val="00033DC9"/>
    <w:rsid w:val="0003614F"/>
    <w:rsid w:val="00036305"/>
    <w:rsid w:val="00037366"/>
    <w:rsid w:val="00041BF0"/>
    <w:rsid w:val="00042C8A"/>
    <w:rsid w:val="0004536B"/>
    <w:rsid w:val="00046B68"/>
    <w:rsid w:val="00047172"/>
    <w:rsid w:val="00050CB5"/>
    <w:rsid w:val="000510D8"/>
    <w:rsid w:val="000525E9"/>
    <w:rsid w:val="000527DD"/>
    <w:rsid w:val="00053963"/>
    <w:rsid w:val="00056EC4"/>
    <w:rsid w:val="000578B2"/>
    <w:rsid w:val="00060959"/>
    <w:rsid w:val="00060C8F"/>
    <w:rsid w:val="0006298A"/>
    <w:rsid w:val="00063B56"/>
    <w:rsid w:val="0006403E"/>
    <w:rsid w:val="000663CD"/>
    <w:rsid w:val="0007166C"/>
    <w:rsid w:val="00071AE1"/>
    <w:rsid w:val="000733FE"/>
    <w:rsid w:val="00074219"/>
    <w:rsid w:val="00074ED5"/>
    <w:rsid w:val="0008170F"/>
    <w:rsid w:val="0008204A"/>
    <w:rsid w:val="0008508E"/>
    <w:rsid w:val="00087951"/>
    <w:rsid w:val="0008B506"/>
    <w:rsid w:val="0009113B"/>
    <w:rsid w:val="00093402"/>
    <w:rsid w:val="000939ED"/>
    <w:rsid w:val="0009473A"/>
    <w:rsid w:val="00094DA3"/>
    <w:rsid w:val="00095948"/>
    <w:rsid w:val="00096A6E"/>
    <w:rsid w:val="00096CD1"/>
    <w:rsid w:val="000A012C"/>
    <w:rsid w:val="000A0841"/>
    <w:rsid w:val="000A0EB9"/>
    <w:rsid w:val="000A0F5A"/>
    <w:rsid w:val="000A186C"/>
    <w:rsid w:val="000A1EA4"/>
    <w:rsid w:val="000A2476"/>
    <w:rsid w:val="000A2DE9"/>
    <w:rsid w:val="000A641A"/>
    <w:rsid w:val="000A675E"/>
    <w:rsid w:val="000B3EDB"/>
    <w:rsid w:val="000B543D"/>
    <w:rsid w:val="000B55F9"/>
    <w:rsid w:val="000B5BF7"/>
    <w:rsid w:val="000B6BC8"/>
    <w:rsid w:val="000B6D93"/>
    <w:rsid w:val="000C0303"/>
    <w:rsid w:val="000C0B5B"/>
    <w:rsid w:val="000C109B"/>
    <w:rsid w:val="000C3C47"/>
    <w:rsid w:val="000C4005"/>
    <w:rsid w:val="000C42EA"/>
    <w:rsid w:val="000C4546"/>
    <w:rsid w:val="000D02EC"/>
    <w:rsid w:val="000D0B19"/>
    <w:rsid w:val="000D1242"/>
    <w:rsid w:val="000D13A3"/>
    <w:rsid w:val="000D1B58"/>
    <w:rsid w:val="000D2ABA"/>
    <w:rsid w:val="000D4AF2"/>
    <w:rsid w:val="000D512D"/>
    <w:rsid w:val="000D6223"/>
    <w:rsid w:val="000E0970"/>
    <w:rsid w:val="000E0E1D"/>
    <w:rsid w:val="000E352B"/>
    <w:rsid w:val="000E3CC7"/>
    <w:rsid w:val="000E4163"/>
    <w:rsid w:val="000E5A8E"/>
    <w:rsid w:val="000E6BD4"/>
    <w:rsid w:val="000E6D6D"/>
    <w:rsid w:val="000F1F1E"/>
    <w:rsid w:val="000F2259"/>
    <w:rsid w:val="000F2DDA"/>
    <w:rsid w:val="000F2EA0"/>
    <w:rsid w:val="000F5213"/>
    <w:rsid w:val="000F59A7"/>
    <w:rsid w:val="000F71DC"/>
    <w:rsid w:val="00100159"/>
    <w:rsid w:val="00100A21"/>
    <w:rsid w:val="00101001"/>
    <w:rsid w:val="00103276"/>
    <w:rsid w:val="0010392D"/>
    <w:rsid w:val="0010447F"/>
    <w:rsid w:val="00104F4F"/>
    <w:rsid w:val="00104FE3"/>
    <w:rsid w:val="00105231"/>
    <w:rsid w:val="00106772"/>
    <w:rsid w:val="00106C51"/>
    <w:rsid w:val="0010714F"/>
    <w:rsid w:val="001108A1"/>
    <w:rsid w:val="001120C5"/>
    <w:rsid w:val="001125E8"/>
    <w:rsid w:val="00112C66"/>
    <w:rsid w:val="00115BF5"/>
    <w:rsid w:val="00120BD3"/>
    <w:rsid w:val="00121093"/>
    <w:rsid w:val="00122FEA"/>
    <w:rsid w:val="001232BD"/>
    <w:rsid w:val="00124ED5"/>
    <w:rsid w:val="00125BAA"/>
    <w:rsid w:val="001276FA"/>
    <w:rsid w:val="0012B838"/>
    <w:rsid w:val="0013149F"/>
    <w:rsid w:val="001317DD"/>
    <w:rsid w:val="00133293"/>
    <w:rsid w:val="00135680"/>
    <w:rsid w:val="00136C4E"/>
    <w:rsid w:val="00137CDC"/>
    <w:rsid w:val="00141586"/>
    <w:rsid w:val="00142912"/>
    <w:rsid w:val="001447B3"/>
    <w:rsid w:val="00145E88"/>
    <w:rsid w:val="00152073"/>
    <w:rsid w:val="00152329"/>
    <w:rsid w:val="001528F4"/>
    <w:rsid w:val="00156598"/>
    <w:rsid w:val="00160B01"/>
    <w:rsid w:val="001611A4"/>
    <w:rsid w:val="001616CA"/>
    <w:rsid w:val="00161939"/>
    <w:rsid w:val="00161AA0"/>
    <w:rsid w:val="00161D2E"/>
    <w:rsid w:val="00161F3E"/>
    <w:rsid w:val="00162093"/>
    <w:rsid w:val="00162CA9"/>
    <w:rsid w:val="00163819"/>
    <w:rsid w:val="00164648"/>
    <w:rsid w:val="00165459"/>
    <w:rsid w:val="00165A57"/>
    <w:rsid w:val="001708A9"/>
    <w:rsid w:val="00170D5D"/>
    <w:rsid w:val="001712C2"/>
    <w:rsid w:val="00172841"/>
    <w:rsid w:val="00172BAF"/>
    <w:rsid w:val="00172ED0"/>
    <w:rsid w:val="001733BD"/>
    <w:rsid w:val="0017674D"/>
    <w:rsid w:val="001771DD"/>
    <w:rsid w:val="00177995"/>
    <w:rsid w:val="00177A8C"/>
    <w:rsid w:val="0018244E"/>
    <w:rsid w:val="00183356"/>
    <w:rsid w:val="00184D5C"/>
    <w:rsid w:val="00185AB3"/>
    <w:rsid w:val="00186B33"/>
    <w:rsid w:val="001879E4"/>
    <w:rsid w:val="00192F9D"/>
    <w:rsid w:val="00195411"/>
    <w:rsid w:val="00195B21"/>
    <w:rsid w:val="00196EB8"/>
    <w:rsid w:val="00196EFB"/>
    <w:rsid w:val="001979FF"/>
    <w:rsid w:val="00197B17"/>
    <w:rsid w:val="001A1950"/>
    <w:rsid w:val="001A1C54"/>
    <w:rsid w:val="001A28FE"/>
    <w:rsid w:val="001A3ACE"/>
    <w:rsid w:val="001A60A9"/>
    <w:rsid w:val="001A6272"/>
    <w:rsid w:val="001B058F"/>
    <w:rsid w:val="001B206F"/>
    <w:rsid w:val="001B6B96"/>
    <w:rsid w:val="001B738B"/>
    <w:rsid w:val="001B73A7"/>
    <w:rsid w:val="001C09DB"/>
    <w:rsid w:val="001C12D8"/>
    <w:rsid w:val="001C277E"/>
    <w:rsid w:val="001C2A72"/>
    <w:rsid w:val="001C31B7"/>
    <w:rsid w:val="001C3B38"/>
    <w:rsid w:val="001C584D"/>
    <w:rsid w:val="001C5874"/>
    <w:rsid w:val="001C5E66"/>
    <w:rsid w:val="001C7128"/>
    <w:rsid w:val="001C7248"/>
    <w:rsid w:val="001D0B75"/>
    <w:rsid w:val="001D39A5"/>
    <w:rsid w:val="001D3C09"/>
    <w:rsid w:val="001D44E8"/>
    <w:rsid w:val="001D5B14"/>
    <w:rsid w:val="001D60EC"/>
    <w:rsid w:val="001D6F59"/>
    <w:rsid w:val="001E2E8C"/>
    <w:rsid w:val="001E44DF"/>
    <w:rsid w:val="001E4808"/>
    <w:rsid w:val="001E4D0A"/>
    <w:rsid w:val="001E68A5"/>
    <w:rsid w:val="001E6BB0"/>
    <w:rsid w:val="001E7282"/>
    <w:rsid w:val="001E7CE9"/>
    <w:rsid w:val="001F06A4"/>
    <w:rsid w:val="001F0D79"/>
    <w:rsid w:val="001F1A57"/>
    <w:rsid w:val="001F3826"/>
    <w:rsid w:val="001F5FBF"/>
    <w:rsid w:val="001F665D"/>
    <w:rsid w:val="001F6E46"/>
    <w:rsid w:val="001F7C91"/>
    <w:rsid w:val="002033B7"/>
    <w:rsid w:val="00206463"/>
    <w:rsid w:val="00206F2F"/>
    <w:rsid w:val="00207717"/>
    <w:rsid w:val="00208AFC"/>
    <w:rsid w:val="0021053D"/>
    <w:rsid w:val="00210A92"/>
    <w:rsid w:val="00212B95"/>
    <w:rsid w:val="00213964"/>
    <w:rsid w:val="00215CC8"/>
    <w:rsid w:val="00216C03"/>
    <w:rsid w:val="002200C0"/>
    <w:rsid w:val="00220A1A"/>
    <w:rsid w:val="00220C04"/>
    <w:rsid w:val="0022278D"/>
    <w:rsid w:val="0022701F"/>
    <w:rsid w:val="00227C68"/>
    <w:rsid w:val="0023118B"/>
    <w:rsid w:val="00231E0B"/>
    <w:rsid w:val="00232CEF"/>
    <w:rsid w:val="002333F5"/>
    <w:rsid w:val="00233724"/>
    <w:rsid w:val="00234025"/>
    <w:rsid w:val="00235D6E"/>
    <w:rsid w:val="002365B4"/>
    <w:rsid w:val="002368C1"/>
    <w:rsid w:val="002371C2"/>
    <w:rsid w:val="002415CE"/>
    <w:rsid w:val="0024312D"/>
    <w:rsid w:val="002432E1"/>
    <w:rsid w:val="00245A92"/>
    <w:rsid w:val="00246207"/>
    <w:rsid w:val="00246C5E"/>
    <w:rsid w:val="00247924"/>
    <w:rsid w:val="00250960"/>
    <w:rsid w:val="00251343"/>
    <w:rsid w:val="002513D7"/>
    <w:rsid w:val="002536A4"/>
    <w:rsid w:val="00253987"/>
    <w:rsid w:val="00253A3E"/>
    <w:rsid w:val="00254F58"/>
    <w:rsid w:val="00257364"/>
    <w:rsid w:val="002600BD"/>
    <w:rsid w:val="00260FD1"/>
    <w:rsid w:val="002615A1"/>
    <w:rsid w:val="00261710"/>
    <w:rsid w:val="00262089"/>
    <w:rsid w:val="002620BC"/>
    <w:rsid w:val="00262802"/>
    <w:rsid w:val="00263A90"/>
    <w:rsid w:val="0026408B"/>
    <w:rsid w:val="002676BE"/>
    <w:rsid w:val="00267C3E"/>
    <w:rsid w:val="002709BB"/>
    <w:rsid w:val="0027131C"/>
    <w:rsid w:val="00273BAC"/>
    <w:rsid w:val="00273CDB"/>
    <w:rsid w:val="00275430"/>
    <w:rsid w:val="002763B3"/>
    <w:rsid w:val="002776A3"/>
    <w:rsid w:val="00277D3A"/>
    <w:rsid w:val="002802E3"/>
    <w:rsid w:val="00280D27"/>
    <w:rsid w:val="00281809"/>
    <w:rsid w:val="0028213D"/>
    <w:rsid w:val="002821D4"/>
    <w:rsid w:val="00282A7F"/>
    <w:rsid w:val="0028516D"/>
    <w:rsid w:val="002855BE"/>
    <w:rsid w:val="00285C7B"/>
    <w:rsid w:val="002862F1"/>
    <w:rsid w:val="00287329"/>
    <w:rsid w:val="002878D2"/>
    <w:rsid w:val="00291371"/>
    <w:rsid w:val="00291373"/>
    <w:rsid w:val="00294E57"/>
    <w:rsid w:val="0029559E"/>
    <w:rsid w:val="0029597D"/>
    <w:rsid w:val="002962C3"/>
    <w:rsid w:val="0029752B"/>
    <w:rsid w:val="002A0A9C"/>
    <w:rsid w:val="002A2070"/>
    <w:rsid w:val="002A32EB"/>
    <w:rsid w:val="002A483C"/>
    <w:rsid w:val="002A4EF2"/>
    <w:rsid w:val="002A6B26"/>
    <w:rsid w:val="002A73F9"/>
    <w:rsid w:val="002A7A37"/>
    <w:rsid w:val="002B0C7C"/>
    <w:rsid w:val="002B1673"/>
    <w:rsid w:val="002B1729"/>
    <w:rsid w:val="002B1B99"/>
    <w:rsid w:val="002B36C7"/>
    <w:rsid w:val="002B3B47"/>
    <w:rsid w:val="002B4DD4"/>
    <w:rsid w:val="002B5277"/>
    <w:rsid w:val="002B5375"/>
    <w:rsid w:val="002B639C"/>
    <w:rsid w:val="002B77C1"/>
    <w:rsid w:val="002C06DC"/>
    <w:rsid w:val="002C0ED7"/>
    <w:rsid w:val="002C0F4D"/>
    <w:rsid w:val="002C2728"/>
    <w:rsid w:val="002C35B5"/>
    <w:rsid w:val="002C5B7C"/>
    <w:rsid w:val="002D1E0D"/>
    <w:rsid w:val="002D5006"/>
    <w:rsid w:val="002D6BC1"/>
    <w:rsid w:val="002D7C61"/>
    <w:rsid w:val="002D7F46"/>
    <w:rsid w:val="002E01D0"/>
    <w:rsid w:val="002E161D"/>
    <w:rsid w:val="002E28A2"/>
    <w:rsid w:val="002E3100"/>
    <w:rsid w:val="002E6C95"/>
    <w:rsid w:val="002E73AE"/>
    <w:rsid w:val="002E7466"/>
    <w:rsid w:val="002E7C36"/>
    <w:rsid w:val="002F09C7"/>
    <w:rsid w:val="002F0D6C"/>
    <w:rsid w:val="002F1C2A"/>
    <w:rsid w:val="002F3D32"/>
    <w:rsid w:val="002F4E63"/>
    <w:rsid w:val="002F5832"/>
    <w:rsid w:val="002F5F31"/>
    <w:rsid w:val="002F5F46"/>
    <w:rsid w:val="002F6116"/>
    <w:rsid w:val="00302216"/>
    <w:rsid w:val="00302DCD"/>
    <w:rsid w:val="00303641"/>
    <w:rsid w:val="00303E53"/>
    <w:rsid w:val="003042E0"/>
    <w:rsid w:val="00305CC1"/>
    <w:rsid w:val="00306E5F"/>
    <w:rsid w:val="00307E14"/>
    <w:rsid w:val="0030D6AE"/>
    <w:rsid w:val="00312AE0"/>
    <w:rsid w:val="00312FCF"/>
    <w:rsid w:val="00314054"/>
    <w:rsid w:val="003145BB"/>
    <w:rsid w:val="00316910"/>
    <w:rsid w:val="00316F27"/>
    <w:rsid w:val="003170E6"/>
    <w:rsid w:val="003211E2"/>
    <w:rsid w:val="003214F1"/>
    <w:rsid w:val="00322E4B"/>
    <w:rsid w:val="003232E0"/>
    <w:rsid w:val="0032498C"/>
    <w:rsid w:val="00327870"/>
    <w:rsid w:val="0033259D"/>
    <w:rsid w:val="00332AD6"/>
    <w:rsid w:val="003333D2"/>
    <w:rsid w:val="003339AE"/>
    <w:rsid w:val="00334686"/>
    <w:rsid w:val="00335CA6"/>
    <w:rsid w:val="00337339"/>
    <w:rsid w:val="00337667"/>
    <w:rsid w:val="00340345"/>
    <w:rsid w:val="00340469"/>
    <w:rsid w:val="003406C6"/>
    <w:rsid w:val="00340B99"/>
    <w:rsid w:val="003418CC"/>
    <w:rsid w:val="003434EE"/>
    <w:rsid w:val="003459BD"/>
    <w:rsid w:val="003460B9"/>
    <w:rsid w:val="00350D38"/>
    <w:rsid w:val="00351B36"/>
    <w:rsid w:val="003522A8"/>
    <w:rsid w:val="00352A1E"/>
    <w:rsid w:val="003532E6"/>
    <w:rsid w:val="0035664C"/>
    <w:rsid w:val="00356B98"/>
    <w:rsid w:val="0035782A"/>
    <w:rsid w:val="00357B4E"/>
    <w:rsid w:val="00357C5B"/>
    <w:rsid w:val="003648C9"/>
    <w:rsid w:val="003716FD"/>
    <w:rsid w:val="00371D4B"/>
    <w:rsid w:val="0037204B"/>
    <w:rsid w:val="0037280B"/>
    <w:rsid w:val="003729C9"/>
    <w:rsid w:val="003730AD"/>
    <w:rsid w:val="003744CF"/>
    <w:rsid w:val="00374717"/>
    <w:rsid w:val="0037676C"/>
    <w:rsid w:val="00381043"/>
    <w:rsid w:val="0038187B"/>
    <w:rsid w:val="003829E5"/>
    <w:rsid w:val="00383A9F"/>
    <w:rsid w:val="00385E07"/>
    <w:rsid w:val="00386109"/>
    <w:rsid w:val="00386944"/>
    <w:rsid w:val="00387AD9"/>
    <w:rsid w:val="00387CBC"/>
    <w:rsid w:val="00390D97"/>
    <w:rsid w:val="00391D4B"/>
    <w:rsid w:val="00393031"/>
    <w:rsid w:val="00393126"/>
    <w:rsid w:val="003956CC"/>
    <w:rsid w:val="003958E3"/>
    <w:rsid w:val="00395C9A"/>
    <w:rsid w:val="00396490"/>
    <w:rsid w:val="003975DE"/>
    <w:rsid w:val="00397BCD"/>
    <w:rsid w:val="003A00BD"/>
    <w:rsid w:val="003A0853"/>
    <w:rsid w:val="003A10ED"/>
    <w:rsid w:val="003A2C46"/>
    <w:rsid w:val="003A2EE4"/>
    <w:rsid w:val="003A4437"/>
    <w:rsid w:val="003A6B67"/>
    <w:rsid w:val="003A7CDC"/>
    <w:rsid w:val="003B13B6"/>
    <w:rsid w:val="003B14C3"/>
    <w:rsid w:val="003B15E6"/>
    <w:rsid w:val="003B22EF"/>
    <w:rsid w:val="003B3D7C"/>
    <w:rsid w:val="003B408A"/>
    <w:rsid w:val="003B489D"/>
    <w:rsid w:val="003B7BC2"/>
    <w:rsid w:val="003C08A2"/>
    <w:rsid w:val="003C0EF5"/>
    <w:rsid w:val="003C2045"/>
    <w:rsid w:val="003C4070"/>
    <w:rsid w:val="003C43A1"/>
    <w:rsid w:val="003C4CF2"/>
    <w:rsid w:val="003C4FC0"/>
    <w:rsid w:val="003C55F4"/>
    <w:rsid w:val="003C5944"/>
    <w:rsid w:val="003C7897"/>
    <w:rsid w:val="003C7A3F"/>
    <w:rsid w:val="003D0E8C"/>
    <w:rsid w:val="003D1901"/>
    <w:rsid w:val="003D2766"/>
    <w:rsid w:val="003D2A74"/>
    <w:rsid w:val="003D2BC7"/>
    <w:rsid w:val="003D3D88"/>
    <w:rsid w:val="003D3E8F"/>
    <w:rsid w:val="003D4232"/>
    <w:rsid w:val="003D4633"/>
    <w:rsid w:val="003D53F7"/>
    <w:rsid w:val="003D61F1"/>
    <w:rsid w:val="003D6475"/>
    <w:rsid w:val="003D6EE6"/>
    <w:rsid w:val="003D7433"/>
    <w:rsid w:val="003DE955"/>
    <w:rsid w:val="003E1DDF"/>
    <w:rsid w:val="003E32A3"/>
    <w:rsid w:val="003E375C"/>
    <w:rsid w:val="003E3BC0"/>
    <w:rsid w:val="003E4086"/>
    <w:rsid w:val="003E474B"/>
    <w:rsid w:val="003E639E"/>
    <w:rsid w:val="003E71E5"/>
    <w:rsid w:val="003F0445"/>
    <w:rsid w:val="003F0CF0"/>
    <w:rsid w:val="003F14B1"/>
    <w:rsid w:val="003F1997"/>
    <w:rsid w:val="003F2B20"/>
    <w:rsid w:val="003F3289"/>
    <w:rsid w:val="003F3C62"/>
    <w:rsid w:val="003F5CB9"/>
    <w:rsid w:val="003F5D3F"/>
    <w:rsid w:val="003F6131"/>
    <w:rsid w:val="00400A4E"/>
    <w:rsid w:val="004013C7"/>
    <w:rsid w:val="00401FCF"/>
    <w:rsid w:val="00402C0D"/>
    <w:rsid w:val="00402E8F"/>
    <w:rsid w:val="00406285"/>
    <w:rsid w:val="004115A2"/>
    <w:rsid w:val="00413622"/>
    <w:rsid w:val="004148F9"/>
    <w:rsid w:val="00414DB2"/>
    <w:rsid w:val="004163F1"/>
    <w:rsid w:val="004175E9"/>
    <w:rsid w:val="00417BF4"/>
    <w:rsid w:val="00420235"/>
    <w:rsid w:val="0042084E"/>
    <w:rsid w:val="00421EEF"/>
    <w:rsid w:val="00423006"/>
    <w:rsid w:val="00424495"/>
    <w:rsid w:val="00424D65"/>
    <w:rsid w:val="0042526D"/>
    <w:rsid w:val="00425368"/>
    <w:rsid w:val="00425646"/>
    <w:rsid w:val="00427C25"/>
    <w:rsid w:val="00430393"/>
    <w:rsid w:val="00431806"/>
    <w:rsid w:val="00431A70"/>
    <w:rsid w:val="00431DDB"/>
    <w:rsid w:val="00431F42"/>
    <w:rsid w:val="0043204F"/>
    <w:rsid w:val="00432FBD"/>
    <w:rsid w:val="00434C4C"/>
    <w:rsid w:val="00436D17"/>
    <w:rsid w:val="0043786B"/>
    <w:rsid w:val="0044031C"/>
    <w:rsid w:val="00442C6C"/>
    <w:rsid w:val="00442D32"/>
    <w:rsid w:val="00443CBE"/>
    <w:rsid w:val="00443E8A"/>
    <w:rsid w:val="004441BC"/>
    <w:rsid w:val="004468B4"/>
    <w:rsid w:val="00446D86"/>
    <w:rsid w:val="0045230A"/>
    <w:rsid w:val="00452514"/>
    <w:rsid w:val="004536C6"/>
    <w:rsid w:val="00454AD0"/>
    <w:rsid w:val="00457008"/>
    <w:rsid w:val="00457337"/>
    <w:rsid w:val="00461738"/>
    <w:rsid w:val="00462E3D"/>
    <w:rsid w:val="00466E79"/>
    <w:rsid w:val="00467EE5"/>
    <w:rsid w:val="0046B776"/>
    <w:rsid w:val="00470C2C"/>
    <w:rsid w:val="00470D7D"/>
    <w:rsid w:val="0047372D"/>
    <w:rsid w:val="00473BA3"/>
    <w:rsid w:val="004743DD"/>
    <w:rsid w:val="0047452E"/>
    <w:rsid w:val="00474CEA"/>
    <w:rsid w:val="004764C5"/>
    <w:rsid w:val="00480632"/>
    <w:rsid w:val="00482FA3"/>
    <w:rsid w:val="00483182"/>
    <w:rsid w:val="00483968"/>
    <w:rsid w:val="004841BE"/>
    <w:rsid w:val="00484F86"/>
    <w:rsid w:val="00487156"/>
    <w:rsid w:val="00490746"/>
    <w:rsid w:val="00490852"/>
    <w:rsid w:val="00491C9C"/>
    <w:rsid w:val="00491D56"/>
    <w:rsid w:val="004925EE"/>
    <w:rsid w:val="00492AC5"/>
    <w:rsid w:val="00492F30"/>
    <w:rsid w:val="004946F4"/>
    <w:rsid w:val="0049487E"/>
    <w:rsid w:val="00494E7B"/>
    <w:rsid w:val="0049500D"/>
    <w:rsid w:val="00496671"/>
    <w:rsid w:val="004A160D"/>
    <w:rsid w:val="004A2C0C"/>
    <w:rsid w:val="004A3E81"/>
    <w:rsid w:val="004A4195"/>
    <w:rsid w:val="004A5C62"/>
    <w:rsid w:val="004A5CE5"/>
    <w:rsid w:val="004A707D"/>
    <w:rsid w:val="004A735F"/>
    <w:rsid w:val="004B0974"/>
    <w:rsid w:val="004B301D"/>
    <w:rsid w:val="004B4185"/>
    <w:rsid w:val="004B7855"/>
    <w:rsid w:val="004B7B82"/>
    <w:rsid w:val="004B7BDE"/>
    <w:rsid w:val="004C014B"/>
    <w:rsid w:val="004C12AB"/>
    <w:rsid w:val="004C23FC"/>
    <w:rsid w:val="004C35E3"/>
    <w:rsid w:val="004C5541"/>
    <w:rsid w:val="004C5B4D"/>
    <w:rsid w:val="004C5E17"/>
    <w:rsid w:val="004C6EEE"/>
    <w:rsid w:val="004C702B"/>
    <w:rsid w:val="004C71A4"/>
    <w:rsid w:val="004D0033"/>
    <w:rsid w:val="004D016B"/>
    <w:rsid w:val="004D1B22"/>
    <w:rsid w:val="004D1C90"/>
    <w:rsid w:val="004D23CC"/>
    <w:rsid w:val="004D36F2"/>
    <w:rsid w:val="004D7D62"/>
    <w:rsid w:val="004D7D96"/>
    <w:rsid w:val="004E002C"/>
    <w:rsid w:val="004E083A"/>
    <w:rsid w:val="004E1106"/>
    <w:rsid w:val="004E138F"/>
    <w:rsid w:val="004E4649"/>
    <w:rsid w:val="004E5C2B"/>
    <w:rsid w:val="004E67C4"/>
    <w:rsid w:val="004E7A6D"/>
    <w:rsid w:val="004F00DD"/>
    <w:rsid w:val="004F11A6"/>
    <w:rsid w:val="004F138A"/>
    <w:rsid w:val="004F2133"/>
    <w:rsid w:val="004F3C63"/>
    <w:rsid w:val="004F47F4"/>
    <w:rsid w:val="004F5398"/>
    <w:rsid w:val="004F55F1"/>
    <w:rsid w:val="004F6936"/>
    <w:rsid w:val="005006EA"/>
    <w:rsid w:val="0050378B"/>
    <w:rsid w:val="00503B4A"/>
    <w:rsid w:val="00503DC6"/>
    <w:rsid w:val="00506F5D"/>
    <w:rsid w:val="00510C37"/>
    <w:rsid w:val="0051117C"/>
    <w:rsid w:val="0051138D"/>
    <w:rsid w:val="0051159D"/>
    <w:rsid w:val="00512328"/>
    <w:rsid w:val="0051232F"/>
    <w:rsid w:val="005126D0"/>
    <w:rsid w:val="00512FD7"/>
    <w:rsid w:val="00514667"/>
    <w:rsid w:val="00514B3F"/>
    <w:rsid w:val="0051548C"/>
    <w:rsid w:val="0051568D"/>
    <w:rsid w:val="00515696"/>
    <w:rsid w:val="005156E9"/>
    <w:rsid w:val="00521764"/>
    <w:rsid w:val="00522FB0"/>
    <w:rsid w:val="00526AC7"/>
    <w:rsid w:val="00526C15"/>
    <w:rsid w:val="005302D4"/>
    <w:rsid w:val="00532733"/>
    <w:rsid w:val="00532988"/>
    <w:rsid w:val="00533ACC"/>
    <w:rsid w:val="0053400B"/>
    <w:rsid w:val="0053513D"/>
    <w:rsid w:val="00536499"/>
    <w:rsid w:val="00542A03"/>
    <w:rsid w:val="00543903"/>
    <w:rsid w:val="00543BCC"/>
    <w:rsid w:val="00543F11"/>
    <w:rsid w:val="00546305"/>
    <w:rsid w:val="00547A95"/>
    <w:rsid w:val="0055049B"/>
    <w:rsid w:val="0055076D"/>
    <w:rsid w:val="0055119B"/>
    <w:rsid w:val="00551B4A"/>
    <w:rsid w:val="005557D8"/>
    <w:rsid w:val="005607D5"/>
    <w:rsid w:val="00561202"/>
    <w:rsid w:val="00562507"/>
    <w:rsid w:val="005627FA"/>
    <w:rsid w:val="00562811"/>
    <w:rsid w:val="00562F1A"/>
    <w:rsid w:val="00562F42"/>
    <w:rsid w:val="00571C57"/>
    <w:rsid w:val="00572031"/>
    <w:rsid w:val="00572282"/>
    <w:rsid w:val="00573CE3"/>
    <w:rsid w:val="00576E84"/>
    <w:rsid w:val="00580394"/>
    <w:rsid w:val="005809CD"/>
    <w:rsid w:val="00580DD1"/>
    <w:rsid w:val="00582B8C"/>
    <w:rsid w:val="00582C60"/>
    <w:rsid w:val="005842F5"/>
    <w:rsid w:val="005846FC"/>
    <w:rsid w:val="00586A8B"/>
    <w:rsid w:val="005873FF"/>
    <w:rsid w:val="0058757E"/>
    <w:rsid w:val="005936E9"/>
    <w:rsid w:val="00596A4B"/>
    <w:rsid w:val="00597507"/>
    <w:rsid w:val="005A3601"/>
    <w:rsid w:val="005A371B"/>
    <w:rsid w:val="005A41B7"/>
    <w:rsid w:val="005A479D"/>
    <w:rsid w:val="005A6ED4"/>
    <w:rsid w:val="005A752C"/>
    <w:rsid w:val="005B0288"/>
    <w:rsid w:val="005B1C6D"/>
    <w:rsid w:val="005B21B6"/>
    <w:rsid w:val="005B2705"/>
    <w:rsid w:val="005B3A08"/>
    <w:rsid w:val="005B4132"/>
    <w:rsid w:val="005B52FF"/>
    <w:rsid w:val="005B53B9"/>
    <w:rsid w:val="005B5F86"/>
    <w:rsid w:val="005B6AB9"/>
    <w:rsid w:val="005B713A"/>
    <w:rsid w:val="005B76EF"/>
    <w:rsid w:val="005B7A63"/>
    <w:rsid w:val="005C001E"/>
    <w:rsid w:val="005C0955"/>
    <w:rsid w:val="005C325C"/>
    <w:rsid w:val="005C47E8"/>
    <w:rsid w:val="005C49DA"/>
    <w:rsid w:val="005C50F3"/>
    <w:rsid w:val="005C54B5"/>
    <w:rsid w:val="005C5902"/>
    <w:rsid w:val="005C5D80"/>
    <w:rsid w:val="005C5D91"/>
    <w:rsid w:val="005C6458"/>
    <w:rsid w:val="005C67D7"/>
    <w:rsid w:val="005D07B8"/>
    <w:rsid w:val="005D1682"/>
    <w:rsid w:val="005D6597"/>
    <w:rsid w:val="005D6B76"/>
    <w:rsid w:val="005D6BC5"/>
    <w:rsid w:val="005E14E7"/>
    <w:rsid w:val="005E1D98"/>
    <w:rsid w:val="005E26A3"/>
    <w:rsid w:val="005E2ECB"/>
    <w:rsid w:val="005E3748"/>
    <w:rsid w:val="005E43B7"/>
    <w:rsid w:val="005E447E"/>
    <w:rsid w:val="005E4731"/>
    <w:rsid w:val="005E4FD1"/>
    <w:rsid w:val="005E70BA"/>
    <w:rsid w:val="005E77F1"/>
    <w:rsid w:val="005F0775"/>
    <w:rsid w:val="005F0CF5"/>
    <w:rsid w:val="005F21EB"/>
    <w:rsid w:val="005F270D"/>
    <w:rsid w:val="005F3755"/>
    <w:rsid w:val="005F64CF"/>
    <w:rsid w:val="005F6748"/>
    <w:rsid w:val="00601C58"/>
    <w:rsid w:val="006041AD"/>
    <w:rsid w:val="00604444"/>
    <w:rsid w:val="00605908"/>
    <w:rsid w:val="00607850"/>
    <w:rsid w:val="00607EF7"/>
    <w:rsid w:val="00610D7C"/>
    <w:rsid w:val="00613414"/>
    <w:rsid w:val="00613F85"/>
    <w:rsid w:val="00614467"/>
    <w:rsid w:val="00616B59"/>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4C14"/>
    <w:rsid w:val="00645360"/>
    <w:rsid w:val="006454E6"/>
    <w:rsid w:val="00645790"/>
    <w:rsid w:val="00646235"/>
    <w:rsid w:val="0064678C"/>
    <w:rsid w:val="00646A68"/>
    <w:rsid w:val="00647C5C"/>
    <w:rsid w:val="00647D6C"/>
    <w:rsid w:val="006505BD"/>
    <w:rsid w:val="006508EA"/>
    <w:rsid w:val="0065092E"/>
    <w:rsid w:val="00650C47"/>
    <w:rsid w:val="00655298"/>
    <w:rsid w:val="006557A7"/>
    <w:rsid w:val="00656290"/>
    <w:rsid w:val="006601C9"/>
    <w:rsid w:val="006608D8"/>
    <w:rsid w:val="006619AB"/>
    <w:rsid w:val="00661EFB"/>
    <w:rsid w:val="006621D7"/>
    <w:rsid w:val="00662C9E"/>
    <w:rsid w:val="0066302A"/>
    <w:rsid w:val="0066332F"/>
    <w:rsid w:val="00665F4D"/>
    <w:rsid w:val="00667770"/>
    <w:rsid w:val="00670597"/>
    <w:rsid w:val="006706D0"/>
    <w:rsid w:val="00672F1D"/>
    <w:rsid w:val="006732D8"/>
    <w:rsid w:val="00674CF6"/>
    <w:rsid w:val="00677574"/>
    <w:rsid w:val="0068007E"/>
    <w:rsid w:val="006812ED"/>
    <w:rsid w:val="00683878"/>
    <w:rsid w:val="00684380"/>
    <w:rsid w:val="0068454C"/>
    <w:rsid w:val="006848CE"/>
    <w:rsid w:val="00685263"/>
    <w:rsid w:val="006856CB"/>
    <w:rsid w:val="006904F0"/>
    <w:rsid w:val="00691B62"/>
    <w:rsid w:val="00692724"/>
    <w:rsid w:val="006933B5"/>
    <w:rsid w:val="00693546"/>
    <w:rsid w:val="00693D14"/>
    <w:rsid w:val="00694AA3"/>
    <w:rsid w:val="0069597E"/>
    <w:rsid w:val="00695BA5"/>
    <w:rsid w:val="00695C4F"/>
    <w:rsid w:val="00696F27"/>
    <w:rsid w:val="0069756E"/>
    <w:rsid w:val="006A18C2"/>
    <w:rsid w:val="006A2717"/>
    <w:rsid w:val="006A3383"/>
    <w:rsid w:val="006A3FB0"/>
    <w:rsid w:val="006A5471"/>
    <w:rsid w:val="006A585C"/>
    <w:rsid w:val="006B077C"/>
    <w:rsid w:val="006B0C81"/>
    <w:rsid w:val="006B0D66"/>
    <w:rsid w:val="006B28DA"/>
    <w:rsid w:val="006B6803"/>
    <w:rsid w:val="006B776F"/>
    <w:rsid w:val="006B7F9C"/>
    <w:rsid w:val="006C37E4"/>
    <w:rsid w:val="006C7CA4"/>
    <w:rsid w:val="006D0F16"/>
    <w:rsid w:val="006D23B8"/>
    <w:rsid w:val="006D2A3F"/>
    <w:rsid w:val="006D2FBC"/>
    <w:rsid w:val="006D3251"/>
    <w:rsid w:val="006D3EF9"/>
    <w:rsid w:val="006D6E34"/>
    <w:rsid w:val="006E0CD1"/>
    <w:rsid w:val="006E138B"/>
    <w:rsid w:val="006E1867"/>
    <w:rsid w:val="006E6661"/>
    <w:rsid w:val="006F0330"/>
    <w:rsid w:val="006F1FDC"/>
    <w:rsid w:val="006F6B76"/>
    <w:rsid w:val="006F6B8C"/>
    <w:rsid w:val="006FEB99"/>
    <w:rsid w:val="007013EF"/>
    <w:rsid w:val="0070313A"/>
    <w:rsid w:val="00704B40"/>
    <w:rsid w:val="007055BD"/>
    <w:rsid w:val="007057E9"/>
    <w:rsid w:val="007060D6"/>
    <w:rsid w:val="0071173A"/>
    <w:rsid w:val="00712337"/>
    <w:rsid w:val="0071569F"/>
    <w:rsid w:val="007173CA"/>
    <w:rsid w:val="00717499"/>
    <w:rsid w:val="00717D63"/>
    <w:rsid w:val="00717ED0"/>
    <w:rsid w:val="00720103"/>
    <w:rsid w:val="007211C7"/>
    <w:rsid w:val="007216AA"/>
    <w:rsid w:val="00721AB5"/>
    <w:rsid w:val="00721CFB"/>
    <w:rsid w:val="00721DEF"/>
    <w:rsid w:val="00722CFC"/>
    <w:rsid w:val="00723768"/>
    <w:rsid w:val="00724A43"/>
    <w:rsid w:val="007251D0"/>
    <w:rsid w:val="00726E96"/>
    <w:rsid w:val="007273AC"/>
    <w:rsid w:val="00727527"/>
    <w:rsid w:val="0073060F"/>
    <w:rsid w:val="00731AD4"/>
    <w:rsid w:val="00732082"/>
    <w:rsid w:val="0073275B"/>
    <w:rsid w:val="00732D27"/>
    <w:rsid w:val="00733301"/>
    <w:rsid w:val="007346E4"/>
    <w:rsid w:val="00735094"/>
    <w:rsid w:val="00735564"/>
    <w:rsid w:val="00735652"/>
    <w:rsid w:val="007357E9"/>
    <w:rsid w:val="00740F22"/>
    <w:rsid w:val="00741CF0"/>
    <w:rsid w:val="00741F1A"/>
    <w:rsid w:val="0074321F"/>
    <w:rsid w:val="00743CD8"/>
    <w:rsid w:val="007447DA"/>
    <w:rsid w:val="007450B2"/>
    <w:rsid w:val="007450F8"/>
    <w:rsid w:val="00746491"/>
    <w:rsid w:val="0074696E"/>
    <w:rsid w:val="00750135"/>
    <w:rsid w:val="00750EC2"/>
    <w:rsid w:val="00752B28"/>
    <w:rsid w:val="007536BC"/>
    <w:rsid w:val="007541A9"/>
    <w:rsid w:val="00754E36"/>
    <w:rsid w:val="007572B6"/>
    <w:rsid w:val="00757F1E"/>
    <w:rsid w:val="00760E7F"/>
    <w:rsid w:val="00761CD4"/>
    <w:rsid w:val="00762071"/>
    <w:rsid w:val="00763139"/>
    <w:rsid w:val="00766FDE"/>
    <w:rsid w:val="00770BA0"/>
    <w:rsid w:val="00770F37"/>
    <w:rsid w:val="007711A0"/>
    <w:rsid w:val="007715F4"/>
    <w:rsid w:val="00772D5E"/>
    <w:rsid w:val="0077463E"/>
    <w:rsid w:val="007750C9"/>
    <w:rsid w:val="00776928"/>
    <w:rsid w:val="00776D56"/>
    <w:rsid w:val="00776E0F"/>
    <w:rsid w:val="007774B1"/>
    <w:rsid w:val="007777D8"/>
    <w:rsid w:val="00777BE1"/>
    <w:rsid w:val="00777FD6"/>
    <w:rsid w:val="007814CF"/>
    <w:rsid w:val="00782222"/>
    <w:rsid w:val="007833D8"/>
    <w:rsid w:val="00785677"/>
    <w:rsid w:val="0078680F"/>
    <w:rsid w:val="00786F16"/>
    <w:rsid w:val="00791BD7"/>
    <w:rsid w:val="007933F7"/>
    <w:rsid w:val="00793F80"/>
    <w:rsid w:val="00796E20"/>
    <w:rsid w:val="00797C32"/>
    <w:rsid w:val="007A11E8"/>
    <w:rsid w:val="007A1B7D"/>
    <w:rsid w:val="007A1C13"/>
    <w:rsid w:val="007A2E28"/>
    <w:rsid w:val="007A3878"/>
    <w:rsid w:val="007A53BD"/>
    <w:rsid w:val="007A625D"/>
    <w:rsid w:val="007A6DB8"/>
    <w:rsid w:val="007B006A"/>
    <w:rsid w:val="007B0914"/>
    <w:rsid w:val="007B0BA4"/>
    <w:rsid w:val="007B1374"/>
    <w:rsid w:val="007B32E5"/>
    <w:rsid w:val="007B3DB9"/>
    <w:rsid w:val="007B589F"/>
    <w:rsid w:val="007B6186"/>
    <w:rsid w:val="007B73BC"/>
    <w:rsid w:val="007C023E"/>
    <w:rsid w:val="007C1838"/>
    <w:rsid w:val="007C187B"/>
    <w:rsid w:val="007C20B9"/>
    <w:rsid w:val="007C3E2B"/>
    <w:rsid w:val="007C7301"/>
    <w:rsid w:val="007C7859"/>
    <w:rsid w:val="007C7F28"/>
    <w:rsid w:val="007D0244"/>
    <w:rsid w:val="007D0547"/>
    <w:rsid w:val="007D1466"/>
    <w:rsid w:val="007D2BDE"/>
    <w:rsid w:val="007D2FB6"/>
    <w:rsid w:val="007D3B1D"/>
    <w:rsid w:val="007D49EB"/>
    <w:rsid w:val="007D4BA1"/>
    <w:rsid w:val="007D5E1C"/>
    <w:rsid w:val="007E003A"/>
    <w:rsid w:val="007E0DE2"/>
    <w:rsid w:val="007E14CD"/>
    <w:rsid w:val="007E3667"/>
    <w:rsid w:val="007E3B98"/>
    <w:rsid w:val="007E417A"/>
    <w:rsid w:val="007E6A5D"/>
    <w:rsid w:val="007E79A7"/>
    <w:rsid w:val="007E7EEF"/>
    <w:rsid w:val="007F31B6"/>
    <w:rsid w:val="007F4579"/>
    <w:rsid w:val="007F5066"/>
    <w:rsid w:val="007F546C"/>
    <w:rsid w:val="007F625F"/>
    <w:rsid w:val="007F665E"/>
    <w:rsid w:val="007F6961"/>
    <w:rsid w:val="007F74B9"/>
    <w:rsid w:val="00800412"/>
    <w:rsid w:val="00800487"/>
    <w:rsid w:val="0080395D"/>
    <w:rsid w:val="0080587B"/>
    <w:rsid w:val="00806468"/>
    <w:rsid w:val="00807B55"/>
    <w:rsid w:val="008119CA"/>
    <w:rsid w:val="008130C4"/>
    <w:rsid w:val="00813551"/>
    <w:rsid w:val="00814137"/>
    <w:rsid w:val="008155CD"/>
    <w:rsid w:val="008155F0"/>
    <w:rsid w:val="00816735"/>
    <w:rsid w:val="00816760"/>
    <w:rsid w:val="008170C2"/>
    <w:rsid w:val="00820141"/>
    <w:rsid w:val="00820E0C"/>
    <w:rsid w:val="008211FA"/>
    <w:rsid w:val="00823275"/>
    <w:rsid w:val="0082366F"/>
    <w:rsid w:val="00825DE5"/>
    <w:rsid w:val="00830949"/>
    <w:rsid w:val="00831B47"/>
    <w:rsid w:val="008333AB"/>
    <w:rsid w:val="008338A2"/>
    <w:rsid w:val="0083563C"/>
    <w:rsid w:val="00841AA9"/>
    <w:rsid w:val="00847053"/>
    <w:rsid w:val="008474FE"/>
    <w:rsid w:val="00850CD2"/>
    <w:rsid w:val="00850D4D"/>
    <w:rsid w:val="008515DE"/>
    <w:rsid w:val="008531B7"/>
    <w:rsid w:val="00853EE4"/>
    <w:rsid w:val="00854341"/>
    <w:rsid w:val="008543FD"/>
    <w:rsid w:val="00855535"/>
    <w:rsid w:val="00857C5A"/>
    <w:rsid w:val="0086255E"/>
    <w:rsid w:val="008626CD"/>
    <w:rsid w:val="008633F0"/>
    <w:rsid w:val="00863B7C"/>
    <w:rsid w:val="00863F07"/>
    <w:rsid w:val="00864771"/>
    <w:rsid w:val="00867D9D"/>
    <w:rsid w:val="00872E0A"/>
    <w:rsid w:val="00873594"/>
    <w:rsid w:val="00874E7F"/>
    <w:rsid w:val="00875285"/>
    <w:rsid w:val="00877635"/>
    <w:rsid w:val="0087BF9E"/>
    <w:rsid w:val="00882091"/>
    <w:rsid w:val="00883511"/>
    <w:rsid w:val="00884B62"/>
    <w:rsid w:val="00884C2F"/>
    <w:rsid w:val="0088529C"/>
    <w:rsid w:val="00886A5E"/>
    <w:rsid w:val="00887903"/>
    <w:rsid w:val="00887D0B"/>
    <w:rsid w:val="00887F78"/>
    <w:rsid w:val="0089270A"/>
    <w:rsid w:val="00893573"/>
    <w:rsid w:val="00893AF6"/>
    <w:rsid w:val="00894BC4"/>
    <w:rsid w:val="008951EB"/>
    <w:rsid w:val="00896890"/>
    <w:rsid w:val="008A0390"/>
    <w:rsid w:val="008A09F8"/>
    <w:rsid w:val="008A28A8"/>
    <w:rsid w:val="008A322F"/>
    <w:rsid w:val="008A4193"/>
    <w:rsid w:val="008A5B32"/>
    <w:rsid w:val="008A753C"/>
    <w:rsid w:val="008B2029"/>
    <w:rsid w:val="008B273C"/>
    <w:rsid w:val="008B2EE4"/>
    <w:rsid w:val="008B3821"/>
    <w:rsid w:val="008B4D3D"/>
    <w:rsid w:val="008B57C7"/>
    <w:rsid w:val="008C2B12"/>
    <w:rsid w:val="008C2F92"/>
    <w:rsid w:val="008C3546"/>
    <w:rsid w:val="008C3F5D"/>
    <w:rsid w:val="008C589D"/>
    <w:rsid w:val="008C6D51"/>
    <w:rsid w:val="008C7F42"/>
    <w:rsid w:val="008D0D2D"/>
    <w:rsid w:val="008D1146"/>
    <w:rsid w:val="008D2846"/>
    <w:rsid w:val="008D4236"/>
    <w:rsid w:val="008D462F"/>
    <w:rsid w:val="008D476B"/>
    <w:rsid w:val="008D6DCF"/>
    <w:rsid w:val="008D785B"/>
    <w:rsid w:val="008E0201"/>
    <w:rsid w:val="008E4376"/>
    <w:rsid w:val="008E7807"/>
    <w:rsid w:val="008E7A0A"/>
    <w:rsid w:val="008E7B49"/>
    <w:rsid w:val="008F085F"/>
    <w:rsid w:val="008F260A"/>
    <w:rsid w:val="008F3A9A"/>
    <w:rsid w:val="008F59F6"/>
    <w:rsid w:val="008F67DA"/>
    <w:rsid w:val="00900719"/>
    <w:rsid w:val="009017AC"/>
    <w:rsid w:val="00901D7B"/>
    <w:rsid w:val="00902422"/>
    <w:rsid w:val="00902A9A"/>
    <w:rsid w:val="00904A1C"/>
    <w:rsid w:val="00905030"/>
    <w:rsid w:val="00905D49"/>
    <w:rsid w:val="00906490"/>
    <w:rsid w:val="009111B2"/>
    <w:rsid w:val="0091277C"/>
    <w:rsid w:val="00913923"/>
    <w:rsid w:val="00913F1A"/>
    <w:rsid w:val="009151F5"/>
    <w:rsid w:val="00916E9B"/>
    <w:rsid w:val="00923751"/>
    <w:rsid w:val="00924AE1"/>
    <w:rsid w:val="00924B57"/>
    <w:rsid w:val="00924E84"/>
    <w:rsid w:val="009269B1"/>
    <w:rsid w:val="00926C4D"/>
    <w:rsid w:val="0092724D"/>
    <w:rsid w:val="009272B3"/>
    <w:rsid w:val="0093072F"/>
    <w:rsid w:val="009315BE"/>
    <w:rsid w:val="00931A8B"/>
    <w:rsid w:val="009326DD"/>
    <w:rsid w:val="0093338F"/>
    <w:rsid w:val="00935886"/>
    <w:rsid w:val="00935CD6"/>
    <w:rsid w:val="00936D6E"/>
    <w:rsid w:val="00937AD3"/>
    <w:rsid w:val="00937BD9"/>
    <w:rsid w:val="0094140C"/>
    <w:rsid w:val="00941B4A"/>
    <w:rsid w:val="00944067"/>
    <w:rsid w:val="00944AF9"/>
    <w:rsid w:val="00947A7E"/>
    <w:rsid w:val="00950E2C"/>
    <w:rsid w:val="00951B36"/>
    <w:rsid w:val="00951D50"/>
    <w:rsid w:val="009525EB"/>
    <w:rsid w:val="00952CFA"/>
    <w:rsid w:val="0095470B"/>
    <w:rsid w:val="00954874"/>
    <w:rsid w:val="009555BD"/>
    <w:rsid w:val="0095615A"/>
    <w:rsid w:val="00961400"/>
    <w:rsid w:val="00963646"/>
    <w:rsid w:val="0096371F"/>
    <w:rsid w:val="0096506F"/>
    <w:rsid w:val="00965606"/>
    <w:rsid w:val="0096632D"/>
    <w:rsid w:val="00967124"/>
    <w:rsid w:val="0097044B"/>
    <w:rsid w:val="00970DEF"/>
    <w:rsid w:val="0097166C"/>
    <w:rsid w:val="009718C7"/>
    <w:rsid w:val="0097559F"/>
    <w:rsid w:val="009761EA"/>
    <w:rsid w:val="0097647C"/>
    <w:rsid w:val="0097761E"/>
    <w:rsid w:val="00982454"/>
    <w:rsid w:val="00982CF0"/>
    <w:rsid w:val="00985028"/>
    <w:rsid w:val="009853E1"/>
    <w:rsid w:val="00986E6B"/>
    <w:rsid w:val="00987E71"/>
    <w:rsid w:val="00990032"/>
    <w:rsid w:val="00990B19"/>
    <w:rsid w:val="0099153B"/>
    <w:rsid w:val="00991769"/>
    <w:rsid w:val="0099227D"/>
    <w:rsid w:val="0099232C"/>
    <w:rsid w:val="0099275D"/>
    <w:rsid w:val="00994386"/>
    <w:rsid w:val="00994511"/>
    <w:rsid w:val="00994D23"/>
    <w:rsid w:val="00995E96"/>
    <w:rsid w:val="00997359"/>
    <w:rsid w:val="009A13D8"/>
    <w:rsid w:val="009A25B8"/>
    <w:rsid w:val="009A279E"/>
    <w:rsid w:val="009A3015"/>
    <w:rsid w:val="009A3490"/>
    <w:rsid w:val="009B05FD"/>
    <w:rsid w:val="009B0A6F"/>
    <w:rsid w:val="009B0A94"/>
    <w:rsid w:val="009B0C62"/>
    <w:rsid w:val="009B24E3"/>
    <w:rsid w:val="009B27DD"/>
    <w:rsid w:val="009B2AE8"/>
    <w:rsid w:val="009B5622"/>
    <w:rsid w:val="009B59E9"/>
    <w:rsid w:val="009B70AA"/>
    <w:rsid w:val="009C0F16"/>
    <w:rsid w:val="009C0F7A"/>
    <w:rsid w:val="009C245E"/>
    <w:rsid w:val="009C25D7"/>
    <w:rsid w:val="009C3CF1"/>
    <w:rsid w:val="009C598E"/>
    <w:rsid w:val="009C5E77"/>
    <w:rsid w:val="009C7A7E"/>
    <w:rsid w:val="009D02E8"/>
    <w:rsid w:val="009D082F"/>
    <w:rsid w:val="009D328F"/>
    <w:rsid w:val="009D3B36"/>
    <w:rsid w:val="009D51D0"/>
    <w:rsid w:val="009D6EC6"/>
    <w:rsid w:val="009D70A4"/>
    <w:rsid w:val="009D7B14"/>
    <w:rsid w:val="009E08D1"/>
    <w:rsid w:val="009E0D96"/>
    <w:rsid w:val="009E1B95"/>
    <w:rsid w:val="009E496F"/>
    <w:rsid w:val="009E4B0D"/>
    <w:rsid w:val="009E5250"/>
    <w:rsid w:val="009E541B"/>
    <w:rsid w:val="009E62A4"/>
    <w:rsid w:val="009E7A69"/>
    <w:rsid w:val="009E7F92"/>
    <w:rsid w:val="009F02A3"/>
    <w:rsid w:val="009F08AC"/>
    <w:rsid w:val="009F2182"/>
    <w:rsid w:val="009F2F27"/>
    <w:rsid w:val="009F34AA"/>
    <w:rsid w:val="009F3E9D"/>
    <w:rsid w:val="009F463C"/>
    <w:rsid w:val="009F6BCB"/>
    <w:rsid w:val="009F7B78"/>
    <w:rsid w:val="00A0057A"/>
    <w:rsid w:val="00A01FB1"/>
    <w:rsid w:val="00A02EB6"/>
    <w:rsid w:val="00A02FA1"/>
    <w:rsid w:val="00A038FA"/>
    <w:rsid w:val="00A04CCE"/>
    <w:rsid w:val="00A07421"/>
    <w:rsid w:val="00A0776B"/>
    <w:rsid w:val="00A10FB9"/>
    <w:rsid w:val="00A1101E"/>
    <w:rsid w:val="00A11421"/>
    <w:rsid w:val="00A11F73"/>
    <w:rsid w:val="00A1389F"/>
    <w:rsid w:val="00A140BB"/>
    <w:rsid w:val="00A1466D"/>
    <w:rsid w:val="00A157B1"/>
    <w:rsid w:val="00A21440"/>
    <w:rsid w:val="00A21685"/>
    <w:rsid w:val="00A21D8E"/>
    <w:rsid w:val="00A22229"/>
    <w:rsid w:val="00A24442"/>
    <w:rsid w:val="00A24ADA"/>
    <w:rsid w:val="00A25F6F"/>
    <w:rsid w:val="00A31871"/>
    <w:rsid w:val="00A32577"/>
    <w:rsid w:val="00A330BB"/>
    <w:rsid w:val="00A336F5"/>
    <w:rsid w:val="00A42E13"/>
    <w:rsid w:val="00A42F56"/>
    <w:rsid w:val="00A43477"/>
    <w:rsid w:val="00A446F5"/>
    <w:rsid w:val="00A44882"/>
    <w:rsid w:val="00A45125"/>
    <w:rsid w:val="00A47D7B"/>
    <w:rsid w:val="00A522F7"/>
    <w:rsid w:val="00A53020"/>
    <w:rsid w:val="00A544B1"/>
    <w:rsid w:val="00A546A3"/>
    <w:rsid w:val="00A54715"/>
    <w:rsid w:val="00A575F0"/>
    <w:rsid w:val="00A57777"/>
    <w:rsid w:val="00A6061C"/>
    <w:rsid w:val="00A62D44"/>
    <w:rsid w:val="00A659AE"/>
    <w:rsid w:val="00A66400"/>
    <w:rsid w:val="00A66941"/>
    <w:rsid w:val="00A67263"/>
    <w:rsid w:val="00A67CC8"/>
    <w:rsid w:val="00A68F7A"/>
    <w:rsid w:val="00A7161C"/>
    <w:rsid w:val="00A71CE4"/>
    <w:rsid w:val="00A764D7"/>
    <w:rsid w:val="00A77AA3"/>
    <w:rsid w:val="00A81C1F"/>
    <w:rsid w:val="00A8236D"/>
    <w:rsid w:val="00A83B72"/>
    <w:rsid w:val="00A854EB"/>
    <w:rsid w:val="00A856F4"/>
    <w:rsid w:val="00A8690F"/>
    <w:rsid w:val="00A872E5"/>
    <w:rsid w:val="00A91406"/>
    <w:rsid w:val="00A9561A"/>
    <w:rsid w:val="00A961B6"/>
    <w:rsid w:val="00A96E65"/>
    <w:rsid w:val="00A96ECE"/>
    <w:rsid w:val="00A9781E"/>
    <w:rsid w:val="00A97C72"/>
    <w:rsid w:val="00AA18AE"/>
    <w:rsid w:val="00AA1C69"/>
    <w:rsid w:val="00AA310B"/>
    <w:rsid w:val="00AA5226"/>
    <w:rsid w:val="00AA63D4"/>
    <w:rsid w:val="00AA72AA"/>
    <w:rsid w:val="00AA7FD8"/>
    <w:rsid w:val="00AB06E8"/>
    <w:rsid w:val="00AB1CD3"/>
    <w:rsid w:val="00AB352F"/>
    <w:rsid w:val="00AB45C6"/>
    <w:rsid w:val="00AB4B50"/>
    <w:rsid w:val="00AB5E4E"/>
    <w:rsid w:val="00AB611E"/>
    <w:rsid w:val="00AC274B"/>
    <w:rsid w:val="00AC3047"/>
    <w:rsid w:val="00AC4764"/>
    <w:rsid w:val="00AC5233"/>
    <w:rsid w:val="00AC69D4"/>
    <w:rsid w:val="00AC6D36"/>
    <w:rsid w:val="00AC7162"/>
    <w:rsid w:val="00AD0CBA"/>
    <w:rsid w:val="00AD11A1"/>
    <w:rsid w:val="00AD26E2"/>
    <w:rsid w:val="00AD36CF"/>
    <w:rsid w:val="00AD400D"/>
    <w:rsid w:val="00AD490F"/>
    <w:rsid w:val="00AD6847"/>
    <w:rsid w:val="00AD6EB4"/>
    <w:rsid w:val="00AD7820"/>
    <w:rsid w:val="00AD784C"/>
    <w:rsid w:val="00AE126A"/>
    <w:rsid w:val="00AE188A"/>
    <w:rsid w:val="00AE1BAE"/>
    <w:rsid w:val="00AE29DE"/>
    <w:rsid w:val="00AE3005"/>
    <w:rsid w:val="00AE3BD5"/>
    <w:rsid w:val="00AE3FB6"/>
    <w:rsid w:val="00AE4C1E"/>
    <w:rsid w:val="00AE505D"/>
    <w:rsid w:val="00AE59A0"/>
    <w:rsid w:val="00AF0C57"/>
    <w:rsid w:val="00AF1E93"/>
    <w:rsid w:val="00AF2371"/>
    <w:rsid w:val="00AF26F3"/>
    <w:rsid w:val="00AF5F04"/>
    <w:rsid w:val="00AF6DAB"/>
    <w:rsid w:val="00B00231"/>
    <w:rsid w:val="00B002A2"/>
    <w:rsid w:val="00B00672"/>
    <w:rsid w:val="00B01B4D"/>
    <w:rsid w:val="00B04489"/>
    <w:rsid w:val="00B059A1"/>
    <w:rsid w:val="00B06571"/>
    <w:rsid w:val="00B068BA"/>
    <w:rsid w:val="00B068DF"/>
    <w:rsid w:val="00B06AA1"/>
    <w:rsid w:val="00B07217"/>
    <w:rsid w:val="00B10E49"/>
    <w:rsid w:val="00B13851"/>
    <w:rsid w:val="00B13B1C"/>
    <w:rsid w:val="00B14B5F"/>
    <w:rsid w:val="00B21F90"/>
    <w:rsid w:val="00B22291"/>
    <w:rsid w:val="00B22E24"/>
    <w:rsid w:val="00B23F9A"/>
    <w:rsid w:val="00B2417B"/>
    <w:rsid w:val="00B24180"/>
    <w:rsid w:val="00B24E6F"/>
    <w:rsid w:val="00B25B0E"/>
    <w:rsid w:val="00B26CB5"/>
    <w:rsid w:val="00B26F09"/>
    <w:rsid w:val="00B2752E"/>
    <w:rsid w:val="00B307CC"/>
    <w:rsid w:val="00B3086D"/>
    <w:rsid w:val="00B326B7"/>
    <w:rsid w:val="00B34603"/>
    <w:rsid w:val="00B3588E"/>
    <w:rsid w:val="00B37413"/>
    <w:rsid w:val="00B4196B"/>
    <w:rsid w:val="00B4198F"/>
    <w:rsid w:val="00B41F3D"/>
    <w:rsid w:val="00B422B6"/>
    <w:rsid w:val="00B431E8"/>
    <w:rsid w:val="00B45141"/>
    <w:rsid w:val="00B453AC"/>
    <w:rsid w:val="00B465BD"/>
    <w:rsid w:val="00B519CD"/>
    <w:rsid w:val="00B526AA"/>
    <w:rsid w:val="00B5273A"/>
    <w:rsid w:val="00B54032"/>
    <w:rsid w:val="00B57329"/>
    <w:rsid w:val="00B60E61"/>
    <w:rsid w:val="00B62B50"/>
    <w:rsid w:val="00B635B7"/>
    <w:rsid w:val="00B63AE8"/>
    <w:rsid w:val="00B65950"/>
    <w:rsid w:val="00B666A7"/>
    <w:rsid w:val="00B66D83"/>
    <w:rsid w:val="00B672C0"/>
    <w:rsid w:val="00B676FD"/>
    <w:rsid w:val="00B678B6"/>
    <w:rsid w:val="00B75646"/>
    <w:rsid w:val="00B7629E"/>
    <w:rsid w:val="00B76323"/>
    <w:rsid w:val="00B80F49"/>
    <w:rsid w:val="00B812F5"/>
    <w:rsid w:val="00B82EF4"/>
    <w:rsid w:val="00B8352E"/>
    <w:rsid w:val="00B8528A"/>
    <w:rsid w:val="00B90729"/>
    <w:rsid w:val="00B90764"/>
    <w:rsid w:val="00B907DA"/>
    <w:rsid w:val="00B91972"/>
    <w:rsid w:val="00B94C5E"/>
    <w:rsid w:val="00B950BC"/>
    <w:rsid w:val="00B95F0A"/>
    <w:rsid w:val="00B962C7"/>
    <w:rsid w:val="00B9714C"/>
    <w:rsid w:val="00BA02CA"/>
    <w:rsid w:val="00BA0B56"/>
    <w:rsid w:val="00BA1685"/>
    <w:rsid w:val="00BA29AD"/>
    <w:rsid w:val="00BA33CF"/>
    <w:rsid w:val="00BA3F8D"/>
    <w:rsid w:val="00BA58B9"/>
    <w:rsid w:val="00BB070D"/>
    <w:rsid w:val="00BB2F83"/>
    <w:rsid w:val="00BB5D8A"/>
    <w:rsid w:val="00BB75AD"/>
    <w:rsid w:val="00BB7A10"/>
    <w:rsid w:val="00BC5671"/>
    <w:rsid w:val="00BC60BE"/>
    <w:rsid w:val="00BC7468"/>
    <w:rsid w:val="00BC7D4F"/>
    <w:rsid w:val="00BC7ED7"/>
    <w:rsid w:val="00BD1237"/>
    <w:rsid w:val="00BD2850"/>
    <w:rsid w:val="00BD3192"/>
    <w:rsid w:val="00BD4C70"/>
    <w:rsid w:val="00BE17B0"/>
    <w:rsid w:val="00BE28D2"/>
    <w:rsid w:val="00BE4A64"/>
    <w:rsid w:val="00BE5E43"/>
    <w:rsid w:val="00BE732C"/>
    <w:rsid w:val="00BE749C"/>
    <w:rsid w:val="00BF17E3"/>
    <w:rsid w:val="00BF1DD4"/>
    <w:rsid w:val="00BF2304"/>
    <w:rsid w:val="00BF2D3F"/>
    <w:rsid w:val="00BF475A"/>
    <w:rsid w:val="00BF49F0"/>
    <w:rsid w:val="00BF557D"/>
    <w:rsid w:val="00BF5E57"/>
    <w:rsid w:val="00BF6312"/>
    <w:rsid w:val="00BF658D"/>
    <w:rsid w:val="00BF70D0"/>
    <w:rsid w:val="00BF7F58"/>
    <w:rsid w:val="00C006F6"/>
    <w:rsid w:val="00C01381"/>
    <w:rsid w:val="00C01AB1"/>
    <w:rsid w:val="00C026A0"/>
    <w:rsid w:val="00C03189"/>
    <w:rsid w:val="00C04D64"/>
    <w:rsid w:val="00C06137"/>
    <w:rsid w:val="00C066FC"/>
    <w:rsid w:val="00C06929"/>
    <w:rsid w:val="00C07047"/>
    <w:rsid w:val="00C079B8"/>
    <w:rsid w:val="00C07B99"/>
    <w:rsid w:val="00C10037"/>
    <w:rsid w:val="00C115E1"/>
    <w:rsid w:val="00C123EA"/>
    <w:rsid w:val="00C12A49"/>
    <w:rsid w:val="00C12B05"/>
    <w:rsid w:val="00C133EE"/>
    <w:rsid w:val="00C149D0"/>
    <w:rsid w:val="00C15D95"/>
    <w:rsid w:val="00C1627B"/>
    <w:rsid w:val="00C169E5"/>
    <w:rsid w:val="00C25B30"/>
    <w:rsid w:val="00C26588"/>
    <w:rsid w:val="00C27DE9"/>
    <w:rsid w:val="00C30BFB"/>
    <w:rsid w:val="00C32445"/>
    <w:rsid w:val="00C32989"/>
    <w:rsid w:val="00C33388"/>
    <w:rsid w:val="00C33886"/>
    <w:rsid w:val="00C339CA"/>
    <w:rsid w:val="00C3433D"/>
    <w:rsid w:val="00C3462F"/>
    <w:rsid w:val="00C34968"/>
    <w:rsid w:val="00C35484"/>
    <w:rsid w:val="00C377DB"/>
    <w:rsid w:val="00C4173A"/>
    <w:rsid w:val="00C433B1"/>
    <w:rsid w:val="00C50DED"/>
    <w:rsid w:val="00C5218D"/>
    <w:rsid w:val="00C52217"/>
    <w:rsid w:val="00C54F97"/>
    <w:rsid w:val="00C602FF"/>
    <w:rsid w:val="00C60343"/>
    <w:rsid w:val="00C60411"/>
    <w:rsid w:val="00C61174"/>
    <w:rsid w:val="00C6148F"/>
    <w:rsid w:val="00C621B1"/>
    <w:rsid w:val="00C62F7A"/>
    <w:rsid w:val="00C63B9C"/>
    <w:rsid w:val="00C64B3E"/>
    <w:rsid w:val="00C6682F"/>
    <w:rsid w:val="00C67BF4"/>
    <w:rsid w:val="00C7275E"/>
    <w:rsid w:val="00C731AF"/>
    <w:rsid w:val="00C74C5D"/>
    <w:rsid w:val="00C8343D"/>
    <w:rsid w:val="00C83D32"/>
    <w:rsid w:val="00C863C4"/>
    <w:rsid w:val="00C90DAB"/>
    <w:rsid w:val="00C91AF5"/>
    <w:rsid w:val="00C92029"/>
    <w:rsid w:val="00C920EA"/>
    <w:rsid w:val="00C93C3E"/>
    <w:rsid w:val="00C96C38"/>
    <w:rsid w:val="00CA12E3"/>
    <w:rsid w:val="00CA1476"/>
    <w:rsid w:val="00CA2ACF"/>
    <w:rsid w:val="00CA3CDB"/>
    <w:rsid w:val="00CA6611"/>
    <w:rsid w:val="00CA6AE6"/>
    <w:rsid w:val="00CA780F"/>
    <w:rsid w:val="00CA782F"/>
    <w:rsid w:val="00CB187B"/>
    <w:rsid w:val="00CB2835"/>
    <w:rsid w:val="00CB3285"/>
    <w:rsid w:val="00CB4500"/>
    <w:rsid w:val="00CB5E04"/>
    <w:rsid w:val="00CB5EA8"/>
    <w:rsid w:val="00CC0C72"/>
    <w:rsid w:val="00CC2A3C"/>
    <w:rsid w:val="00CC2BFD"/>
    <w:rsid w:val="00CC2E33"/>
    <w:rsid w:val="00CC4CE2"/>
    <w:rsid w:val="00CC563A"/>
    <w:rsid w:val="00CC6F40"/>
    <w:rsid w:val="00CC72E4"/>
    <w:rsid w:val="00CD056D"/>
    <w:rsid w:val="00CD3476"/>
    <w:rsid w:val="00CD446B"/>
    <w:rsid w:val="00CD5EA7"/>
    <w:rsid w:val="00CD60E1"/>
    <w:rsid w:val="00CD64DF"/>
    <w:rsid w:val="00CD7146"/>
    <w:rsid w:val="00CD768F"/>
    <w:rsid w:val="00CE12EF"/>
    <w:rsid w:val="00CE1B85"/>
    <w:rsid w:val="00CE225F"/>
    <w:rsid w:val="00CF230C"/>
    <w:rsid w:val="00CF2F50"/>
    <w:rsid w:val="00CF333C"/>
    <w:rsid w:val="00CF6198"/>
    <w:rsid w:val="00CF773D"/>
    <w:rsid w:val="00D02919"/>
    <w:rsid w:val="00D04C61"/>
    <w:rsid w:val="00D05B8D"/>
    <w:rsid w:val="00D05B9B"/>
    <w:rsid w:val="00D065A2"/>
    <w:rsid w:val="00D079AA"/>
    <w:rsid w:val="00D07F00"/>
    <w:rsid w:val="00D1130F"/>
    <w:rsid w:val="00D133AB"/>
    <w:rsid w:val="00D13DE8"/>
    <w:rsid w:val="00D13E51"/>
    <w:rsid w:val="00D13F97"/>
    <w:rsid w:val="00D142B6"/>
    <w:rsid w:val="00D14F12"/>
    <w:rsid w:val="00D1571F"/>
    <w:rsid w:val="00D17B72"/>
    <w:rsid w:val="00D24BDF"/>
    <w:rsid w:val="00D2532B"/>
    <w:rsid w:val="00D26803"/>
    <w:rsid w:val="00D29ED2"/>
    <w:rsid w:val="00D3185C"/>
    <w:rsid w:val="00D3205F"/>
    <w:rsid w:val="00D3318E"/>
    <w:rsid w:val="00D33E72"/>
    <w:rsid w:val="00D35521"/>
    <w:rsid w:val="00D35BD6"/>
    <w:rsid w:val="00D361B5"/>
    <w:rsid w:val="00D36525"/>
    <w:rsid w:val="00D411A2"/>
    <w:rsid w:val="00D42D20"/>
    <w:rsid w:val="00D4606D"/>
    <w:rsid w:val="00D47AFD"/>
    <w:rsid w:val="00D50309"/>
    <w:rsid w:val="00D50B9C"/>
    <w:rsid w:val="00D50DEB"/>
    <w:rsid w:val="00D513AF"/>
    <w:rsid w:val="00D52D73"/>
    <w:rsid w:val="00D52E58"/>
    <w:rsid w:val="00D5577D"/>
    <w:rsid w:val="00D560CF"/>
    <w:rsid w:val="00D56B20"/>
    <w:rsid w:val="00D578B3"/>
    <w:rsid w:val="00D57958"/>
    <w:rsid w:val="00D600F1"/>
    <w:rsid w:val="00D60948"/>
    <w:rsid w:val="00D618F4"/>
    <w:rsid w:val="00D62211"/>
    <w:rsid w:val="00D63636"/>
    <w:rsid w:val="00D63F38"/>
    <w:rsid w:val="00D640AD"/>
    <w:rsid w:val="00D707B3"/>
    <w:rsid w:val="00D70E42"/>
    <w:rsid w:val="00D714CC"/>
    <w:rsid w:val="00D72243"/>
    <w:rsid w:val="00D731AA"/>
    <w:rsid w:val="00D736EA"/>
    <w:rsid w:val="00D75C9F"/>
    <w:rsid w:val="00D75EA7"/>
    <w:rsid w:val="00D77252"/>
    <w:rsid w:val="00D774B8"/>
    <w:rsid w:val="00D776D0"/>
    <w:rsid w:val="00D818D1"/>
    <w:rsid w:val="00D81ADF"/>
    <w:rsid w:val="00D81F21"/>
    <w:rsid w:val="00D83AEC"/>
    <w:rsid w:val="00D83D06"/>
    <w:rsid w:val="00D85492"/>
    <w:rsid w:val="00D864F2"/>
    <w:rsid w:val="00D87F84"/>
    <w:rsid w:val="00D91AB5"/>
    <w:rsid w:val="00D943F8"/>
    <w:rsid w:val="00D95470"/>
    <w:rsid w:val="00D95DA0"/>
    <w:rsid w:val="00D963A6"/>
    <w:rsid w:val="00D96B55"/>
    <w:rsid w:val="00D97BE9"/>
    <w:rsid w:val="00DA1F37"/>
    <w:rsid w:val="00DA2619"/>
    <w:rsid w:val="00DA37EA"/>
    <w:rsid w:val="00DA4239"/>
    <w:rsid w:val="00DA588C"/>
    <w:rsid w:val="00DA65DE"/>
    <w:rsid w:val="00DB0B61"/>
    <w:rsid w:val="00DB1474"/>
    <w:rsid w:val="00DB22BE"/>
    <w:rsid w:val="00DB2962"/>
    <w:rsid w:val="00DB30BB"/>
    <w:rsid w:val="00DB4702"/>
    <w:rsid w:val="00DB52FB"/>
    <w:rsid w:val="00DB7C4F"/>
    <w:rsid w:val="00DC00C1"/>
    <w:rsid w:val="00DC013B"/>
    <w:rsid w:val="00DC090B"/>
    <w:rsid w:val="00DC1679"/>
    <w:rsid w:val="00DC219B"/>
    <w:rsid w:val="00DC2CF1"/>
    <w:rsid w:val="00DC2DC7"/>
    <w:rsid w:val="00DC3A7C"/>
    <w:rsid w:val="00DC3ED8"/>
    <w:rsid w:val="00DC4FCF"/>
    <w:rsid w:val="00DC50E0"/>
    <w:rsid w:val="00DC5593"/>
    <w:rsid w:val="00DC6386"/>
    <w:rsid w:val="00DD1130"/>
    <w:rsid w:val="00DD1951"/>
    <w:rsid w:val="00DD20EB"/>
    <w:rsid w:val="00DD3685"/>
    <w:rsid w:val="00DD487D"/>
    <w:rsid w:val="00DD4E83"/>
    <w:rsid w:val="00DD6628"/>
    <w:rsid w:val="00DD6945"/>
    <w:rsid w:val="00DD6B82"/>
    <w:rsid w:val="00DE0622"/>
    <w:rsid w:val="00DE2D04"/>
    <w:rsid w:val="00DE3250"/>
    <w:rsid w:val="00DE6028"/>
    <w:rsid w:val="00DE6C85"/>
    <w:rsid w:val="00DE78A3"/>
    <w:rsid w:val="00DE7B09"/>
    <w:rsid w:val="00DF1A71"/>
    <w:rsid w:val="00DF40A5"/>
    <w:rsid w:val="00DF4F13"/>
    <w:rsid w:val="00DF50FC"/>
    <w:rsid w:val="00DF512B"/>
    <w:rsid w:val="00DF544F"/>
    <w:rsid w:val="00DF68C7"/>
    <w:rsid w:val="00DF731A"/>
    <w:rsid w:val="00E04BBB"/>
    <w:rsid w:val="00E06B75"/>
    <w:rsid w:val="00E11332"/>
    <w:rsid w:val="00E11352"/>
    <w:rsid w:val="00E11E70"/>
    <w:rsid w:val="00E1419E"/>
    <w:rsid w:val="00E170DC"/>
    <w:rsid w:val="00E17546"/>
    <w:rsid w:val="00E210B5"/>
    <w:rsid w:val="00E21786"/>
    <w:rsid w:val="00E25447"/>
    <w:rsid w:val="00E261B3"/>
    <w:rsid w:val="00E26818"/>
    <w:rsid w:val="00E27FFC"/>
    <w:rsid w:val="00E30B15"/>
    <w:rsid w:val="00E31196"/>
    <w:rsid w:val="00E31FCB"/>
    <w:rsid w:val="00E33237"/>
    <w:rsid w:val="00E40181"/>
    <w:rsid w:val="00E414B8"/>
    <w:rsid w:val="00E4225B"/>
    <w:rsid w:val="00E441A7"/>
    <w:rsid w:val="00E443E2"/>
    <w:rsid w:val="00E50CA2"/>
    <w:rsid w:val="00E54950"/>
    <w:rsid w:val="00E54962"/>
    <w:rsid w:val="00E55FB3"/>
    <w:rsid w:val="00E56A01"/>
    <w:rsid w:val="00E629A1"/>
    <w:rsid w:val="00E62D53"/>
    <w:rsid w:val="00E671D2"/>
    <w:rsid w:val="00E6794C"/>
    <w:rsid w:val="00E71591"/>
    <w:rsid w:val="00E71CEB"/>
    <w:rsid w:val="00E7474F"/>
    <w:rsid w:val="00E80DE3"/>
    <w:rsid w:val="00E82756"/>
    <w:rsid w:val="00E82C55"/>
    <w:rsid w:val="00E8316D"/>
    <w:rsid w:val="00E8547D"/>
    <w:rsid w:val="00E85F37"/>
    <w:rsid w:val="00E8704B"/>
    <w:rsid w:val="00E8787E"/>
    <w:rsid w:val="00E903E3"/>
    <w:rsid w:val="00E922A6"/>
    <w:rsid w:val="00E9267F"/>
    <w:rsid w:val="00E92711"/>
    <w:rsid w:val="00E92AC3"/>
    <w:rsid w:val="00E97B17"/>
    <w:rsid w:val="00E97E7F"/>
    <w:rsid w:val="00E97FCA"/>
    <w:rsid w:val="00EA2F6A"/>
    <w:rsid w:val="00EA2FA1"/>
    <w:rsid w:val="00EA39FA"/>
    <w:rsid w:val="00EA4CE8"/>
    <w:rsid w:val="00EA862D"/>
    <w:rsid w:val="00EB00E0"/>
    <w:rsid w:val="00EB05D5"/>
    <w:rsid w:val="00EB0681"/>
    <w:rsid w:val="00EB1AE0"/>
    <w:rsid w:val="00EB2549"/>
    <w:rsid w:val="00EB430A"/>
    <w:rsid w:val="00EB4BC7"/>
    <w:rsid w:val="00EB4E25"/>
    <w:rsid w:val="00EB58CC"/>
    <w:rsid w:val="00EC059F"/>
    <w:rsid w:val="00EC1F24"/>
    <w:rsid w:val="00EC22F6"/>
    <w:rsid w:val="00EC3DB9"/>
    <w:rsid w:val="00EC4D09"/>
    <w:rsid w:val="00EC5343"/>
    <w:rsid w:val="00ECED5D"/>
    <w:rsid w:val="00ED06D3"/>
    <w:rsid w:val="00ED13FE"/>
    <w:rsid w:val="00ED32AF"/>
    <w:rsid w:val="00ED4AE7"/>
    <w:rsid w:val="00ED5155"/>
    <w:rsid w:val="00ED58CA"/>
    <w:rsid w:val="00ED5B9B"/>
    <w:rsid w:val="00ED6BAD"/>
    <w:rsid w:val="00ED7447"/>
    <w:rsid w:val="00ED7762"/>
    <w:rsid w:val="00ED7AFA"/>
    <w:rsid w:val="00EE00D6"/>
    <w:rsid w:val="00EE11E7"/>
    <w:rsid w:val="00EE1488"/>
    <w:rsid w:val="00EE29AD"/>
    <w:rsid w:val="00EE3E24"/>
    <w:rsid w:val="00EE4D5D"/>
    <w:rsid w:val="00EE5131"/>
    <w:rsid w:val="00EE6830"/>
    <w:rsid w:val="00EE76C6"/>
    <w:rsid w:val="00EE7F87"/>
    <w:rsid w:val="00EF109B"/>
    <w:rsid w:val="00EF187B"/>
    <w:rsid w:val="00EF201C"/>
    <w:rsid w:val="00EF2C72"/>
    <w:rsid w:val="00EF36AF"/>
    <w:rsid w:val="00EF59A3"/>
    <w:rsid w:val="00EF6675"/>
    <w:rsid w:val="00EF6DD2"/>
    <w:rsid w:val="00EF743F"/>
    <w:rsid w:val="00F0063D"/>
    <w:rsid w:val="00F00F9C"/>
    <w:rsid w:val="00F017B1"/>
    <w:rsid w:val="00F01E5F"/>
    <w:rsid w:val="00F02485"/>
    <w:rsid w:val="00F024F3"/>
    <w:rsid w:val="00F02ABA"/>
    <w:rsid w:val="00F0437A"/>
    <w:rsid w:val="00F04C3A"/>
    <w:rsid w:val="00F05195"/>
    <w:rsid w:val="00F07DAD"/>
    <w:rsid w:val="00F101B8"/>
    <w:rsid w:val="00F11037"/>
    <w:rsid w:val="00F112AA"/>
    <w:rsid w:val="00F128F1"/>
    <w:rsid w:val="00F139AD"/>
    <w:rsid w:val="00F13E74"/>
    <w:rsid w:val="00F15144"/>
    <w:rsid w:val="00F16F1B"/>
    <w:rsid w:val="00F1758D"/>
    <w:rsid w:val="00F21662"/>
    <w:rsid w:val="00F218CD"/>
    <w:rsid w:val="00F227B8"/>
    <w:rsid w:val="00F24360"/>
    <w:rsid w:val="00F24F84"/>
    <w:rsid w:val="00F250A9"/>
    <w:rsid w:val="00F267AF"/>
    <w:rsid w:val="00F279D8"/>
    <w:rsid w:val="00F303DA"/>
    <w:rsid w:val="00F30630"/>
    <w:rsid w:val="00F30FF4"/>
    <w:rsid w:val="00F3122E"/>
    <w:rsid w:val="00F32368"/>
    <w:rsid w:val="00F331AD"/>
    <w:rsid w:val="00F3497C"/>
    <w:rsid w:val="00F35287"/>
    <w:rsid w:val="00F36522"/>
    <w:rsid w:val="00F36BB0"/>
    <w:rsid w:val="00F40A70"/>
    <w:rsid w:val="00F43A37"/>
    <w:rsid w:val="00F44ED6"/>
    <w:rsid w:val="00F4641B"/>
    <w:rsid w:val="00F46EB8"/>
    <w:rsid w:val="00F50CD1"/>
    <w:rsid w:val="00F511E4"/>
    <w:rsid w:val="00F52D09"/>
    <w:rsid w:val="00F52E08"/>
    <w:rsid w:val="00F53A66"/>
    <w:rsid w:val="00F53F31"/>
    <w:rsid w:val="00F5462D"/>
    <w:rsid w:val="00F555A6"/>
    <w:rsid w:val="00F55B21"/>
    <w:rsid w:val="00F56931"/>
    <w:rsid w:val="00F56EF6"/>
    <w:rsid w:val="00F60082"/>
    <w:rsid w:val="00F6119D"/>
    <w:rsid w:val="00F61A9F"/>
    <w:rsid w:val="00F61B5F"/>
    <w:rsid w:val="00F64696"/>
    <w:rsid w:val="00F65118"/>
    <w:rsid w:val="00F656E2"/>
    <w:rsid w:val="00F65AA9"/>
    <w:rsid w:val="00F660E3"/>
    <w:rsid w:val="00F66529"/>
    <w:rsid w:val="00F665B6"/>
    <w:rsid w:val="00F6768F"/>
    <w:rsid w:val="00F703E7"/>
    <w:rsid w:val="00F72C2C"/>
    <w:rsid w:val="00F741F2"/>
    <w:rsid w:val="00F752BA"/>
    <w:rsid w:val="00F76CAB"/>
    <w:rsid w:val="00F76EAC"/>
    <w:rsid w:val="00F772C6"/>
    <w:rsid w:val="00F77303"/>
    <w:rsid w:val="00F77B7D"/>
    <w:rsid w:val="00F80518"/>
    <w:rsid w:val="00F815B5"/>
    <w:rsid w:val="00F82FA3"/>
    <w:rsid w:val="00F85195"/>
    <w:rsid w:val="00F857D4"/>
    <w:rsid w:val="00F868E3"/>
    <w:rsid w:val="00F87F06"/>
    <w:rsid w:val="00F91245"/>
    <w:rsid w:val="00F938BA"/>
    <w:rsid w:val="00F95C52"/>
    <w:rsid w:val="00F968E6"/>
    <w:rsid w:val="00F97919"/>
    <w:rsid w:val="00FA0787"/>
    <w:rsid w:val="00FA230B"/>
    <w:rsid w:val="00FA2C46"/>
    <w:rsid w:val="00FA3525"/>
    <w:rsid w:val="00FA42FA"/>
    <w:rsid w:val="00FA4C68"/>
    <w:rsid w:val="00FA5A53"/>
    <w:rsid w:val="00FA6226"/>
    <w:rsid w:val="00FA6BDD"/>
    <w:rsid w:val="00FA76EA"/>
    <w:rsid w:val="00FB1F6E"/>
    <w:rsid w:val="00FB4557"/>
    <w:rsid w:val="00FB4769"/>
    <w:rsid w:val="00FB4CDA"/>
    <w:rsid w:val="00FB632D"/>
    <w:rsid w:val="00FB6481"/>
    <w:rsid w:val="00FB6D36"/>
    <w:rsid w:val="00FC0965"/>
    <w:rsid w:val="00FC0F81"/>
    <w:rsid w:val="00FC184C"/>
    <w:rsid w:val="00FC1FB9"/>
    <w:rsid w:val="00FC252F"/>
    <w:rsid w:val="00FC395C"/>
    <w:rsid w:val="00FC3B2E"/>
    <w:rsid w:val="00FC4FAC"/>
    <w:rsid w:val="00FC5A70"/>
    <w:rsid w:val="00FC5E8E"/>
    <w:rsid w:val="00FD36FE"/>
    <w:rsid w:val="00FD3766"/>
    <w:rsid w:val="00FD3D05"/>
    <w:rsid w:val="00FD4737"/>
    <w:rsid w:val="00FD47C4"/>
    <w:rsid w:val="00FD49B9"/>
    <w:rsid w:val="00FDCECE"/>
    <w:rsid w:val="00FE060A"/>
    <w:rsid w:val="00FE1E9C"/>
    <w:rsid w:val="00FE2DCF"/>
    <w:rsid w:val="00FE331E"/>
    <w:rsid w:val="00FE3FA7"/>
    <w:rsid w:val="00FE4081"/>
    <w:rsid w:val="00FF2A4E"/>
    <w:rsid w:val="00FF2FCE"/>
    <w:rsid w:val="00FF488B"/>
    <w:rsid w:val="00FF4F7D"/>
    <w:rsid w:val="00FF6D9D"/>
    <w:rsid w:val="00FF7620"/>
    <w:rsid w:val="00FF7DD5"/>
    <w:rsid w:val="010B7367"/>
    <w:rsid w:val="013BD456"/>
    <w:rsid w:val="01473762"/>
    <w:rsid w:val="01491971"/>
    <w:rsid w:val="015953B8"/>
    <w:rsid w:val="015A9790"/>
    <w:rsid w:val="015D7CD5"/>
    <w:rsid w:val="015F3435"/>
    <w:rsid w:val="01624132"/>
    <w:rsid w:val="016BD74A"/>
    <w:rsid w:val="01706377"/>
    <w:rsid w:val="017890DD"/>
    <w:rsid w:val="0180EDA2"/>
    <w:rsid w:val="019AE690"/>
    <w:rsid w:val="01A0A48A"/>
    <w:rsid w:val="01A67936"/>
    <w:rsid w:val="01BA254A"/>
    <w:rsid w:val="01D17E56"/>
    <w:rsid w:val="01ED5FFA"/>
    <w:rsid w:val="0212BF3E"/>
    <w:rsid w:val="0220AE97"/>
    <w:rsid w:val="02349EAD"/>
    <w:rsid w:val="0241E0CD"/>
    <w:rsid w:val="024E169F"/>
    <w:rsid w:val="024F3F3A"/>
    <w:rsid w:val="025854E0"/>
    <w:rsid w:val="02735877"/>
    <w:rsid w:val="02771515"/>
    <w:rsid w:val="0284AA6E"/>
    <w:rsid w:val="02A10718"/>
    <w:rsid w:val="02AA7387"/>
    <w:rsid w:val="02BE53B9"/>
    <w:rsid w:val="02CA1E8D"/>
    <w:rsid w:val="02EF6D30"/>
    <w:rsid w:val="02F24840"/>
    <w:rsid w:val="02F5E369"/>
    <w:rsid w:val="0303E56F"/>
    <w:rsid w:val="030BE17D"/>
    <w:rsid w:val="0314613E"/>
    <w:rsid w:val="032C7E42"/>
    <w:rsid w:val="033A28B0"/>
    <w:rsid w:val="033B2A77"/>
    <w:rsid w:val="033CD01C"/>
    <w:rsid w:val="0340080A"/>
    <w:rsid w:val="0348CBD7"/>
    <w:rsid w:val="034C9174"/>
    <w:rsid w:val="034FCCAE"/>
    <w:rsid w:val="035E3A67"/>
    <w:rsid w:val="0361C722"/>
    <w:rsid w:val="036EB676"/>
    <w:rsid w:val="03769E2E"/>
    <w:rsid w:val="037E2617"/>
    <w:rsid w:val="0392BFBB"/>
    <w:rsid w:val="03AE088F"/>
    <w:rsid w:val="03AE4001"/>
    <w:rsid w:val="03BBC1CD"/>
    <w:rsid w:val="03E51497"/>
    <w:rsid w:val="03EDEA49"/>
    <w:rsid w:val="03F7183D"/>
    <w:rsid w:val="04155FE9"/>
    <w:rsid w:val="0429B08F"/>
    <w:rsid w:val="043EDBF7"/>
    <w:rsid w:val="046791D6"/>
    <w:rsid w:val="048C21E5"/>
    <w:rsid w:val="048C559B"/>
    <w:rsid w:val="04C26269"/>
    <w:rsid w:val="04CCA470"/>
    <w:rsid w:val="04D712A9"/>
    <w:rsid w:val="05133396"/>
    <w:rsid w:val="05192AF9"/>
    <w:rsid w:val="051FD9E2"/>
    <w:rsid w:val="0538C082"/>
    <w:rsid w:val="05423346"/>
    <w:rsid w:val="0549D8F0"/>
    <w:rsid w:val="054F157D"/>
    <w:rsid w:val="0573A0F9"/>
    <w:rsid w:val="0583FE75"/>
    <w:rsid w:val="05B94382"/>
    <w:rsid w:val="05BDD07A"/>
    <w:rsid w:val="05BEC13D"/>
    <w:rsid w:val="05DA54F2"/>
    <w:rsid w:val="05E2CDE8"/>
    <w:rsid w:val="05E7B7FC"/>
    <w:rsid w:val="05E9C48B"/>
    <w:rsid w:val="05EA449C"/>
    <w:rsid w:val="05F41DC1"/>
    <w:rsid w:val="05FA7087"/>
    <w:rsid w:val="06017DC3"/>
    <w:rsid w:val="0616DA3D"/>
    <w:rsid w:val="061C8A94"/>
    <w:rsid w:val="06393A32"/>
    <w:rsid w:val="063A2443"/>
    <w:rsid w:val="0642CDC7"/>
    <w:rsid w:val="0660C1FC"/>
    <w:rsid w:val="068BD0F5"/>
    <w:rsid w:val="069633C1"/>
    <w:rsid w:val="06A05C16"/>
    <w:rsid w:val="06B502C4"/>
    <w:rsid w:val="06B73CBE"/>
    <w:rsid w:val="06BBAA43"/>
    <w:rsid w:val="06CCA21C"/>
    <w:rsid w:val="06D22113"/>
    <w:rsid w:val="06DE2E40"/>
    <w:rsid w:val="06DE9822"/>
    <w:rsid w:val="06E5A951"/>
    <w:rsid w:val="06F5A8CB"/>
    <w:rsid w:val="06FE2058"/>
    <w:rsid w:val="07247922"/>
    <w:rsid w:val="07539B4A"/>
    <w:rsid w:val="07548F87"/>
    <w:rsid w:val="0758998A"/>
    <w:rsid w:val="077681A6"/>
    <w:rsid w:val="07883A8C"/>
    <w:rsid w:val="07C68613"/>
    <w:rsid w:val="07D96C44"/>
    <w:rsid w:val="07DE9E28"/>
    <w:rsid w:val="080A9AEB"/>
    <w:rsid w:val="081538A7"/>
    <w:rsid w:val="081BF96F"/>
    <w:rsid w:val="08217C16"/>
    <w:rsid w:val="0825300C"/>
    <w:rsid w:val="082D5A18"/>
    <w:rsid w:val="082E69E7"/>
    <w:rsid w:val="084FCE32"/>
    <w:rsid w:val="08524459"/>
    <w:rsid w:val="08530D1F"/>
    <w:rsid w:val="0860D89D"/>
    <w:rsid w:val="08722200"/>
    <w:rsid w:val="088196D0"/>
    <w:rsid w:val="088744FB"/>
    <w:rsid w:val="08900496"/>
    <w:rsid w:val="089644A8"/>
    <w:rsid w:val="0898CF77"/>
    <w:rsid w:val="089BF09F"/>
    <w:rsid w:val="08AD2965"/>
    <w:rsid w:val="08BC0629"/>
    <w:rsid w:val="08BC67FA"/>
    <w:rsid w:val="08C0E000"/>
    <w:rsid w:val="08E9A063"/>
    <w:rsid w:val="08EFBDAE"/>
    <w:rsid w:val="08F1FC1B"/>
    <w:rsid w:val="08FA7724"/>
    <w:rsid w:val="092CF60C"/>
    <w:rsid w:val="092FE78A"/>
    <w:rsid w:val="093D7429"/>
    <w:rsid w:val="094EB45B"/>
    <w:rsid w:val="094ED3C1"/>
    <w:rsid w:val="09534CC7"/>
    <w:rsid w:val="095DAAD8"/>
    <w:rsid w:val="096A817F"/>
    <w:rsid w:val="096D31ED"/>
    <w:rsid w:val="0972D72A"/>
    <w:rsid w:val="097DC3A5"/>
    <w:rsid w:val="099B50CD"/>
    <w:rsid w:val="09ACEFC1"/>
    <w:rsid w:val="09BD6895"/>
    <w:rsid w:val="09C3DA90"/>
    <w:rsid w:val="09D5BD65"/>
    <w:rsid w:val="09E2314D"/>
    <w:rsid w:val="09E9A723"/>
    <w:rsid w:val="09EC9C1C"/>
    <w:rsid w:val="09FD1087"/>
    <w:rsid w:val="0A15A469"/>
    <w:rsid w:val="0A3F0B7E"/>
    <w:rsid w:val="0A649DE7"/>
    <w:rsid w:val="0A829E19"/>
    <w:rsid w:val="0A8BB31F"/>
    <w:rsid w:val="0A8E16C4"/>
    <w:rsid w:val="0A9BC82E"/>
    <w:rsid w:val="0ABBF9C8"/>
    <w:rsid w:val="0AC1FE53"/>
    <w:rsid w:val="0AD9C537"/>
    <w:rsid w:val="0AEF4BE0"/>
    <w:rsid w:val="0AFFA1CF"/>
    <w:rsid w:val="0B05EFFF"/>
    <w:rsid w:val="0B0D9566"/>
    <w:rsid w:val="0B199406"/>
    <w:rsid w:val="0B2946D9"/>
    <w:rsid w:val="0B5764CE"/>
    <w:rsid w:val="0B79ECE1"/>
    <w:rsid w:val="0B81BA1C"/>
    <w:rsid w:val="0B820F66"/>
    <w:rsid w:val="0B89D125"/>
    <w:rsid w:val="0B8FF587"/>
    <w:rsid w:val="0B9C4605"/>
    <w:rsid w:val="0BA034BC"/>
    <w:rsid w:val="0BB5A550"/>
    <w:rsid w:val="0BB5C176"/>
    <w:rsid w:val="0BB91A74"/>
    <w:rsid w:val="0BE38E1B"/>
    <w:rsid w:val="0BE73C85"/>
    <w:rsid w:val="0BEB86F6"/>
    <w:rsid w:val="0BEEA467"/>
    <w:rsid w:val="0C098264"/>
    <w:rsid w:val="0C0B9473"/>
    <w:rsid w:val="0C2C0AAD"/>
    <w:rsid w:val="0C2F4BF6"/>
    <w:rsid w:val="0C31E23B"/>
    <w:rsid w:val="0C8EFE22"/>
    <w:rsid w:val="0C976706"/>
    <w:rsid w:val="0CB1CD6A"/>
    <w:rsid w:val="0CDF6994"/>
    <w:rsid w:val="0CE21963"/>
    <w:rsid w:val="0CE515EB"/>
    <w:rsid w:val="0CEADE90"/>
    <w:rsid w:val="0D0D600E"/>
    <w:rsid w:val="0D0FFE77"/>
    <w:rsid w:val="0D2832F7"/>
    <w:rsid w:val="0D31C18F"/>
    <w:rsid w:val="0D381666"/>
    <w:rsid w:val="0D42229C"/>
    <w:rsid w:val="0D4B7BC1"/>
    <w:rsid w:val="0D4F467C"/>
    <w:rsid w:val="0D5816A6"/>
    <w:rsid w:val="0D5830F0"/>
    <w:rsid w:val="0D704BD6"/>
    <w:rsid w:val="0D74C53A"/>
    <w:rsid w:val="0D79275C"/>
    <w:rsid w:val="0D96B180"/>
    <w:rsid w:val="0D9E16FF"/>
    <w:rsid w:val="0DAEF980"/>
    <w:rsid w:val="0DBA3EDB"/>
    <w:rsid w:val="0DC4D632"/>
    <w:rsid w:val="0DC7F645"/>
    <w:rsid w:val="0DD05EE7"/>
    <w:rsid w:val="0DD2D9EE"/>
    <w:rsid w:val="0DD4DB9D"/>
    <w:rsid w:val="0DDA4DC5"/>
    <w:rsid w:val="0DE314B7"/>
    <w:rsid w:val="0DE8EEB5"/>
    <w:rsid w:val="0DF3DAF4"/>
    <w:rsid w:val="0E177738"/>
    <w:rsid w:val="0E1DD8EF"/>
    <w:rsid w:val="0E24652C"/>
    <w:rsid w:val="0E30388E"/>
    <w:rsid w:val="0E33E627"/>
    <w:rsid w:val="0E35258A"/>
    <w:rsid w:val="0E361470"/>
    <w:rsid w:val="0E3BC814"/>
    <w:rsid w:val="0E3CB99B"/>
    <w:rsid w:val="0E3DA9F0"/>
    <w:rsid w:val="0E490780"/>
    <w:rsid w:val="0E50FC42"/>
    <w:rsid w:val="0E5BAEB0"/>
    <w:rsid w:val="0E6124CF"/>
    <w:rsid w:val="0E83D472"/>
    <w:rsid w:val="0E9AD8E1"/>
    <w:rsid w:val="0EC24EA3"/>
    <w:rsid w:val="0EC505CC"/>
    <w:rsid w:val="0EC84CD1"/>
    <w:rsid w:val="0ECD91F0"/>
    <w:rsid w:val="0ECE708C"/>
    <w:rsid w:val="0ED026FE"/>
    <w:rsid w:val="0ED5C9B9"/>
    <w:rsid w:val="0EE3110D"/>
    <w:rsid w:val="0EE35C31"/>
    <w:rsid w:val="0EF0216D"/>
    <w:rsid w:val="0EFAF0DB"/>
    <w:rsid w:val="0F0FB588"/>
    <w:rsid w:val="0F138449"/>
    <w:rsid w:val="0F2F8B07"/>
    <w:rsid w:val="0F5A4951"/>
    <w:rsid w:val="0F63AB6F"/>
    <w:rsid w:val="0F6C2F48"/>
    <w:rsid w:val="0F783D1E"/>
    <w:rsid w:val="0F7DE04C"/>
    <w:rsid w:val="0F933E26"/>
    <w:rsid w:val="0FA3C7E0"/>
    <w:rsid w:val="0FACCD63"/>
    <w:rsid w:val="0FC65D01"/>
    <w:rsid w:val="0FD6E457"/>
    <w:rsid w:val="0FDE4843"/>
    <w:rsid w:val="0FEA6646"/>
    <w:rsid w:val="0FFD9AF3"/>
    <w:rsid w:val="100AB720"/>
    <w:rsid w:val="101274CC"/>
    <w:rsid w:val="1019E669"/>
    <w:rsid w:val="101F382A"/>
    <w:rsid w:val="101F79AF"/>
    <w:rsid w:val="1027B04D"/>
    <w:rsid w:val="104BCF9A"/>
    <w:rsid w:val="105172D1"/>
    <w:rsid w:val="1055A45C"/>
    <w:rsid w:val="1066B7CD"/>
    <w:rsid w:val="106A7A0F"/>
    <w:rsid w:val="107AB8C8"/>
    <w:rsid w:val="107B3371"/>
    <w:rsid w:val="107F2C92"/>
    <w:rsid w:val="108866E3"/>
    <w:rsid w:val="109205CB"/>
    <w:rsid w:val="109E0770"/>
    <w:rsid w:val="10A8CEFE"/>
    <w:rsid w:val="10C24F44"/>
    <w:rsid w:val="10DDCD0F"/>
    <w:rsid w:val="10DEE7F2"/>
    <w:rsid w:val="10EDF6CB"/>
    <w:rsid w:val="10FE1C9C"/>
    <w:rsid w:val="1103484B"/>
    <w:rsid w:val="11176F9F"/>
    <w:rsid w:val="111F9104"/>
    <w:rsid w:val="115D83B3"/>
    <w:rsid w:val="115F3D3B"/>
    <w:rsid w:val="116D4E74"/>
    <w:rsid w:val="11756397"/>
    <w:rsid w:val="117B565C"/>
    <w:rsid w:val="1186EF5A"/>
    <w:rsid w:val="118A23E8"/>
    <w:rsid w:val="11903A34"/>
    <w:rsid w:val="11984AD9"/>
    <w:rsid w:val="1198DDD7"/>
    <w:rsid w:val="119BF358"/>
    <w:rsid w:val="11C1AFAC"/>
    <w:rsid w:val="11D2C4A7"/>
    <w:rsid w:val="11DD57AF"/>
    <w:rsid w:val="11DD8FEC"/>
    <w:rsid w:val="11EA15AE"/>
    <w:rsid w:val="11F235FB"/>
    <w:rsid w:val="1203994A"/>
    <w:rsid w:val="12064A70"/>
    <w:rsid w:val="121BBEAE"/>
    <w:rsid w:val="1235236A"/>
    <w:rsid w:val="12522401"/>
    <w:rsid w:val="1256876F"/>
    <w:rsid w:val="12672BC9"/>
    <w:rsid w:val="1268A1C7"/>
    <w:rsid w:val="126B684E"/>
    <w:rsid w:val="12784155"/>
    <w:rsid w:val="1288E452"/>
    <w:rsid w:val="12947127"/>
    <w:rsid w:val="129B4C31"/>
    <w:rsid w:val="12A22B17"/>
    <w:rsid w:val="12B8C32E"/>
    <w:rsid w:val="12CFDAC7"/>
    <w:rsid w:val="12E0095D"/>
    <w:rsid w:val="131572CD"/>
    <w:rsid w:val="1319BDAF"/>
    <w:rsid w:val="132F1FD3"/>
    <w:rsid w:val="1331690E"/>
    <w:rsid w:val="133E13F5"/>
    <w:rsid w:val="134027D9"/>
    <w:rsid w:val="134DBE4F"/>
    <w:rsid w:val="1352F3E6"/>
    <w:rsid w:val="13671F32"/>
    <w:rsid w:val="13837DC0"/>
    <w:rsid w:val="13908969"/>
    <w:rsid w:val="1395B1C6"/>
    <w:rsid w:val="13A960E6"/>
    <w:rsid w:val="13B39E2A"/>
    <w:rsid w:val="13CCE1B1"/>
    <w:rsid w:val="13D5A832"/>
    <w:rsid w:val="13E02EB8"/>
    <w:rsid w:val="13E554D9"/>
    <w:rsid w:val="13E7BACC"/>
    <w:rsid w:val="13EBD19F"/>
    <w:rsid w:val="13F2BAA4"/>
    <w:rsid w:val="14312101"/>
    <w:rsid w:val="14334DF6"/>
    <w:rsid w:val="144D9537"/>
    <w:rsid w:val="1455CEA1"/>
    <w:rsid w:val="1483D966"/>
    <w:rsid w:val="14872A18"/>
    <w:rsid w:val="14918668"/>
    <w:rsid w:val="14923998"/>
    <w:rsid w:val="14ABF0CB"/>
    <w:rsid w:val="14B68A33"/>
    <w:rsid w:val="14B7563C"/>
    <w:rsid w:val="14BB034C"/>
    <w:rsid w:val="14D05D19"/>
    <w:rsid w:val="14D07E99"/>
    <w:rsid w:val="14DD7855"/>
    <w:rsid w:val="14E728F0"/>
    <w:rsid w:val="150C92FE"/>
    <w:rsid w:val="15116DB5"/>
    <w:rsid w:val="15119742"/>
    <w:rsid w:val="15206052"/>
    <w:rsid w:val="152A618C"/>
    <w:rsid w:val="15362E46"/>
    <w:rsid w:val="154AB37D"/>
    <w:rsid w:val="155AE44D"/>
    <w:rsid w:val="155FB938"/>
    <w:rsid w:val="1575CC3E"/>
    <w:rsid w:val="157DB4EB"/>
    <w:rsid w:val="15806C14"/>
    <w:rsid w:val="15AB192F"/>
    <w:rsid w:val="15C2486F"/>
    <w:rsid w:val="15C90E3C"/>
    <w:rsid w:val="15CED858"/>
    <w:rsid w:val="15D2ECF3"/>
    <w:rsid w:val="15E4A996"/>
    <w:rsid w:val="161718FC"/>
    <w:rsid w:val="161B2FED"/>
    <w:rsid w:val="161FB54B"/>
    <w:rsid w:val="162DEBE3"/>
    <w:rsid w:val="1644FA9F"/>
    <w:rsid w:val="1656B445"/>
    <w:rsid w:val="1663AB57"/>
    <w:rsid w:val="166B4764"/>
    <w:rsid w:val="166C36B4"/>
    <w:rsid w:val="1672E0D1"/>
    <w:rsid w:val="16794404"/>
    <w:rsid w:val="167C47BA"/>
    <w:rsid w:val="1690BE27"/>
    <w:rsid w:val="16AEB5B0"/>
    <w:rsid w:val="16AF0FBB"/>
    <w:rsid w:val="16D1FEA7"/>
    <w:rsid w:val="16FD8DAF"/>
    <w:rsid w:val="17207122"/>
    <w:rsid w:val="172D9A2A"/>
    <w:rsid w:val="17320CB9"/>
    <w:rsid w:val="1739E8D1"/>
    <w:rsid w:val="173EBD9D"/>
    <w:rsid w:val="174387CE"/>
    <w:rsid w:val="174FF46C"/>
    <w:rsid w:val="17520F81"/>
    <w:rsid w:val="176C81BE"/>
    <w:rsid w:val="176EBD54"/>
    <w:rsid w:val="17704714"/>
    <w:rsid w:val="17812F04"/>
    <w:rsid w:val="1785CE52"/>
    <w:rsid w:val="1789AB23"/>
    <w:rsid w:val="179B1E40"/>
    <w:rsid w:val="17AFFC6F"/>
    <w:rsid w:val="17BDF18E"/>
    <w:rsid w:val="17C05809"/>
    <w:rsid w:val="17C9488E"/>
    <w:rsid w:val="17CE7EBF"/>
    <w:rsid w:val="17D667B1"/>
    <w:rsid w:val="17F71DE4"/>
    <w:rsid w:val="17FBA030"/>
    <w:rsid w:val="17FDF671"/>
    <w:rsid w:val="182B7283"/>
    <w:rsid w:val="18317E8E"/>
    <w:rsid w:val="18319145"/>
    <w:rsid w:val="1838DB97"/>
    <w:rsid w:val="183958FC"/>
    <w:rsid w:val="1864FFC2"/>
    <w:rsid w:val="1866EAFA"/>
    <w:rsid w:val="18758BF4"/>
    <w:rsid w:val="189F9000"/>
    <w:rsid w:val="18A8F99C"/>
    <w:rsid w:val="18B6624B"/>
    <w:rsid w:val="18CED88F"/>
    <w:rsid w:val="18E98517"/>
    <w:rsid w:val="19030127"/>
    <w:rsid w:val="1906791A"/>
    <w:rsid w:val="190DCEFE"/>
    <w:rsid w:val="190EA5C6"/>
    <w:rsid w:val="1913A1EC"/>
    <w:rsid w:val="1936C08E"/>
    <w:rsid w:val="1962E763"/>
    <w:rsid w:val="196A4F20"/>
    <w:rsid w:val="1983034E"/>
    <w:rsid w:val="199870CC"/>
    <w:rsid w:val="19987FD9"/>
    <w:rsid w:val="199938A6"/>
    <w:rsid w:val="19AD2407"/>
    <w:rsid w:val="19C0227C"/>
    <w:rsid w:val="19C0AEA2"/>
    <w:rsid w:val="19C742E4"/>
    <w:rsid w:val="19F0654D"/>
    <w:rsid w:val="19F6388C"/>
    <w:rsid w:val="1A0DCE16"/>
    <w:rsid w:val="1A2FCEED"/>
    <w:rsid w:val="1A33AEDF"/>
    <w:rsid w:val="1A3A1FE5"/>
    <w:rsid w:val="1A3E6670"/>
    <w:rsid w:val="1A4B1DB4"/>
    <w:rsid w:val="1A6A2714"/>
    <w:rsid w:val="1A6C9E8F"/>
    <w:rsid w:val="1AA7B5F2"/>
    <w:rsid w:val="1AABF625"/>
    <w:rsid w:val="1AD3866B"/>
    <w:rsid w:val="1AD589FB"/>
    <w:rsid w:val="1AF4087D"/>
    <w:rsid w:val="1AFCF005"/>
    <w:rsid w:val="1B24F559"/>
    <w:rsid w:val="1B2AB8F2"/>
    <w:rsid w:val="1B3840EE"/>
    <w:rsid w:val="1B38AC0D"/>
    <w:rsid w:val="1B49781E"/>
    <w:rsid w:val="1B4D55B2"/>
    <w:rsid w:val="1B631345"/>
    <w:rsid w:val="1B6A75DC"/>
    <w:rsid w:val="1B78D252"/>
    <w:rsid w:val="1B7EABAF"/>
    <w:rsid w:val="1B8B1111"/>
    <w:rsid w:val="1BA04EF9"/>
    <w:rsid w:val="1BA824C3"/>
    <w:rsid w:val="1BB149E1"/>
    <w:rsid w:val="1BC31F60"/>
    <w:rsid w:val="1C01CB66"/>
    <w:rsid w:val="1C02DDD1"/>
    <w:rsid w:val="1C0A4705"/>
    <w:rsid w:val="1C247FCF"/>
    <w:rsid w:val="1C456FC0"/>
    <w:rsid w:val="1C4A43AD"/>
    <w:rsid w:val="1C658A22"/>
    <w:rsid w:val="1C6EB1A4"/>
    <w:rsid w:val="1C72E0B0"/>
    <w:rsid w:val="1C94C8F6"/>
    <w:rsid w:val="1CADFEF3"/>
    <w:rsid w:val="1CC0C5BA"/>
    <w:rsid w:val="1CD375B7"/>
    <w:rsid w:val="1CD4C35C"/>
    <w:rsid w:val="1CDB7838"/>
    <w:rsid w:val="1D04E117"/>
    <w:rsid w:val="1D2E8F83"/>
    <w:rsid w:val="1D30A06E"/>
    <w:rsid w:val="1D64096D"/>
    <w:rsid w:val="1D81C016"/>
    <w:rsid w:val="1D8E01F7"/>
    <w:rsid w:val="1D95B239"/>
    <w:rsid w:val="1DA69953"/>
    <w:rsid w:val="1DABC64B"/>
    <w:rsid w:val="1DB70B24"/>
    <w:rsid w:val="1DC6CBD1"/>
    <w:rsid w:val="1DDF8898"/>
    <w:rsid w:val="1DE5CFF3"/>
    <w:rsid w:val="1DEEDF0F"/>
    <w:rsid w:val="1DF0D57D"/>
    <w:rsid w:val="1E005BFA"/>
    <w:rsid w:val="1E0C3639"/>
    <w:rsid w:val="1E0D1975"/>
    <w:rsid w:val="1E173CA2"/>
    <w:rsid w:val="1E1B3FD9"/>
    <w:rsid w:val="1E2A6061"/>
    <w:rsid w:val="1E4F7EB1"/>
    <w:rsid w:val="1E59D964"/>
    <w:rsid w:val="1E6BF0FC"/>
    <w:rsid w:val="1E95015C"/>
    <w:rsid w:val="1EA8ABE9"/>
    <w:rsid w:val="1ECBC63A"/>
    <w:rsid w:val="1ECDAD30"/>
    <w:rsid w:val="1EDA45A4"/>
    <w:rsid w:val="1EE02E42"/>
    <w:rsid w:val="1EE03C19"/>
    <w:rsid w:val="1EE27815"/>
    <w:rsid w:val="1EF35D63"/>
    <w:rsid w:val="1F072002"/>
    <w:rsid w:val="1F0BADAC"/>
    <w:rsid w:val="1F1117E0"/>
    <w:rsid w:val="1F2EB022"/>
    <w:rsid w:val="1F51FB75"/>
    <w:rsid w:val="1F5EF44A"/>
    <w:rsid w:val="1F615E74"/>
    <w:rsid w:val="1F61AAA8"/>
    <w:rsid w:val="1F741FFF"/>
    <w:rsid w:val="1F81BCBF"/>
    <w:rsid w:val="1FAA3C1C"/>
    <w:rsid w:val="1FBB1136"/>
    <w:rsid w:val="1FC3526B"/>
    <w:rsid w:val="1FC6FF03"/>
    <w:rsid w:val="1FD06128"/>
    <w:rsid w:val="1FD09707"/>
    <w:rsid w:val="1FF47A7E"/>
    <w:rsid w:val="20052325"/>
    <w:rsid w:val="200CDD0B"/>
    <w:rsid w:val="2011C64C"/>
    <w:rsid w:val="201CB25B"/>
    <w:rsid w:val="2028C53D"/>
    <w:rsid w:val="202B53ED"/>
    <w:rsid w:val="2079EEF0"/>
    <w:rsid w:val="20871588"/>
    <w:rsid w:val="2091B775"/>
    <w:rsid w:val="209B7F0F"/>
    <w:rsid w:val="20A88156"/>
    <w:rsid w:val="20BB8772"/>
    <w:rsid w:val="20D0BD78"/>
    <w:rsid w:val="20F7D380"/>
    <w:rsid w:val="20F9D116"/>
    <w:rsid w:val="20FCEC51"/>
    <w:rsid w:val="2102E389"/>
    <w:rsid w:val="21053B59"/>
    <w:rsid w:val="211D7900"/>
    <w:rsid w:val="2129A5E2"/>
    <w:rsid w:val="212E832C"/>
    <w:rsid w:val="213CD86E"/>
    <w:rsid w:val="214FB298"/>
    <w:rsid w:val="215589A9"/>
    <w:rsid w:val="215886E2"/>
    <w:rsid w:val="215FEEE0"/>
    <w:rsid w:val="21CE3347"/>
    <w:rsid w:val="21D81D75"/>
    <w:rsid w:val="21F03A30"/>
    <w:rsid w:val="21F18D0C"/>
    <w:rsid w:val="220CB7B3"/>
    <w:rsid w:val="2215BF51"/>
    <w:rsid w:val="2243D2A3"/>
    <w:rsid w:val="224C1E5E"/>
    <w:rsid w:val="224FFAFF"/>
    <w:rsid w:val="22676A70"/>
    <w:rsid w:val="228132BF"/>
    <w:rsid w:val="22949258"/>
    <w:rsid w:val="22AC8697"/>
    <w:rsid w:val="22B1B922"/>
    <w:rsid w:val="22B4ABEC"/>
    <w:rsid w:val="22C7521D"/>
    <w:rsid w:val="22E08A98"/>
    <w:rsid w:val="22E57848"/>
    <w:rsid w:val="22FBBD0D"/>
    <w:rsid w:val="230D7FA0"/>
    <w:rsid w:val="2315A534"/>
    <w:rsid w:val="23183B65"/>
    <w:rsid w:val="2330F622"/>
    <w:rsid w:val="233F359F"/>
    <w:rsid w:val="237533C7"/>
    <w:rsid w:val="23876707"/>
    <w:rsid w:val="2388791E"/>
    <w:rsid w:val="238BED10"/>
    <w:rsid w:val="23BE054D"/>
    <w:rsid w:val="23DA9125"/>
    <w:rsid w:val="23E4C2E6"/>
    <w:rsid w:val="23E67467"/>
    <w:rsid w:val="23ECC79B"/>
    <w:rsid w:val="24087B9A"/>
    <w:rsid w:val="2408E91C"/>
    <w:rsid w:val="240F679C"/>
    <w:rsid w:val="24152BC5"/>
    <w:rsid w:val="241DA188"/>
    <w:rsid w:val="242C66AB"/>
    <w:rsid w:val="242DB96D"/>
    <w:rsid w:val="243171D8"/>
    <w:rsid w:val="244791AF"/>
    <w:rsid w:val="244CDA74"/>
    <w:rsid w:val="24700DB8"/>
    <w:rsid w:val="24916F70"/>
    <w:rsid w:val="2494B12D"/>
    <w:rsid w:val="24A58100"/>
    <w:rsid w:val="24AA3EE7"/>
    <w:rsid w:val="24C79212"/>
    <w:rsid w:val="24D4E283"/>
    <w:rsid w:val="24ED6115"/>
    <w:rsid w:val="24F399C7"/>
    <w:rsid w:val="24F3BA8A"/>
    <w:rsid w:val="25153811"/>
    <w:rsid w:val="251949E0"/>
    <w:rsid w:val="252EF143"/>
    <w:rsid w:val="252FA892"/>
    <w:rsid w:val="25394F90"/>
    <w:rsid w:val="253CEEB4"/>
    <w:rsid w:val="2559ADB3"/>
    <w:rsid w:val="255DD47E"/>
    <w:rsid w:val="2583EA97"/>
    <w:rsid w:val="258EFEB4"/>
    <w:rsid w:val="25A808DC"/>
    <w:rsid w:val="25A90764"/>
    <w:rsid w:val="25C8411D"/>
    <w:rsid w:val="25D0F06A"/>
    <w:rsid w:val="25E467AC"/>
    <w:rsid w:val="25F10E15"/>
    <w:rsid w:val="25F224F4"/>
    <w:rsid w:val="2605B6D1"/>
    <w:rsid w:val="2612ADB7"/>
    <w:rsid w:val="26139C66"/>
    <w:rsid w:val="26182B5A"/>
    <w:rsid w:val="2630BC3F"/>
    <w:rsid w:val="263D32DC"/>
    <w:rsid w:val="26452062"/>
    <w:rsid w:val="264947F7"/>
    <w:rsid w:val="2650BB1A"/>
    <w:rsid w:val="2656F320"/>
    <w:rsid w:val="266696E5"/>
    <w:rsid w:val="26735B95"/>
    <w:rsid w:val="2683E995"/>
    <w:rsid w:val="268582D3"/>
    <w:rsid w:val="2689E43A"/>
    <w:rsid w:val="26954749"/>
    <w:rsid w:val="2697D48B"/>
    <w:rsid w:val="269CA9EB"/>
    <w:rsid w:val="26A24BAE"/>
    <w:rsid w:val="26ACD0FC"/>
    <w:rsid w:val="26BF9AD9"/>
    <w:rsid w:val="26C1F72F"/>
    <w:rsid w:val="26C6EC9C"/>
    <w:rsid w:val="26C9E3B1"/>
    <w:rsid w:val="26CB78F3"/>
    <w:rsid w:val="26D19FF5"/>
    <w:rsid w:val="26D724E9"/>
    <w:rsid w:val="26F1C356"/>
    <w:rsid w:val="26FB9D1D"/>
    <w:rsid w:val="26FFC784"/>
    <w:rsid w:val="2718BC58"/>
    <w:rsid w:val="2736E43B"/>
    <w:rsid w:val="2743E4FD"/>
    <w:rsid w:val="2749CFF3"/>
    <w:rsid w:val="275AA321"/>
    <w:rsid w:val="27736582"/>
    <w:rsid w:val="2788D748"/>
    <w:rsid w:val="27AE04E2"/>
    <w:rsid w:val="27AE6D68"/>
    <w:rsid w:val="27BCBB5E"/>
    <w:rsid w:val="27CC51EF"/>
    <w:rsid w:val="27D0D449"/>
    <w:rsid w:val="27FD9E19"/>
    <w:rsid w:val="2819B348"/>
    <w:rsid w:val="281F51EF"/>
    <w:rsid w:val="285D2577"/>
    <w:rsid w:val="28674954"/>
    <w:rsid w:val="286B9626"/>
    <w:rsid w:val="2870540B"/>
    <w:rsid w:val="2870DF1B"/>
    <w:rsid w:val="28996EDF"/>
    <w:rsid w:val="28BB1286"/>
    <w:rsid w:val="28C986D6"/>
    <w:rsid w:val="28DB5640"/>
    <w:rsid w:val="28E96B20"/>
    <w:rsid w:val="28F0C2F4"/>
    <w:rsid w:val="28F1D121"/>
    <w:rsid w:val="28F30EC6"/>
    <w:rsid w:val="28FFC774"/>
    <w:rsid w:val="29005486"/>
    <w:rsid w:val="291338A2"/>
    <w:rsid w:val="2913713F"/>
    <w:rsid w:val="291C1CC8"/>
    <w:rsid w:val="29236807"/>
    <w:rsid w:val="2931B33C"/>
    <w:rsid w:val="2933C4AE"/>
    <w:rsid w:val="293CCD5F"/>
    <w:rsid w:val="2945913E"/>
    <w:rsid w:val="294DEBFD"/>
    <w:rsid w:val="295F941F"/>
    <w:rsid w:val="2969F561"/>
    <w:rsid w:val="297E3812"/>
    <w:rsid w:val="29A2A094"/>
    <w:rsid w:val="29DF24C3"/>
    <w:rsid w:val="29E0085D"/>
    <w:rsid w:val="29FE3E6B"/>
    <w:rsid w:val="2A1D88A9"/>
    <w:rsid w:val="2A25C49A"/>
    <w:rsid w:val="2A31DD9D"/>
    <w:rsid w:val="2A39C8E3"/>
    <w:rsid w:val="2A403FAD"/>
    <w:rsid w:val="2A8206EC"/>
    <w:rsid w:val="2A9495D6"/>
    <w:rsid w:val="2A975A48"/>
    <w:rsid w:val="2A97692B"/>
    <w:rsid w:val="2AA1DFAB"/>
    <w:rsid w:val="2AB65A7C"/>
    <w:rsid w:val="2ACE2BB0"/>
    <w:rsid w:val="2AD13BDC"/>
    <w:rsid w:val="2ADB6BB9"/>
    <w:rsid w:val="2AF50B8C"/>
    <w:rsid w:val="2B1BFC7B"/>
    <w:rsid w:val="2B200638"/>
    <w:rsid w:val="2B2C19C3"/>
    <w:rsid w:val="2B3BEF35"/>
    <w:rsid w:val="2B3DC3D9"/>
    <w:rsid w:val="2B70F01E"/>
    <w:rsid w:val="2B7763B1"/>
    <w:rsid w:val="2B922CEB"/>
    <w:rsid w:val="2BA9E666"/>
    <w:rsid w:val="2BAC3038"/>
    <w:rsid w:val="2BC1158E"/>
    <w:rsid w:val="2BC498E4"/>
    <w:rsid w:val="2BC7342D"/>
    <w:rsid w:val="2BDC4633"/>
    <w:rsid w:val="2BF32C1B"/>
    <w:rsid w:val="2BF5E0D6"/>
    <w:rsid w:val="2BF9CCD1"/>
    <w:rsid w:val="2BFA0E1E"/>
    <w:rsid w:val="2C00C70D"/>
    <w:rsid w:val="2C132015"/>
    <w:rsid w:val="2C175620"/>
    <w:rsid w:val="2C359BCE"/>
    <w:rsid w:val="2C39B09B"/>
    <w:rsid w:val="2C4DC223"/>
    <w:rsid w:val="2C54EDAA"/>
    <w:rsid w:val="2C9236A2"/>
    <w:rsid w:val="2C9658EF"/>
    <w:rsid w:val="2C9F6065"/>
    <w:rsid w:val="2CB70FCB"/>
    <w:rsid w:val="2CC0447A"/>
    <w:rsid w:val="2CCE8A95"/>
    <w:rsid w:val="2CD0389E"/>
    <w:rsid w:val="2CE390AF"/>
    <w:rsid w:val="2CE6E25B"/>
    <w:rsid w:val="2CEA9224"/>
    <w:rsid w:val="2CEE279B"/>
    <w:rsid w:val="2CF2C312"/>
    <w:rsid w:val="2D38E76C"/>
    <w:rsid w:val="2D3C0884"/>
    <w:rsid w:val="2D44F46D"/>
    <w:rsid w:val="2D554E41"/>
    <w:rsid w:val="2D99BF9B"/>
    <w:rsid w:val="2DA43640"/>
    <w:rsid w:val="2DB9A7AE"/>
    <w:rsid w:val="2DC1C84B"/>
    <w:rsid w:val="2DC397D0"/>
    <w:rsid w:val="2DC67FE9"/>
    <w:rsid w:val="2DCBC6FD"/>
    <w:rsid w:val="2DD16C2F"/>
    <w:rsid w:val="2DD5DFCB"/>
    <w:rsid w:val="2DEAA5C8"/>
    <w:rsid w:val="2E05CC72"/>
    <w:rsid w:val="2E1096C1"/>
    <w:rsid w:val="2E10A45A"/>
    <w:rsid w:val="2E1549A9"/>
    <w:rsid w:val="2E247D77"/>
    <w:rsid w:val="2E3A9EB1"/>
    <w:rsid w:val="2E494C70"/>
    <w:rsid w:val="2E5985FB"/>
    <w:rsid w:val="2E5C5C17"/>
    <w:rsid w:val="2E796A60"/>
    <w:rsid w:val="2E83CABD"/>
    <w:rsid w:val="2EBD20AF"/>
    <w:rsid w:val="2EC8C583"/>
    <w:rsid w:val="2ECCB921"/>
    <w:rsid w:val="2ECCE9E0"/>
    <w:rsid w:val="2ED6D3F3"/>
    <w:rsid w:val="2EEA8E27"/>
    <w:rsid w:val="2EEFB7A9"/>
    <w:rsid w:val="2EF14D60"/>
    <w:rsid w:val="2F1D89BE"/>
    <w:rsid w:val="2F41BDF9"/>
    <w:rsid w:val="2F42C775"/>
    <w:rsid w:val="2F4A7701"/>
    <w:rsid w:val="2F59DDA7"/>
    <w:rsid w:val="2F5AD453"/>
    <w:rsid w:val="2F5F5243"/>
    <w:rsid w:val="2F600478"/>
    <w:rsid w:val="2F6613F8"/>
    <w:rsid w:val="2F70A342"/>
    <w:rsid w:val="2F821300"/>
    <w:rsid w:val="2F89ED89"/>
    <w:rsid w:val="2F8D8EDA"/>
    <w:rsid w:val="2F958D98"/>
    <w:rsid w:val="2F9A6C64"/>
    <w:rsid w:val="2FA35C3D"/>
    <w:rsid w:val="2FBC849A"/>
    <w:rsid w:val="2FC617BD"/>
    <w:rsid w:val="2FCE1DC6"/>
    <w:rsid w:val="2FFF8AE6"/>
    <w:rsid w:val="300A5708"/>
    <w:rsid w:val="30244496"/>
    <w:rsid w:val="3051F015"/>
    <w:rsid w:val="30541D14"/>
    <w:rsid w:val="306C0BB3"/>
    <w:rsid w:val="3073A1D0"/>
    <w:rsid w:val="3074937C"/>
    <w:rsid w:val="3077A742"/>
    <w:rsid w:val="307E15A5"/>
    <w:rsid w:val="30A1BA87"/>
    <w:rsid w:val="30B76775"/>
    <w:rsid w:val="30C73291"/>
    <w:rsid w:val="30CBAE85"/>
    <w:rsid w:val="30CC6F79"/>
    <w:rsid w:val="30DC8151"/>
    <w:rsid w:val="30E01FFE"/>
    <w:rsid w:val="30E793BB"/>
    <w:rsid w:val="30E8851E"/>
    <w:rsid w:val="30EDA04A"/>
    <w:rsid w:val="30F79162"/>
    <w:rsid w:val="30FAC8FE"/>
    <w:rsid w:val="30FE1814"/>
    <w:rsid w:val="3102B618"/>
    <w:rsid w:val="310FBB98"/>
    <w:rsid w:val="311BF1D1"/>
    <w:rsid w:val="311C8B30"/>
    <w:rsid w:val="311F3AE0"/>
    <w:rsid w:val="3120389C"/>
    <w:rsid w:val="3130349A"/>
    <w:rsid w:val="31353AAA"/>
    <w:rsid w:val="31393321"/>
    <w:rsid w:val="313B774C"/>
    <w:rsid w:val="3176FAF0"/>
    <w:rsid w:val="31822230"/>
    <w:rsid w:val="3193AEC3"/>
    <w:rsid w:val="31A83A0B"/>
    <w:rsid w:val="31AB8F0B"/>
    <w:rsid w:val="31BB3A2F"/>
    <w:rsid w:val="31BF6435"/>
    <w:rsid w:val="31D94899"/>
    <w:rsid w:val="31E6ED79"/>
    <w:rsid w:val="31E81A80"/>
    <w:rsid w:val="31F031E8"/>
    <w:rsid w:val="321534A8"/>
    <w:rsid w:val="32191019"/>
    <w:rsid w:val="321B40FB"/>
    <w:rsid w:val="32229AC9"/>
    <w:rsid w:val="3234C376"/>
    <w:rsid w:val="32357897"/>
    <w:rsid w:val="323C7B68"/>
    <w:rsid w:val="3260C7D0"/>
    <w:rsid w:val="32761A49"/>
    <w:rsid w:val="3291B4AC"/>
    <w:rsid w:val="32B1C240"/>
    <w:rsid w:val="32C1F62B"/>
    <w:rsid w:val="32D93D95"/>
    <w:rsid w:val="332BFC28"/>
    <w:rsid w:val="334E17FF"/>
    <w:rsid w:val="334FBAF5"/>
    <w:rsid w:val="3362C62C"/>
    <w:rsid w:val="3368406C"/>
    <w:rsid w:val="336E97DD"/>
    <w:rsid w:val="337691F6"/>
    <w:rsid w:val="3380EC8C"/>
    <w:rsid w:val="33832F13"/>
    <w:rsid w:val="33CBA187"/>
    <w:rsid w:val="33D6F579"/>
    <w:rsid w:val="33DC0995"/>
    <w:rsid w:val="33DFD08E"/>
    <w:rsid w:val="33E3F243"/>
    <w:rsid w:val="33E82299"/>
    <w:rsid w:val="33ED4231"/>
    <w:rsid w:val="33F9FD1D"/>
    <w:rsid w:val="33FB8649"/>
    <w:rsid w:val="341CD9A0"/>
    <w:rsid w:val="34226805"/>
    <w:rsid w:val="34292EEA"/>
    <w:rsid w:val="3437CD5F"/>
    <w:rsid w:val="343F3D15"/>
    <w:rsid w:val="3445C915"/>
    <w:rsid w:val="344D92A1"/>
    <w:rsid w:val="344F2425"/>
    <w:rsid w:val="347DF718"/>
    <w:rsid w:val="34837993"/>
    <w:rsid w:val="3487A03C"/>
    <w:rsid w:val="348E8D81"/>
    <w:rsid w:val="34CB4F85"/>
    <w:rsid w:val="34DC8A5C"/>
    <w:rsid w:val="34E65C02"/>
    <w:rsid w:val="34E715D6"/>
    <w:rsid w:val="34EAC99E"/>
    <w:rsid w:val="350AF6ED"/>
    <w:rsid w:val="35361567"/>
    <w:rsid w:val="354485EC"/>
    <w:rsid w:val="3557B2B8"/>
    <w:rsid w:val="35646A98"/>
    <w:rsid w:val="3568C839"/>
    <w:rsid w:val="3583D794"/>
    <w:rsid w:val="3587263E"/>
    <w:rsid w:val="359820B8"/>
    <w:rsid w:val="35B9A52C"/>
    <w:rsid w:val="35C3475C"/>
    <w:rsid w:val="35D9A4E7"/>
    <w:rsid w:val="35DC7E14"/>
    <w:rsid w:val="35E5736B"/>
    <w:rsid w:val="35E7F712"/>
    <w:rsid w:val="35E96302"/>
    <w:rsid w:val="35FCD05E"/>
    <w:rsid w:val="3605CCBC"/>
    <w:rsid w:val="360EB033"/>
    <w:rsid w:val="36103644"/>
    <w:rsid w:val="36154C47"/>
    <w:rsid w:val="361D2595"/>
    <w:rsid w:val="3644A80B"/>
    <w:rsid w:val="365DB3FC"/>
    <w:rsid w:val="36634877"/>
    <w:rsid w:val="3666802F"/>
    <w:rsid w:val="36714A98"/>
    <w:rsid w:val="36953EB4"/>
    <w:rsid w:val="36A40270"/>
    <w:rsid w:val="36A9BE75"/>
    <w:rsid w:val="36D9F3AB"/>
    <w:rsid w:val="36DF3041"/>
    <w:rsid w:val="36EFA1CA"/>
    <w:rsid w:val="3702D04A"/>
    <w:rsid w:val="3704E165"/>
    <w:rsid w:val="370B4545"/>
    <w:rsid w:val="3713AA57"/>
    <w:rsid w:val="371B9305"/>
    <w:rsid w:val="3721C5A1"/>
    <w:rsid w:val="3731B289"/>
    <w:rsid w:val="37349209"/>
    <w:rsid w:val="375BE33F"/>
    <w:rsid w:val="375C9D22"/>
    <w:rsid w:val="3764AE78"/>
    <w:rsid w:val="37953095"/>
    <w:rsid w:val="3795674E"/>
    <w:rsid w:val="379E5BC0"/>
    <w:rsid w:val="379EFD9B"/>
    <w:rsid w:val="37A306CD"/>
    <w:rsid w:val="37A53D77"/>
    <w:rsid w:val="37AC06A5"/>
    <w:rsid w:val="37AF1E00"/>
    <w:rsid w:val="37B7AAFC"/>
    <w:rsid w:val="37BFB874"/>
    <w:rsid w:val="37D251CF"/>
    <w:rsid w:val="37DC68BE"/>
    <w:rsid w:val="37E8B894"/>
    <w:rsid w:val="37F64165"/>
    <w:rsid w:val="37F9845D"/>
    <w:rsid w:val="380A9CCB"/>
    <w:rsid w:val="380CD56F"/>
    <w:rsid w:val="380F3E1A"/>
    <w:rsid w:val="381BAF69"/>
    <w:rsid w:val="382490D9"/>
    <w:rsid w:val="3825FDCC"/>
    <w:rsid w:val="383464D4"/>
    <w:rsid w:val="3836531F"/>
    <w:rsid w:val="38377FC3"/>
    <w:rsid w:val="383A36A1"/>
    <w:rsid w:val="38459851"/>
    <w:rsid w:val="384A8D41"/>
    <w:rsid w:val="3857CEC1"/>
    <w:rsid w:val="385B1DE2"/>
    <w:rsid w:val="389105B9"/>
    <w:rsid w:val="38A35175"/>
    <w:rsid w:val="38B5DF4C"/>
    <w:rsid w:val="38B76366"/>
    <w:rsid w:val="38C0B7ED"/>
    <w:rsid w:val="38CBE813"/>
    <w:rsid w:val="38D290CD"/>
    <w:rsid w:val="38D82FE4"/>
    <w:rsid w:val="38DC9905"/>
    <w:rsid w:val="38DF91FB"/>
    <w:rsid w:val="38E58F84"/>
    <w:rsid w:val="38E68C94"/>
    <w:rsid w:val="38F17A0A"/>
    <w:rsid w:val="38FF94B2"/>
    <w:rsid w:val="390CB5D1"/>
    <w:rsid w:val="390E0185"/>
    <w:rsid w:val="3916D6C5"/>
    <w:rsid w:val="3919B376"/>
    <w:rsid w:val="392B3C2A"/>
    <w:rsid w:val="392CB884"/>
    <w:rsid w:val="393B2985"/>
    <w:rsid w:val="39563E3A"/>
    <w:rsid w:val="3968A55F"/>
    <w:rsid w:val="3968E478"/>
    <w:rsid w:val="39903B9F"/>
    <w:rsid w:val="399554BE"/>
    <w:rsid w:val="39A05B3E"/>
    <w:rsid w:val="39C40661"/>
    <w:rsid w:val="39F44BB0"/>
    <w:rsid w:val="3A0F7E73"/>
    <w:rsid w:val="3A1FFDC4"/>
    <w:rsid w:val="3A21E13E"/>
    <w:rsid w:val="3A8D4A6B"/>
    <w:rsid w:val="3A9BCEB4"/>
    <w:rsid w:val="3ACC6297"/>
    <w:rsid w:val="3AF23C82"/>
    <w:rsid w:val="3B1C69C3"/>
    <w:rsid w:val="3B20C7B7"/>
    <w:rsid w:val="3B24723C"/>
    <w:rsid w:val="3B2BC79D"/>
    <w:rsid w:val="3B2D0999"/>
    <w:rsid w:val="3B376A92"/>
    <w:rsid w:val="3B3C2B9F"/>
    <w:rsid w:val="3B3D10F8"/>
    <w:rsid w:val="3B53502B"/>
    <w:rsid w:val="3B60B3EA"/>
    <w:rsid w:val="3B653785"/>
    <w:rsid w:val="3B67E501"/>
    <w:rsid w:val="3B687B7E"/>
    <w:rsid w:val="3B68E900"/>
    <w:rsid w:val="3BA755D2"/>
    <w:rsid w:val="3BC0CB03"/>
    <w:rsid w:val="3BC7887F"/>
    <w:rsid w:val="3BE82AB5"/>
    <w:rsid w:val="3BEBA129"/>
    <w:rsid w:val="3BF70585"/>
    <w:rsid w:val="3C093762"/>
    <w:rsid w:val="3C37B9C8"/>
    <w:rsid w:val="3C3D7F3E"/>
    <w:rsid w:val="3C468A01"/>
    <w:rsid w:val="3C4BBF98"/>
    <w:rsid w:val="3C5ABA30"/>
    <w:rsid w:val="3C61B6C9"/>
    <w:rsid w:val="3C68D871"/>
    <w:rsid w:val="3C7209E3"/>
    <w:rsid w:val="3C7222D5"/>
    <w:rsid w:val="3C863C61"/>
    <w:rsid w:val="3CAD5FF7"/>
    <w:rsid w:val="3CAFB60A"/>
    <w:rsid w:val="3CB22DD4"/>
    <w:rsid w:val="3CCDEC62"/>
    <w:rsid w:val="3CDB7848"/>
    <w:rsid w:val="3CE745A7"/>
    <w:rsid w:val="3D00C49E"/>
    <w:rsid w:val="3D015CE6"/>
    <w:rsid w:val="3D03B562"/>
    <w:rsid w:val="3D0F6FE6"/>
    <w:rsid w:val="3D1247A0"/>
    <w:rsid w:val="3D206E17"/>
    <w:rsid w:val="3D2C7F0A"/>
    <w:rsid w:val="3D32DC46"/>
    <w:rsid w:val="3D37471E"/>
    <w:rsid w:val="3D3DDBC4"/>
    <w:rsid w:val="3D3E866C"/>
    <w:rsid w:val="3D42DF28"/>
    <w:rsid w:val="3D471F35"/>
    <w:rsid w:val="3D4740A2"/>
    <w:rsid w:val="3D47F56D"/>
    <w:rsid w:val="3D5226A7"/>
    <w:rsid w:val="3D69C574"/>
    <w:rsid w:val="3D782B3E"/>
    <w:rsid w:val="3D8CCB5D"/>
    <w:rsid w:val="3D9F83F3"/>
    <w:rsid w:val="3DD5B485"/>
    <w:rsid w:val="3DDA57E1"/>
    <w:rsid w:val="3DDC22B5"/>
    <w:rsid w:val="3DDFBE7C"/>
    <w:rsid w:val="3DE25A62"/>
    <w:rsid w:val="3DE78FF9"/>
    <w:rsid w:val="3DEA47E8"/>
    <w:rsid w:val="3E04517B"/>
    <w:rsid w:val="3E23DDC2"/>
    <w:rsid w:val="3E3BFFE0"/>
    <w:rsid w:val="3E4115DE"/>
    <w:rsid w:val="3E503017"/>
    <w:rsid w:val="3E53FCB1"/>
    <w:rsid w:val="3E6A5002"/>
    <w:rsid w:val="3E6DED35"/>
    <w:rsid w:val="3E7367F7"/>
    <w:rsid w:val="3E73EF36"/>
    <w:rsid w:val="3E778CD0"/>
    <w:rsid w:val="3E7FA011"/>
    <w:rsid w:val="3E80F630"/>
    <w:rsid w:val="3E883B57"/>
    <w:rsid w:val="3E953F50"/>
    <w:rsid w:val="3E9FBE66"/>
    <w:rsid w:val="3EA54685"/>
    <w:rsid w:val="3EB24945"/>
    <w:rsid w:val="3EC81542"/>
    <w:rsid w:val="3EDA8F53"/>
    <w:rsid w:val="3EECEA04"/>
    <w:rsid w:val="3EEF054A"/>
    <w:rsid w:val="3F2E3F64"/>
    <w:rsid w:val="3F385785"/>
    <w:rsid w:val="3F41DF8D"/>
    <w:rsid w:val="3F48655A"/>
    <w:rsid w:val="3F62C5CC"/>
    <w:rsid w:val="3F66F524"/>
    <w:rsid w:val="3F74D88F"/>
    <w:rsid w:val="3F7E2AC3"/>
    <w:rsid w:val="3F86ED2A"/>
    <w:rsid w:val="3F9C88B7"/>
    <w:rsid w:val="3FCEC85C"/>
    <w:rsid w:val="3FD582DF"/>
    <w:rsid w:val="3FD825FC"/>
    <w:rsid w:val="3FF1BA03"/>
    <w:rsid w:val="3FF48BD7"/>
    <w:rsid w:val="3FF6BFAC"/>
    <w:rsid w:val="400E022C"/>
    <w:rsid w:val="4011870D"/>
    <w:rsid w:val="401F3D03"/>
    <w:rsid w:val="402E22C2"/>
    <w:rsid w:val="40335B4E"/>
    <w:rsid w:val="4053B173"/>
    <w:rsid w:val="405CA280"/>
    <w:rsid w:val="4065090F"/>
    <w:rsid w:val="40693900"/>
    <w:rsid w:val="406DBFEF"/>
    <w:rsid w:val="407DDC27"/>
    <w:rsid w:val="4090C58E"/>
    <w:rsid w:val="409F9B3C"/>
    <w:rsid w:val="40AFCC00"/>
    <w:rsid w:val="40B111FD"/>
    <w:rsid w:val="40B7BC3E"/>
    <w:rsid w:val="40C5DA45"/>
    <w:rsid w:val="40CB8631"/>
    <w:rsid w:val="40DDAFEE"/>
    <w:rsid w:val="40F1C0E2"/>
    <w:rsid w:val="40F2B0C3"/>
    <w:rsid w:val="40F40795"/>
    <w:rsid w:val="4105FA03"/>
    <w:rsid w:val="410821B3"/>
    <w:rsid w:val="410A1AB4"/>
    <w:rsid w:val="4110A8F0"/>
    <w:rsid w:val="41195D4D"/>
    <w:rsid w:val="4125182E"/>
    <w:rsid w:val="412F8CEA"/>
    <w:rsid w:val="4130466F"/>
    <w:rsid w:val="41323617"/>
    <w:rsid w:val="4157375E"/>
    <w:rsid w:val="416C0243"/>
    <w:rsid w:val="418393A0"/>
    <w:rsid w:val="418B2621"/>
    <w:rsid w:val="41914585"/>
    <w:rsid w:val="419E3FD0"/>
    <w:rsid w:val="41A3A92B"/>
    <w:rsid w:val="41C47562"/>
    <w:rsid w:val="41DC786B"/>
    <w:rsid w:val="41E98D55"/>
    <w:rsid w:val="42118460"/>
    <w:rsid w:val="42150F67"/>
    <w:rsid w:val="42188BD4"/>
    <w:rsid w:val="421FEDE2"/>
    <w:rsid w:val="42246F4A"/>
    <w:rsid w:val="42301A7B"/>
    <w:rsid w:val="423BE5F0"/>
    <w:rsid w:val="423D45CD"/>
    <w:rsid w:val="4242CD2F"/>
    <w:rsid w:val="42441B0B"/>
    <w:rsid w:val="425389E7"/>
    <w:rsid w:val="426313CE"/>
    <w:rsid w:val="4279804F"/>
    <w:rsid w:val="4284C757"/>
    <w:rsid w:val="429D6712"/>
    <w:rsid w:val="429E95E6"/>
    <w:rsid w:val="42B52DAE"/>
    <w:rsid w:val="42B5CB85"/>
    <w:rsid w:val="42D3BBB4"/>
    <w:rsid w:val="42DC7F65"/>
    <w:rsid w:val="42E15D7F"/>
    <w:rsid w:val="42E81780"/>
    <w:rsid w:val="42EB3FAA"/>
    <w:rsid w:val="42FE3EEF"/>
    <w:rsid w:val="4300DB37"/>
    <w:rsid w:val="43288E5C"/>
    <w:rsid w:val="43514B91"/>
    <w:rsid w:val="435604CA"/>
    <w:rsid w:val="43818924"/>
    <w:rsid w:val="43A72073"/>
    <w:rsid w:val="43AA5A08"/>
    <w:rsid w:val="43BF4A5E"/>
    <w:rsid w:val="43C99F1B"/>
    <w:rsid w:val="43C9F2F5"/>
    <w:rsid w:val="43E304A9"/>
    <w:rsid w:val="43E4E3BC"/>
    <w:rsid w:val="43F2C60B"/>
    <w:rsid w:val="43FB396D"/>
    <w:rsid w:val="44062FB7"/>
    <w:rsid w:val="44158676"/>
    <w:rsid w:val="4416F1B7"/>
    <w:rsid w:val="44234714"/>
    <w:rsid w:val="442B86FC"/>
    <w:rsid w:val="443A6647"/>
    <w:rsid w:val="443D81CA"/>
    <w:rsid w:val="444CDD5E"/>
    <w:rsid w:val="444EFA3E"/>
    <w:rsid w:val="446B6944"/>
    <w:rsid w:val="4482F045"/>
    <w:rsid w:val="4497F592"/>
    <w:rsid w:val="449DFCF1"/>
    <w:rsid w:val="44AA1101"/>
    <w:rsid w:val="44DEC577"/>
    <w:rsid w:val="44ED5691"/>
    <w:rsid w:val="44ED95B9"/>
    <w:rsid w:val="4500804C"/>
    <w:rsid w:val="45043128"/>
    <w:rsid w:val="452433FB"/>
    <w:rsid w:val="45343C48"/>
    <w:rsid w:val="453BF3E8"/>
    <w:rsid w:val="453C7E2A"/>
    <w:rsid w:val="45466309"/>
    <w:rsid w:val="454CB029"/>
    <w:rsid w:val="454DFB22"/>
    <w:rsid w:val="4550DC51"/>
    <w:rsid w:val="45670776"/>
    <w:rsid w:val="456D4125"/>
    <w:rsid w:val="4599BB5B"/>
    <w:rsid w:val="45BF1775"/>
    <w:rsid w:val="45CFE0FD"/>
    <w:rsid w:val="45D0992D"/>
    <w:rsid w:val="45E84EF6"/>
    <w:rsid w:val="45F46A7D"/>
    <w:rsid w:val="45F559CD"/>
    <w:rsid w:val="45FA8F64"/>
    <w:rsid w:val="460FA0A7"/>
    <w:rsid w:val="4617A83D"/>
    <w:rsid w:val="46966C0D"/>
    <w:rsid w:val="469A88C4"/>
    <w:rsid w:val="46AAEE61"/>
    <w:rsid w:val="46CE7757"/>
    <w:rsid w:val="46DEB810"/>
    <w:rsid w:val="470E9C3A"/>
    <w:rsid w:val="472E703A"/>
    <w:rsid w:val="47358BBC"/>
    <w:rsid w:val="47391F88"/>
    <w:rsid w:val="4739A455"/>
    <w:rsid w:val="47411060"/>
    <w:rsid w:val="475AE7D6"/>
    <w:rsid w:val="475F57A2"/>
    <w:rsid w:val="4761671F"/>
    <w:rsid w:val="477E643D"/>
    <w:rsid w:val="47889ED1"/>
    <w:rsid w:val="479A8650"/>
    <w:rsid w:val="47B18FC8"/>
    <w:rsid w:val="47D71A96"/>
    <w:rsid w:val="47E9710D"/>
    <w:rsid w:val="47EDE1D3"/>
    <w:rsid w:val="480468B7"/>
    <w:rsid w:val="4806AD24"/>
    <w:rsid w:val="481DFA21"/>
    <w:rsid w:val="4844246E"/>
    <w:rsid w:val="484A1EA2"/>
    <w:rsid w:val="485BB318"/>
    <w:rsid w:val="486BDD0A"/>
    <w:rsid w:val="486E9903"/>
    <w:rsid w:val="487291AE"/>
    <w:rsid w:val="48887D13"/>
    <w:rsid w:val="48962082"/>
    <w:rsid w:val="48A044C5"/>
    <w:rsid w:val="48B0FBD4"/>
    <w:rsid w:val="48BAD1D6"/>
    <w:rsid w:val="48BEAF0E"/>
    <w:rsid w:val="48CE0A9B"/>
    <w:rsid w:val="48D48B2B"/>
    <w:rsid w:val="48E93518"/>
    <w:rsid w:val="49119573"/>
    <w:rsid w:val="492CFA8F"/>
    <w:rsid w:val="493596D8"/>
    <w:rsid w:val="494C001C"/>
    <w:rsid w:val="49586450"/>
    <w:rsid w:val="495A842B"/>
    <w:rsid w:val="49673300"/>
    <w:rsid w:val="496F147E"/>
    <w:rsid w:val="49797373"/>
    <w:rsid w:val="49799A25"/>
    <w:rsid w:val="497BEFCE"/>
    <w:rsid w:val="4985416E"/>
    <w:rsid w:val="498984B5"/>
    <w:rsid w:val="4991B15B"/>
    <w:rsid w:val="4998309F"/>
    <w:rsid w:val="49991419"/>
    <w:rsid w:val="49B32AEA"/>
    <w:rsid w:val="49BB7360"/>
    <w:rsid w:val="49BBB5F6"/>
    <w:rsid w:val="49BC460F"/>
    <w:rsid w:val="49CA9EAA"/>
    <w:rsid w:val="49CE0C33"/>
    <w:rsid w:val="49D7A24B"/>
    <w:rsid w:val="49DCC8C7"/>
    <w:rsid w:val="49E2386A"/>
    <w:rsid w:val="49EABC6D"/>
    <w:rsid w:val="49FFDB16"/>
    <w:rsid w:val="4A259D07"/>
    <w:rsid w:val="4A2D8FC3"/>
    <w:rsid w:val="4A3C8D26"/>
    <w:rsid w:val="4A50138B"/>
    <w:rsid w:val="4A52CA7D"/>
    <w:rsid w:val="4A57EE7E"/>
    <w:rsid w:val="4A5E9BCC"/>
    <w:rsid w:val="4A69DAFC"/>
    <w:rsid w:val="4A6CBEDF"/>
    <w:rsid w:val="4A808B25"/>
    <w:rsid w:val="4A86131E"/>
    <w:rsid w:val="4A959E70"/>
    <w:rsid w:val="4AAA2C74"/>
    <w:rsid w:val="4AB04E19"/>
    <w:rsid w:val="4AB25A78"/>
    <w:rsid w:val="4ABD46D3"/>
    <w:rsid w:val="4AC21093"/>
    <w:rsid w:val="4AECEABF"/>
    <w:rsid w:val="4B1E94B1"/>
    <w:rsid w:val="4B4A28C6"/>
    <w:rsid w:val="4B58A259"/>
    <w:rsid w:val="4B7A10BC"/>
    <w:rsid w:val="4B82DFB5"/>
    <w:rsid w:val="4B82FBCD"/>
    <w:rsid w:val="4B868CCE"/>
    <w:rsid w:val="4B8E95AC"/>
    <w:rsid w:val="4B93820F"/>
    <w:rsid w:val="4B97CD43"/>
    <w:rsid w:val="4B988CAF"/>
    <w:rsid w:val="4BA1FB4B"/>
    <w:rsid w:val="4BB2453F"/>
    <w:rsid w:val="4BBB3D6A"/>
    <w:rsid w:val="4BC0FFE1"/>
    <w:rsid w:val="4BCCABA3"/>
    <w:rsid w:val="4BEC9008"/>
    <w:rsid w:val="4C023132"/>
    <w:rsid w:val="4C0DC005"/>
    <w:rsid w:val="4C53B3E1"/>
    <w:rsid w:val="4C7843C1"/>
    <w:rsid w:val="4C7E72B7"/>
    <w:rsid w:val="4C9CC311"/>
    <w:rsid w:val="4CB5A651"/>
    <w:rsid w:val="4CBA7DD5"/>
    <w:rsid w:val="4CCF24DB"/>
    <w:rsid w:val="4CFA0E45"/>
    <w:rsid w:val="4D036518"/>
    <w:rsid w:val="4D05ACF5"/>
    <w:rsid w:val="4D0F430D"/>
    <w:rsid w:val="4D19D92C"/>
    <w:rsid w:val="4D29A7D4"/>
    <w:rsid w:val="4D315415"/>
    <w:rsid w:val="4D41CA0B"/>
    <w:rsid w:val="4D550F60"/>
    <w:rsid w:val="4D68ABB1"/>
    <w:rsid w:val="4D703628"/>
    <w:rsid w:val="4D7089BC"/>
    <w:rsid w:val="4D7AE2C3"/>
    <w:rsid w:val="4D9BA2D9"/>
    <w:rsid w:val="4DAC8756"/>
    <w:rsid w:val="4DE252D1"/>
    <w:rsid w:val="4DE4DEE3"/>
    <w:rsid w:val="4E09C7D4"/>
    <w:rsid w:val="4E0A26A1"/>
    <w:rsid w:val="4E14010D"/>
    <w:rsid w:val="4E14F81F"/>
    <w:rsid w:val="4E159BC6"/>
    <w:rsid w:val="4E1A80D8"/>
    <w:rsid w:val="4E33691A"/>
    <w:rsid w:val="4E3DB0FA"/>
    <w:rsid w:val="4E425FF2"/>
    <w:rsid w:val="4E4EE2F8"/>
    <w:rsid w:val="4E547837"/>
    <w:rsid w:val="4E5BE83F"/>
    <w:rsid w:val="4E6E2FC9"/>
    <w:rsid w:val="4E712537"/>
    <w:rsid w:val="4E84BD35"/>
    <w:rsid w:val="4EB5A98D"/>
    <w:rsid w:val="4ED19914"/>
    <w:rsid w:val="4EE994D0"/>
    <w:rsid w:val="4EEA6D7C"/>
    <w:rsid w:val="4EF2DE2C"/>
    <w:rsid w:val="4F2CB13D"/>
    <w:rsid w:val="4F509CB9"/>
    <w:rsid w:val="4F5771EF"/>
    <w:rsid w:val="4F6A039F"/>
    <w:rsid w:val="4F6F3DCB"/>
    <w:rsid w:val="4F76FE9E"/>
    <w:rsid w:val="4F7BAF4D"/>
    <w:rsid w:val="4F832BFC"/>
    <w:rsid w:val="4F99D653"/>
    <w:rsid w:val="4F9BD012"/>
    <w:rsid w:val="4FBD35B6"/>
    <w:rsid w:val="4FC6CAA2"/>
    <w:rsid w:val="4FD0A063"/>
    <w:rsid w:val="4FD62B01"/>
    <w:rsid w:val="4FDD0EEF"/>
    <w:rsid w:val="4FE43D3A"/>
    <w:rsid w:val="4FE789B2"/>
    <w:rsid w:val="4FFD9E8F"/>
    <w:rsid w:val="502425F6"/>
    <w:rsid w:val="502E625D"/>
    <w:rsid w:val="503C9E7C"/>
    <w:rsid w:val="50441649"/>
    <w:rsid w:val="505AE802"/>
    <w:rsid w:val="505B2242"/>
    <w:rsid w:val="506AEC7D"/>
    <w:rsid w:val="5076287B"/>
    <w:rsid w:val="507C0C40"/>
    <w:rsid w:val="5082751D"/>
    <w:rsid w:val="5082F42F"/>
    <w:rsid w:val="508805A0"/>
    <w:rsid w:val="50900882"/>
    <w:rsid w:val="50947104"/>
    <w:rsid w:val="50965DB4"/>
    <w:rsid w:val="509842FD"/>
    <w:rsid w:val="50A06BD1"/>
    <w:rsid w:val="50A31EEA"/>
    <w:rsid w:val="50C11FD5"/>
    <w:rsid w:val="50C4437D"/>
    <w:rsid w:val="50C75E3E"/>
    <w:rsid w:val="50D2768C"/>
    <w:rsid w:val="50F6372D"/>
    <w:rsid w:val="51025880"/>
    <w:rsid w:val="510D86F8"/>
    <w:rsid w:val="5123CC2B"/>
    <w:rsid w:val="513C7399"/>
    <w:rsid w:val="513E35BF"/>
    <w:rsid w:val="51756B65"/>
    <w:rsid w:val="517AF0F1"/>
    <w:rsid w:val="5182CB1B"/>
    <w:rsid w:val="51863026"/>
    <w:rsid w:val="51886A16"/>
    <w:rsid w:val="51B4BB94"/>
    <w:rsid w:val="51CF3083"/>
    <w:rsid w:val="51D63EEB"/>
    <w:rsid w:val="51D94EE2"/>
    <w:rsid w:val="51DAAA6E"/>
    <w:rsid w:val="51DC0B44"/>
    <w:rsid w:val="51E2B430"/>
    <w:rsid w:val="51F996F3"/>
    <w:rsid w:val="51FF81E9"/>
    <w:rsid w:val="520D49CC"/>
    <w:rsid w:val="521F554F"/>
    <w:rsid w:val="522A2EC9"/>
    <w:rsid w:val="523856AA"/>
    <w:rsid w:val="523BF771"/>
    <w:rsid w:val="524938F7"/>
    <w:rsid w:val="525B571D"/>
    <w:rsid w:val="5267BAC4"/>
    <w:rsid w:val="526B957C"/>
    <w:rsid w:val="52747D86"/>
    <w:rsid w:val="529B0127"/>
    <w:rsid w:val="52A1A461"/>
    <w:rsid w:val="52A6B357"/>
    <w:rsid w:val="52B3500F"/>
    <w:rsid w:val="52BD96E3"/>
    <w:rsid w:val="52C1F6FD"/>
    <w:rsid w:val="52C92B4C"/>
    <w:rsid w:val="52D8F75D"/>
    <w:rsid w:val="52DEF65B"/>
    <w:rsid w:val="52E65F28"/>
    <w:rsid w:val="530DCBC3"/>
    <w:rsid w:val="5310ADA5"/>
    <w:rsid w:val="531E160E"/>
    <w:rsid w:val="5329DAC1"/>
    <w:rsid w:val="5363B43E"/>
    <w:rsid w:val="53641FF7"/>
    <w:rsid w:val="5364C9D4"/>
    <w:rsid w:val="539D37B1"/>
    <w:rsid w:val="539D74AD"/>
    <w:rsid w:val="539FD3C9"/>
    <w:rsid w:val="53A48497"/>
    <w:rsid w:val="53C29C3C"/>
    <w:rsid w:val="53C35676"/>
    <w:rsid w:val="53D1CCC7"/>
    <w:rsid w:val="53DB91E8"/>
    <w:rsid w:val="5411E937"/>
    <w:rsid w:val="5417AA70"/>
    <w:rsid w:val="541C1876"/>
    <w:rsid w:val="541E56F8"/>
    <w:rsid w:val="5422DCAA"/>
    <w:rsid w:val="542B6025"/>
    <w:rsid w:val="5436C6BE"/>
    <w:rsid w:val="543ADE51"/>
    <w:rsid w:val="543B329D"/>
    <w:rsid w:val="543EEB48"/>
    <w:rsid w:val="5450AF54"/>
    <w:rsid w:val="54737E9C"/>
    <w:rsid w:val="5473CAD0"/>
    <w:rsid w:val="5478C568"/>
    <w:rsid w:val="54790958"/>
    <w:rsid w:val="5488C91D"/>
    <w:rsid w:val="549B16F7"/>
    <w:rsid w:val="54A2E921"/>
    <w:rsid w:val="54A39F41"/>
    <w:rsid w:val="54A7529B"/>
    <w:rsid w:val="54ACAEBF"/>
    <w:rsid w:val="54DE6A3F"/>
    <w:rsid w:val="54E0A934"/>
    <w:rsid w:val="54E24E4F"/>
    <w:rsid w:val="54FA86DA"/>
    <w:rsid w:val="55095C09"/>
    <w:rsid w:val="550B67E1"/>
    <w:rsid w:val="5510C8A0"/>
    <w:rsid w:val="551EE11F"/>
    <w:rsid w:val="55272E20"/>
    <w:rsid w:val="55339D16"/>
    <w:rsid w:val="553AE565"/>
    <w:rsid w:val="553B4986"/>
    <w:rsid w:val="554C7B54"/>
    <w:rsid w:val="55513F8D"/>
    <w:rsid w:val="556DE843"/>
    <w:rsid w:val="558FE302"/>
    <w:rsid w:val="5594F63B"/>
    <w:rsid w:val="55B9102C"/>
    <w:rsid w:val="55C28230"/>
    <w:rsid w:val="55C52D0C"/>
    <w:rsid w:val="55CFA003"/>
    <w:rsid w:val="55EEAA7D"/>
    <w:rsid w:val="55F54E19"/>
    <w:rsid w:val="5614D9B9"/>
    <w:rsid w:val="562413CB"/>
    <w:rsid w:val="562845D7"/>
    <w:rsid w:val="562DE031"/>
    <w:rsid w:val="5664D95F"/>
    <w:rsid w:val="5678418F"/>
    <w:rsid w:val="567F957B"/>
    <w:rsid w:val="568C9D12"/>
    <w:rsid w:val="56919B64"/>
    <w:rsid w:val="56A2D188"/>
    <w:rsid w:val="56A73842"/>
    <w:rsid w:val="56B82B3F"/>
    <w:rsid w:val="56D1C1DC"/>
    <w:rsid w:val="56D2F30C"/>
    <w:rsid w:val="56E0A74B"/>
    <w:rsid w:val="56E13E53"/>
    <w:rsid w:val="56EF2D2D"/>
    <w:rsid w:val="56F902A2"/>
    <w:rsid w:val="56FC889B"/>
    <w:rsid w:val="57099C3D"/>
    <w:rsid w:val="570A9FA0"/>
    <w:rsid w:val="573BD5EC"/>
    <w:rsid w:val="573E5F0C"/>
    <w:rsid w:val="573F626F"/>
    <w:rsid w:val="574EE929"/>
    <w:rsid w:val="57584A93"/>
    <w:rsid w:val="57626E54"/>
    <w:rsid w:val="5769EACA"/>
    <w:rsid w:val="577E3E21"/>
    <w:rsid w:val="57873392"/>
    <w:rsid w:val="57A03311"/>
    <w:rsid w:val="57AC838F"/>
    <w:rsid w:val="57B759B5"/>
    <w:rsid w:val="57F5AA34"/>
    <w:rsid w:val="58038D92"/>
    <w:rsid w:val="58367229"/>
    <w:rsid w:val="5850492A"/>
    <w:rsid w:val="585B34D0"/>
    <w:rsid w:val="586EC36D"/>
    <w:rsid w:val="586F4A8A"/>
    <w:rsid w:val="58714652"/>
    <w:rsid w:val="58801451"/>
    <w:rsid w:val="58819C49"/>
    <w:rsid w:val="5883F214"/>
    <w:rsid w:val="588C97A0"/>
    <w:rsid w:val="58A2623B"/>
    <w:rsid w:val="58AD524F"/>
    <w:rsid w:val="58C6F5A8"/>
    <w:rsid w:val="58DFA038"/>
    <w:rsid w:val="58E027AC"/>
    <w:rsid w:val="58E20DA7"/>
    <w:rsid w:val="58E3E086"/>
    <w:rsid w:val="58F32571"/>
    <w:rsid w:val="5905703E"/>
    <w:rsid w:val="590CA1D4"/>
    <w:rsid w:val="5918D800"/>
    <w:rsid w:val="593EAB95"/>
    <w:rsid w:val="59431E59"/>
    <w:rsid w:val="59532A16"/>
    <w:rsid w:val="595BB73D"/>
    <w:rsid w:val="595EF1A5"/>
    <w:rsid w:val="5961CCE4"/>
    <w:rsid w:val="596E881A"/>
    <w:rsid w:val="599EC1F3"/>
    <w:rsid w:val="59A28610"/>
    <w:rsid w:val="59A6ABC2"/>
    <w:rsid w:val="59B6C5CC"/>
    <w:rsid w:val="59C32145"/>
    <w:rsid w:val="59CA5865"/>
    <w:rsid w:val="59CB083C"/>
    <w:rsid w:val="59CB3341"/>
    <w:rsid w:val="59D2F5C2"/>
    <w:rsid w:val="59D55D9E"/>
    <w:rsid w:val="59E150D0"/>
    <w:rsid w:val="59EB41F2"/>
    <w:rsid w:val="59FD66F6"/>
    <w:rsid w:val="5A3D2740"/>
    <w:rsid w:val="5A4922B0"/>
    <w:rsid w:val="5A590E33"/>
    <w:rsid w:val="5A68406D"/>
    <w:rsid w:val="5A81FE5E"/>
    <w:rsid w:val="5A871200"/>
    <w:rsid w:val="5A925DD9"/>
    <w:rsid w:val="5AA5A2D2"/>
    <w:rsid w:val="5AB17582"/>
    <w:rsid w:val="5AB746B3"/>
    <w:rsid w:val="5ACAAF4F"/>
    <w:rsid w:val="5ADD18A3"/>
    <w:rsid w:val="5ADDDF62"/>
    <w:rsid w:val="5ADEEEBA"/>
    <w:rsid w:val="5AE42451"/>
    <w:rsid w:val="5AE814CD"/>
    <w:rsid w:val="5B10F878"/>
    <w:rsid w:val="5B24DE26"/>
    <w:rsid w:val="5B2C45C0"/>
    <w:rsid w:val="5B597174"/>
    <w:rsid w:val="5B5EF1A6"/>
    <w:rsid w:val="5B775D21"/>
    <w:rsid w:val="5B9A1623"/>
    <w:rsid w:val="5BB186CF"/>
    <w:rsid w:val="5BB46BD6"/>
    <w:rsid w:val="5BC541E2"/>
    <w:rsid w:val="5BC72D90"/>
    <w:rsid w:val="5BC7E715"/>
    <w:rsid w:val="5BD8C380"/>
    <w:rsid w:val="5BE59A63"/>
    <w:rsid w:val="5C0A10E5"/>
    <w:rsid w:val="5C0E06F1"/>
    <w:rsid w:val="5C104080"/>
    <w:rsid w:val="5C1A4E0A"/>
    <w:rsid w:val="5C343DFE"/>
    <w:rsid w:val="5C44C3A4"/>
    <w:rsid w:val="5C5BF055"/>
    <w:rsid w:val="5C5DEC01"/>
    <w:rsid w:val="5C670D71"/>
    <w:rsid w:val="5C6B1E2C"/>
    <w:rsid w:val="5C741911"/>
    <w:rsid w:val="5C743356"/>
    <w:rsid w:val="5C86058F"/>
    <w:rsid w:val="5C867FB1"/>
    <w:rsid w:val="5C9DCC76"/>
    <w:rsid w:val="5CA628DC"/>
    <w:rsid w:val="5CAAB533"/>
    <w:rsid w:val="5CB5C517"/>
    <w:rsid w:val="5CD2390C"/>
    <w:rsid w:val="5CDB909D"/>
    <w:rsid w:val="5CE89DE8"/>
    <w:rsid w:val="5CEA6BE8"/>
    <w:rsid w:val="5CF92BCE"/>
    <w:rsid w:val="5D00EF76"/>
    <w:rsid w:val="5D02A8FE"/>
    <w:rsid w:val="5D0C34B3"/>
    <w:rsid w:val="5D2621CA"/>
    <w:rsid w:val="5D309911"/>
    <w:rsid w:val="5D361E12"/>
    <w:rsid w:val="5D54F489"/>
    <w:rsid w:val="5D61CD1C"/>
    <w:rsid w:val="5D6D3195"/>
    <w:rsid w:val="5D7221F1"/>
    <w:rsid w:val="5D8C757D"/>
    <w:rsid w:val="5D8EEF8B"/>
    <w:rsid w:val="5D8F5A53"/>
    <w:rsid w:val="5DA24721"/>
    <w:rsid w:val="5DAF8184"/>
    <w:rsid w:val="5DBECA7A"/>
    <w:rsid w:val="5DC42211"/>
    <w:rsid w:val="5DCEF33D"/>
    <w:rsid w:val="5DD178BD"/>
    <w:rsid w:val="5DE0E971"/>
    <w:rsid w:val="5DEC448E"/>
    <w:rsid w:val="5DFCC948"/>
    <w:rsid w:val="5DFCFB1E"/>
    <w:rsid w:val="5E0919C1"/>
    <w:rsid w:val="5E0A8A3C"/>
    <w:rsid w:val="5E15C168"/>
    <w:rsid w:val="5E17B68C"/>
    <w:rsid w:val="5E1D6753"/>
    <w:rsid w:val="5E225012"/>
    <w:rsid w:val="5E3270BF"/>
    <w:rsid w:val="5E5AAF12"/>
    <w:rsid w:val="5E6E58F6"/>
    <w:rsid w:val="5E7C3CAD"/>
    <w:rsid w:val="5E7C8462"/>
    <w:rsid w:val="5E86FAEE"/>
    <w:rsid w:val="5E872A45"/>
    <w:rsid w:val="5E8D27FC"/>
    <w:rsid w:val="5EAAB31C"/>
    <w:rsid w:val="5EAAF3C5"/>
    <w:rsid w:val="5EB1F0DC"/>
    <w:rsid w:val="5EBEB315"/>
    <w:rsid w:val="5EC572CB"/>
    <w:rsid w:val="5EDBC70B"/>
    <w:rsid w:val="5EE99F4F"/>
    <w:rsid w:val="5F0D466F"/>
    <w:rsid w:val="5F0DF252"/>
    <w:rsid w:val="5F16F353"/>
    <w:rsid w:val="5F18AE62"/>
    <w:rsid w:val="5F2B4B83"/>
    <w:rsid w:val="5F39640F"/>
    <w:rsid w:val="5F4703E4"/>
    <w:rsid w:val="5F75A2A9"/>
    <w:rsid w:val="5F7913F5"/>
    <w:rsid w:val="5F7BA788"/>
    <w:rsid w:val="5F8B738B"/>
    <w:rsid w:val="5FAEEBF0"/>
    <w:rsid w:val="5FC12B42"/>
    <w:rsid w:val="5FC83211"/>
    <w:rsid w:val="5FC9F243"/>
    <w:rsid w:val="5FD6EF1C"/>
    <w:rsid w:val="5FE370B9"/>
    <w:rsid w:val="5FFDB695"/>
    <w:rsid w:val="6027B81F"/>
    <w:rsid w:val="60482EFB"/>
    <w:rsid w:val="6053B565"/>
    <w:rsid w:val="6065F860"/>
    <w:rsid w:val="6073CD69"/>
    <w:rsid w:val="607D117C"/>
    <w:rsid w:val="60817656"/>
    <w:rsid w:val="609596BC"/>
    <w:rsid w:val="60AF7EF2"/>
    <w:rsid w:val="60D18C91"/>
    <w:rsid w:val="60DDBA47"/>
    <w:rsid w:val="60E3C5B7"/>
    <w:rsid w:val="60E8A65C"/>
    <w:rsid w:val="60FB5EE7"/>
    <w:rsid w:val="6108775C"/>
    <w:rsid w:val="6116AFFE"/>
    <w:rsid w:val="611C0B7D"/>
    <w:rsid w:val="612A9E8E"/>
    <w:rsid w:val="612B698E"/>
    <w:rsid w:val="6132724A"/>
    <w:rsid w:val="6134541D"/>
    <w:rsid w:val="61349BE0"/>
    <w:rsid w:val="6149D360"/>
    <w:rsid w:val="6151FE64"/>
    <w:rsid w:val="615B2292"/>
    <w:rsid w:val="6162DCC8"/>
    <w:rsid w:val="6167FBBB"/>
    <w:rsid w:val="616C9C82"/>
    <w:rsid w:val="61760597"/>
    <w:rsid w:val="617999FF"/>
    <w:rsid w:val="61818785"/>
    <w:rsid w:val="6182574E"/>
    <w:rsid w:val="61910AD3"/>
    <w:rsid w:val="6198954A"/>
    <w:rsid w:val="61A7D310"/>
    <w:rsid w:val="61A82B77"/>
    <w:rsid w:val="61AF8E1F"/>
    <w:rsid w:val="61B7E9BE"/>
    <w:rsid w:val="61BE9BB0"/>
    <w:rsid w:val="61CB6ADD"/>
    <w:rsid w:val="61D61A21"/>
    <w:rsid w:val="61DCB0DD"/>
    <w:rsid w:val="61E47335"/>
    <w:rsid w:val="61E7ECCF"/>
    <w:rsid w:val="61EB083D"/>
    <w:rsid w:val="61F05EDE"/>
    <w:rsid w:val="62097BCC"/>
    <w:rsid w:val="621B345E"/>
    <w:rsid w:val="621D46B7"/>
    <w:rsid w:val="6245C5F9"/>
    <w:rsid w:val="625C2951"/>
    <w:rsid w:val="627EA4A6"/>
    <w:rsid w:val="629B12D9"/>
    <w:rsid w:val="62A819BA"/>
    <w:rsid w:val="62B46B5E"/>
    <w:rsid w:val="62BC97F9"/>
    <w:rsid w:val="62D5787C"/>
    <w:rsid w:val="62E14BE9"/>
    <w:rsid w:val="62E50927"/>
    <w:rsid w:val="62E63424"/>
    <w:rsid w:val="62ED9E04"/>
    <w:rsid w:val="62F37563"/>
    <w:rsid w:val="62F3F978"/>
    <w:rsid w:val="630947AC"/>
    <w:rsid w:val="630BEB8B"/>
    <w:rsid w:val="630E328D"/>
    <w:rsid w:val="631E7F6E"/>
    <w:rsid w:val="63294E15"/>
    <w:rsid w:val="632E16BA"/>
    <w:rsid w:val="63405CE1"/>
    <w:rsid w:val="6347F4ED"/>
    <w:rsid w:val="634FF585"/>
    <w:rsid w:val="6355E9D8"/>
    <w:rsid w:val="635732CE"/>
    <w:rsid w:val="635F58E1"/>
    <w:rsid w:val="635FD25C"/>
    <w:rsid w:val="6379D808"/>
    <w:rsid w:val="637E2442"/>
    <w:rsid w:val="63A47AD2"/>
    <w:rsid w:val="63C41C1F"/>
    <w:rsid w:val="63D2938F"/>
    <w:rsid w:val="63FA0912"/>
    <w:rsid w:val="64071A31"/>
    <w:rsid w:val="640853DE"/>
    <w:rsid w:val="64092D53"/>
    <w:rsid w:val="640A49DC"/>
    <w:rsid w:val="6418BB4E"/>
    <w:rsid w:val="641A8BCF"/>
    <w:rsid w:val="643B511B"/>
    <w:rsid w:val="64576F91"/>
    <w:rsid w:val="64B234E8"/>
    <w:rsid w:val="64BBEE1A"/>
    <w:rsid w:val="64C53069"/>
    <w:rsid w:val="64C96714"/>
    <w:rsid w:val="64DE1985"/>
    <w:rsid w:val="64FBA2BD"/>
    <w:rsid w:val="650589FD"/>
    <w:rsid w:val="65174698"/>
    <w:rsid w:val="651FD97A"/>
    <w:rsid w:val="65307DAC"/>
    <w:rsid w:val="654CC6EF"/>
    <w:rsid w:val="656BC1EA"/>
    <w:rsid w:val="6573C61E"/>
    <w:rsid w:val="6575D289"/>
    <w:rsid w:val="6594E2A1"/>
    <w:rsid w:val="65A57E65"/>
    <w:rsid w:val="65AA21C8"/>
    <w:rsid w:val="65BE699A"/>
    <w:rsid w:val="65E83BC4"/>
    <w:rsid w:val="65F2966B"/>
    <w:rsid w:val="65F64BDB"/>
    <w:rsid w:val="65FC73C4"/>
    <w:rsid w:val="66050517"/>
    <w:rsid w:val="66309F29"/>
    <w:rsid w:val="66411D34"/>
    <w:rsid w:val="6650BDBD"/>
    <w:rsid w:val="66920CD3"/>
    <w:rsid w:val="6693D01F"/>
    <w:rsid w:val="6696F9A3"/>
    <w:rsid w:val="669EDD84"/>
    <w:rsid w:val="66B20BAE"/>
    <w:rsid w:val="66B606D8"/>
    <w:rsid w:val="66DA3E18"/>
    <w:rsid w:val="66E1F258"/>
    <w:rsid w:val="66E50658"/>
    <w:rsid w:val="66E5FD94"/>
    <w:rsid w:val="66EC5DFE"/>
    <w:rsid w:val="66F20BC3"/>
    <w:rsid w:val="6707FD13"/>
    <w:rsid w:val="670E567C"/>
    <w:rsid w:val="67180241"/>
    <w:rsid w:val="6722E406"/>
    <w:rsid w:val="67277ED9"/>
    <w:rsid w:val="6752A08E"/>
    <w:rsid w:val="676161C9"/>
    <w:rsid w:val="676E6C07"/>
    <w:rsid w:val="676F7A80"/>
    <w:rsid w:val="6778CE67"/>
    <w:rsid w:val="679453A9"/>
    <w:rsid w:val="6795763E"/>
    <w:rsid w:val="67963E12"/>
    <w:rsid w:val="67A4E441"/>
    <w:rsid w:val="67B9FDD5"/>
    <w:rsid w:val="67BA6B57"/>
    <w:rsid w:val="67C2B0CB"/>
    <w:rsid w:val="67C678AF"/>
    <w:rsid w:val="67D199EF"/>
    <w:rsid w:val="67D2866D"/>
    <w:rsid w:val="67D54CD9"/>
    <w:rsid w:val="67D56B05"/>
    <w:rsid w:val="67E9BF7F"/>
    <w:rsid w:val="67EBAC2A"/>
    <w:rsid w:val="67F95153"/>
    <w:rsid w:val="6827C3C4"/>
    <w:rsid w:val="682FCF56"/>
    <w:rsid w:val="6850FD48"/>
    <w:rsid w:val="686391BF"/>
    <w:rsid w:val="687624AD"/>
    <w:rsid w:val="68796DDC"/>
    <w:rsid w:val="687A50A9"/>
    <w:rsid w:val="687AE264"/>
    <w:rsid w:val="6880D6B9"/>
    <w:rsid w:val="68840B37"/>
    <w:rsid w:val="68841992"/>
    <w:rsid w:val="689009D7"/>
    <w:rsid w:val="68980C58"/>
    <w:rsid w:val="68A993DC"/>
    <w:rsid w:val="68DB5541"/>
    <w:rsid w:val="68EB23A3"/>
    <w:rsid w:val="68FF6259"/>
    <w:rsid w:val="690EBB64"/>
    <w:rsid w:val="691AD01E"/>
    <w:rsid w:val="6923DFB9"/>
    <w:rsid w:val="693CA5D9"/>
    <w:rsid w:val="6942AA4D"/>
    <w:rsid w:val="694E0A65"/>
    <w:rsid w:val="694E76EA"/>
    <w:rsid w:val="6953DDF4"/>
    <w:rsid w:val="69713B66"/>
    <w:rsid w:val="6971FDB0"/>
    <w:rsid w:val="69797373"/>
    <w:rsid w:val="699799BA"/>
    <w:rsid w:val="69BBF5D1"/>
    <w:rsid w:val="69E76004"/>
    <w:rsid w:val="69EE08AD"/>
    <w:rsid w:val="69F98D83"/>
    <w:rsid w:val="6A01E040"/>
    <w:rsid w:val="6A0CAC32"/>
    <w:rsid w:val="6A15D54F"/>
    <w:rsid w:val="6A1ACCA2"/>
    <w:rsid w:val="6A29CFEC"/>
    <w:rsid w:val="6A2A8A85"/>
    <w:rsid w:val="6A2CE0EF"/>
    <w:rsid w:val="6A56DDBE"/>
    <w:rsid w:val="6A59E0DA"/>
    <w:rsid w:val="6A5D6491"/>
    <w:rsid w:val="6A5F1F9B"/>
    <w:rsid w:val="6A633B71"/>
    <w:rsid w:val="6A731243"/>
    <w:rsid w:val="6A807C4F"/>
    <w:rsid w:val="6A877169"/>
    <w:rsid w:val="6A88A84A"/>
    <w:rsid w:val="6A9A9AAC"/>
    <w:rsid w:val="6AA16F0B"/>
    <w:rsid w:val="6AA34591"/>
    <w:rsid w:val="6AA4CE90"/>
    <w:rsid w:val="6AA6441C"/>
    <w:rsid w:val="6AAECE94"/>
    <w:rsid w:val="6ABFD95A"/>
    <w:rsid w:val="6AC1A4E3"/>
    <w:rsid w:val="6ACFE4E7"/>
    <w:rsid w:val="6AE08A61"/>
    <w:rsid w:val="6AE90B4B"/>
    <w:rsid w:val="6B0D0BC7"/>
    <w:rsid w:val="6B123CA5"/>
    <w:rsid w:val="6B30F215"/>
    <w:rsid w:val="6B37ED19"/>
    <w:rsid w:val="6B9B3281"/>
    <w:rsid w:val="6BAE5455"/>
    <w:rsid w:val="6BAE823C"/>
    <w:rsid w:val="6BB8777B"/>
    <w:rsid w:val="6BBBBA54"/>
    <w:rsid w:val="6BBBF83A"/>
    <w:rsid w:val="6BBFCF21"/>
    <w:rsid w:val="6BC5A04D"/>
    <w:rsid w:val="6BE2D0E2"/>
    <w:rsid w:val="6BFAEFFC"/>
    <w:rsid w:val="6C13F69B"/>
    <w:rsid w:val="6C1C4CB0"/>
    <w:rsid w:val="6C1D20B2"/>
    <w:rsid w:val="6C22C465"/>
    <w:rsid w:val="6C2B07F4"/>
    <w:rsid w:val="6C3118CC"/>
    <w:rsid w:val="6C367384"/>
    <w:rsid w:val="6C4289AA"/>
    <w:rsid w:val="6C435902"/>
    <w:rsid w:val="6C6B67C5"/>
    <w:rsid w:val="6C78A84C"/>
    <w:rsid w:val="6C9DEE59"/>
    <w:rsid w:val="6CAA47B0"/>
    <w:rsid w:val="6CC0F8E3"/>
    <w:rsid w:val="6CC19CE0"/>
    <w:rsid w:val="6CCBF996"/>
    <w:rsid w:val="6CF2F7C3"/>
    <w:rsid w:val="6CFB17B7"/>
    <w:rsid w:val="6D0B7184"/>
    <w:rsid w:val="6D1D6B46"/>
    <w:rsid w:val="6D1E7928"/>
    <w:rsid w:val="6D2E56CB"/>
    <w:rsid w:val="6D4A1A17"/>
    <w:rsid w:val="6D4A529D"/>
    <w:rsid w:val="6D54AAD8"/>
    <w:rsid w:val="6D59C8FA"/>
    <w:rsid w:val="6D6481B1"/>
    <w:rsid w:val="6D6CA48B"/>
    <w:rsid w:val="6D85939C"/>
    <w:rsid w:val="6D950553"/>
    <w:rsid w:val="6DA07C91"/>
    <w:rsid w:val="6DB4D836"/>
    <w:rsid w:val="6DB81D11"/>
    <w:rsid w:val="6DBCAD7A"/>
    <w:rsid w:val="6DBD849A"/>
    <w:rsid w:val="6DBE94C6"/>
    <w:rsid w:val="6DC6824C"/>
    <w:rsid w:val="6DD2BD3F"/>
    <w:rsid w:val="6DDA4ABE"/>
    <w:rsid w:val="6DE23361"/>
    <w:rsid w:val="6DF76512"/>
    <w:rsid w:val="6DFB0660"/>
    <w:rsid w:val="6E293F59"/>
    <w:rsid w:val="6E324334"/>
    <w:rsid w:val="6E36280A"/>
    <w:rsid w:val="6E45DADD"/>
    <w:rsid w:val="6E49A72D"/>
    <w:rsid w:val="6E5066C1"/>
    <w:rsid w:val="6E527A0C"/>
    <w:rsid w:val="6E5B675D"/>
    <w:rsid w:val="6E5CA554"/>
    <w:rsid w:val="6E5EC158"/>
    <w:rsid w:val="6E61BE39"/>
    <w:rsid w:val="6E69B398"/>
    <w:rsid w:val="6E6A3ADD"/>
    <w:rsid w:val="6E6D3E91"/>
    <w:rsid w:val="6E7C5AD7"/>
    <w:rsid w:val="6E8EC824"/>
    <w:rsid w:val="6E90FCFF"/>
    <w:rsid w:val="6E929EF2"/>
    <w:rsid w:val="6EBA759F"/>
    <w:rsid w:val="6EBCECAA"/>
    <w:rsid w:val="6EC2EB1D"/>
    <w:rsid w:val="6EDE1F82"/>
    <w:rsid w:val="6F0C8373"/>
    <w:rsid w:val="6F0FA0B6"/>
    <w:rsid w:val="6F3D3BAE"/>
    <w:rsid w:val="6F4A52C0"/>
    <w:rsid w:val="6F573258"/>
    <w:rsid w:val="6F6252AD"/>
    <w:rsid w:val="6F65F8BD"/>
    <w:rsid w:val="6F73D0C3"/>
    <w:rsid w:val="6F827993"/>
    <w:rsid w:val="6F9E5A13"/>
    <w:rsid w:val="6FC3C185"/>
    <w:rsid w:val="6FD6502F"/>
    <w:rsid w:val="6FD858D0"/>
    <w:rsid w:val="6FDD83D2"/>
    <w:rsid w:val="6FDE2C84"/>
    <w:rsid w:val="6FE210CA"/>
    <w:rsid w:val="6FEBA57A"/>
    <w:rsid w:val="6FEEDCFE"/>
    <w:rsid w:val="7028BE55"/>
    <w:rsid w:val="702CA1D8"/>
    <w:rsid w:val="70402437"/>
    <w:rsid w:val="70585B10"/>
    <w:rsid w:val="7077DFAD"/>
    <w:rsid w:val="707BD3DC"/>
    <w:rsid w:val="708D09B4"/>
    <w:rsid w:val="70A8F407"/>
    <w:rsid w:val="70AA1C73"/>
    <w:rsid w:val="70BA346E"/>
    <w:rsid w:val="70C6C2B1"/>
    <w:rsid w:val="70D2DB87"/>
    <w:rsid w:val="70F73902"/>
    <w:rsid w:val="70FE230E"/>
    <w:rsid w:val="711DB92F"/>
    <w:rsid w:val="7121328B"/>
    <w:rsid w:val="714F3C1C"/>
    <w:rsid w:val="7151B98E"/>
    <w:rsid w:val="7151F2CD"/>
    <w:rsid w:val="7152AD30"/>
    <w:rsid w:val="7157A7FA"/>
    <w:rsid w:val="7170ADFC"/>
    <w:rsid w:val="717C4D4B"/>
    <w:rsid w:val="717CAC9A"/>
    <w:rsid w:val="7181D4F5"/>
    <w:rsid w:val="71A10E2F"/>
    <w:rsid w:val="71B90E17"/>
    <w:rsid w:val="71C65FDD"/>
    <w:rsid w:val="71C86A0F"/>
    <w:rsid w:val="71CD06B1"/>
    <w:rsid w:val="71D2C210"/>
    <w:rsid w:val="71D3FD6F"/>
    <w:rsid w:val="71E199D0"/>
    <w:rsid w:val="71FCD555"/>
    <w:rsid w:val="720B4072"/>
    <w:rsid w:val="720CCE80"/>
    <w:rsid w:val="7212D745"/>
    <w:rsid w:val="72137D0E"/>
    <w:rsid w:val="72327BF5"/>
    <w:rsid w:val="72365EFA"/>
    <w:rsid w:val="7237F370"/>
    <w:rsid w:val="724814B1"/>
    <w:rsid w:val="724E9991"/>
    <w:rsid w:val="72503846"/>
    <w:rsid w:val="726960A3"/>
    <w:rsid w:val="7271EF3B"/>
    <w:rsid w:val="727A43E2"/>
    <w:rsid w:val="729D9354"/>
    <w:rsid w:val="72A05BF5"/>
    <w:rsid w:val="72B1098B"/>
    <w:rsid w:val="72D64957"/>
    <w:rsid w:val="72DC45B0"/>
    <w:rsid w:val="72F0384A"/>
    <w:rsid w:val="72F3785B"/>
    <w:rsid w:val="7300F69C"/>
    <w:rsid w:val="731139EC"/>
    <w:rsid w:val="73229E34"/>
    <w:rsid w:val="732BEB1B"/>
    <w:rsid w:val="73328523"/>
    <w:rsid w:val="73345816"/>
    <w:rsid w:val="733CE3A5"/>
    <w:rsid w:val="734C3337"/>
    <w:rsid w:val="73626C6D"/>
    <w:rsid w:val="736A10C9"/>
    <w:rsid w:val="736F7DC6"/>
    <w:rsid w:val="7371D013"/>
    <w:rsid w:val="7376AC0E"/>
    <w:rsid w:val="7376E5D6"/>
    <w:rsid w:val="73816B1F"/>
    <w:rsid w:val="73B1B8A9"/>
    <w:rsid w:val="73C6CC39"/>
    <w:rsid w:val="73C75C2B"/>
    <w:rsid w:val="73D756E9"/>
    <w:rsid w:val="73EC08A7"/>
    <w:rsid w:val="7414A776"/>
    <w:rsid w:val="74155599"/>
    <w:rsid w:val="743E2912"/>
    <w:rsid w:val="74589DE1"/>
    <w:rsid w:val="74635034"/>
    <w:rsid w:val="7469BF14"/>
    <w:rsid w:val="747591C2"/>
    <w:rsid w:val="748C08AB"/>
    <w:rsid w:val="748D96B6"/>
    <w:rsid w:val="748F5A2D"/>
    <w:rsid w:val="749CD9E1"/>
    <w:rsid w:val="749F4C58"/>
    <w:rsid w:val="74A63699"/>
    <w:rsid w:val="74DF39FB"/>
    <w:rsid w:val="74E7E2D5"/>
    <w:rsid w:val="74F91081"/>
    <w:rsid w:val="75058723"/>
    <w:rsid w:val="751F8CF2"/>
    <w:rsid w:val="75318907"/>
    <w:rsid w:val="7537679B"/>
    <w:rsid w:val="754965E2"/>
    <w:rsid w:val="755E69E6"/>
    <w:rsid w:val="755E96D7"/>
    <w:rsid w:val="7586F15C"/>
    <w:rsid w:val="758B4C89"/>
    <w:rsid w:val="758EC72C"/>
    <w:rsid w:val="7597513F"/>
    <w:rsid w:val="759EEA63"/>
    <w:rsid w:val="75A9E6A7"/>
    <w:rsid w:val="75ACAC7A"/>
    <w:rsid w:val="75B1BA69"/>
    <w:rsid w:val="75BE9ECB"/>
    <w:rsid w:val="76018253"/>
    <w:rsid w:val="760CF13A"/>
    <w:rsid w:val="76184303"/>
    <w:rsid w:val="76187963"/>
    <w:rsid w:val="761FE44A"/>
    <w:rsid w:val="762572AF"/>
    <w:rsid w:val="762B2A8E"/>
    <w:rsid w:val="763A6E14"/>
    <w:rsid w:val="764283A2"/>
    <w:rsid w:val="76441A36"/>
    <w:rsid w:val="76458C15"/>
    <w:rsid w:val="765347E1"/>
    <w:rsid w:val="7657B7D9"/>
    <w:rsid w:val="7679A19F"/>
    <w:rsid w:val="767E20AD"/>
    <w:rsid w:val="767EA385"/>
    <w:rsid w:val="76846779"/>
    <w:rsid w:val="769EDB54"/>
    <w:rsid w:val="76A703C8"/>
    <w:rsid w:val="76BEAED5"/>
    <w:rsid w:val="76D74FB9"/>
    <w:rsid w:val="76E10839"/>
    <w:rsid w:val="76F87034"/>
    <w:rsid w:val="76FC215E"/>
    <w:rsid w:val="77007F17"/>
    <w:rsid w:val="7700CCA7"/>
    <w:rsid w:val="77039231"/>
    <w:rsid w:val="77279B57"/>
    <w:rsid w:val="773BEE76"/>
    <w:rsid w:val="7752BB49"/>
    <w:rsid w:val="77563B33"/>
    <w:rsid w:val="77646224"/>
    <w:rsid w:val="776C43BC"/>
    <w:rsid w:val="776D6492"/>
    <w:rsid w:val="776E0B77"/>
    <w:rsid w:val="777D1515"/>
    <w:rsid w:val="778FBDB6"/>
    <w:rsid w:val="7797FF84"/>
    <w:rsid w:val="779A49A4"/>
    <w:rsid w:val="77A8C19B"/>
    <w:rsid w:val="77A8DCCD"/>
    <w:rsid w:val="77B37165"/>
    <w:rsid w:val="77B662C5"/>
    <w:rsid w:val="77BEE6C8"/>
    <w:rsid w:val="77C0ACD9"/>
    <w:rsid w:val="77C1A9F6"/>
    <w:rsid w:val="77C381C5"/>
    <w:rsid w:val="77DE5A75"/>
    <w:rsid w:val="77F596A0"/>
    <w:rsid w:val="7803AB8A"/>
    <w:rsid w:val="78183D39"/>
    <w:rsid w:val="78284F9B"/>
    <w:rsid w:val="782DFD0F"/>
    <w:rsid w:val="7856095C"/>
    <w:rsid w:val="787109D5"/>
    <w:rsid w:val="787F8356"/>
    <w:rsid w:val="788FE14C"/>
    <w:rsid w:val="78949BC4"/>
    <w:rsid w:val="78975E4B"/>
    <w:rsid w:val="7899C5E5"/>
    <w:rsid w:val="789A3D5C"/>
    <w:rsid w:val="78A61789"/>
    <w:rsid w:val="78AEC218"/>
    <w:rsid w:val="78B00854"/>
    <w:rsid w:val="78DAC879"/>
    <w:rsid w:val="78F3B45C"/>
    <w:rsid w:val="78F6F084"/>
    <w:rsid w:val="78FBDDBB"/>
    <w:rsid w:val="7903B578"/>
    <w:rsid w:val="790FF988"/>
    <w:rsid w:val="79390A2C"/>
    <w:rsid w:val="79428B01"/>
    <w:rsid w:val="79572B54"/>
    <w:rsid w:val="7958C00B"/>
    <w:rsid w:val="79593406"/>
    <w:rsid w:val="795C0368"/>
    <w:rsid w:val="795D1371"/>
    <w:rsid w:val="796B3B3B"/>
    <w:rsid w:val="79785CA4"/>
    <w:rsid w:val="7979AE80"/>
    <w:rsid w:val="7987A976"/>
    <w:rsid w:val="7988CAB8"/>
    <w:rsid w:val="79939338"/>
    <w:rsid w:val="79AAE294"/>
    <w:rsid w:val="79B04427"/>
    <w:rsid w:val="79B7B0BD"/>
    <w:rsid w:val="79C41FFC"/>
    <w:rsid w:val="79CA9711"/>
    <w:rsid w:val="79D56A4E"/>
    <w:rsid w:val="79ECABB5"/>
    <w:rsid w:val="79FABE16"/>
    <w:rsid w:val="79FC6B22"/>
    <w:rsid w:val="7A0F9585"/>
    <w:rsid w:val="7A24EFC1"/>
    <w:rsid w:val="7A2D2D69"/>
    <w:rsid w:val="7A38C5AC"/>
    <w:rsid w:val="7A468C96"/>
    <w:rsid w:val="7A4E6A75"/>
    <w:rsid w:val="7A5E3EA1"/>
    <w:rsid w:val="7A69E67B"/>
    <w:rsid w:val="7A6C032F"/>
    <w:rsid w:val="7A6CD2F2"/>
    <w:rsid w:val="7A725B86"/>
    <w:rsid w:val="7A73B245"/>
    <w:rsid w:val="7A8DE7D1"/>
    <w:rsid w:val="7A92C0E5"/>
    <w:rsid w:val="7A9BEAB6"/>
    <w:rsid w:val="7A9C4DEA"/>
    <w:rsid w:val="7AA50554"/>
    <w:rsid w:val="7AACEF63"/>
    <w:rsid w:val="7AC02C51"/>
    <w:rsid w:val="7AD569D7"/>
    <w:rsid w:val="7AEB0AB6"/>
    <w:rsid w:val="7B0A1B6C"/>
    <w:rsid w:val="7B29D0B0"/>
    <w:rsid w:val="7B2CCFF2"/>
    <w:rsid w:val="7B4FDDFB"/>
    <w:rsid w:val="7B555069"/>
    <w:rsid w:val="7B5FCBBA"/>
    <w:rsid w:val="7B6C1CD9"/>
    <w:rsid w:val="7B982DEE"/>
    <w:rsid w:val="7B9CFAF2"/>
    <w:rsid w:val="7BA2F6A9"/>
    <w:rsid w:val="7BAB65E6"/>
    <w:rsid w:val="7BAFD56D"/>
    <w:rsid w:val="7BC8FDCA"/>
    <w:rsid w:val="7BE37126"/>
    <w:rsid w:val="7BE9EFA7"/>
    <w:rsid w:val="7C045C8C"/>
    <w:rsid w:val="7C0EF5A8"/>
    <w:rsid w:val="7C12F52E"/>
    <w:rsid w:val="7C190992"/>
    <w:rsid w:val="7C26E699"/>
    <w:rsid w:val="7C27BC85"/>
    <w:rsid w:val="7C308984"/>
    <w:rsid w:val="7C32D139"/>
    <w:rsid w:val="7C3320FE"/>
    <w:rsid w:val="7C656DDC"/>
    <w:rsid w:val="7C6BF329"/>
    <w:rsid w:val="7C700207"/>
    <w:rsid w:val="7C72BA6B"/>
    <w:rsid w:val="7C98EC95"/>
    <w:rsid w:val="7C9A6C12"/>
    <w:rsid w:val="7CA43BF1"/>
    <w:rsid w:val="7CB08D81"/>
    <w:rsid w:val="7CB7A8D6"/>
    <w:rsid w:val="7CD92934"/>
    <w:rsid w:val="7CE2B9EA"/>
    <w:rsid w:val="7CE5FB0F"/>
    <w:rsid w:val="7CE93ABE"/>
    <w:rsid w:val="7CF52C70"/>
    <w:rsid w:val="7CF54170"/>
    <w:rsid w:val="7CF90BEB"/>
    <w:rsid w:val="7D06374A"/>
    <w:rsid w:val="7D0D0B10"/>
    <w:rsid w:val="7D0E157A"/>
    <w:rsid w:val="7D0F60B9"/>
    <w:rsid w:val="7D2A5B3F"/>
    <w:rsid w:val="7D2CB5BA"/>
    <w:rsid w:val="7D2F4388"/>
    <w:rsid w:val="7D4452FD"/>
    <w:rsid w:val="7D45677B"/>
    <w:rsid w:val="7D48D54A"/>
    <w:rsid w:val="7D5C73A8"/>
    <w:rsid w:val="7D5C7A58"/>
    <w:rsid w:val="7D7555E8"/>
    <w:rsid w:val="7D760DAF"/>
    <w:rsid w:val="7D7E0AAE"/>
    <w:rsid w:val="7D9528C6"/>
    <w:rsid w:val="7D95D41D"/>
    <w:rsid w:val="7DC6D59D"/>
    <w:rsid w:val="7DD1ED1F"/>
    <w:rsid w:val="7DE0B152"/>
    <w:rsid w:val="7DF97A69"/>
    <w:rsid w:val="7E03A8E6"/>
    <w:rsid w:val="7E0450BA"/>
    <w:rsid w:val="7E098B28"/>
    <w:rsid w:val="7E1D1416"/>
    <w:rsid w:val="7E241A96"/>
    <w:rsid w:val="7E32FBA6"/>
    <w:rsid w:val="7E375AC6"/>
    <w:rsid w:val="7E3DC07B"/>
    <w:rsid w:val="7E484CF0"/>
    <w:rsid w:val="7E642961"/>
    <w:rsid w:val="7E6E5660"/>
    <w:rsid w:val="7E76394C"/>
    <w:rsid w:val="7E7FB371"/>
    <w:rsid w:val="7E859BDD"/>
    <w:rsid w:val="7EA14999"/>
    <w:rsid w:val="7EAB0B70"/>
    <w:rsid w:val="7EC3644F"/>
    <w:rsid w:val="7EC4E042"/>
    <w:rsid w:val="7ED63686"/>
    <w:rsid w:val="7EDB8533"/>
    <w:rsid w:val="7EE0378A"/>
    <w:rsid w:val="7F06AC06"/>
    <w:rsid w:val="7F08E983"/>
    <w:rsid w:val="7F119DE5"/>
    <w:rsid w:val="7F1B5ED8"/>
    <w:rsid w:val="7F2F336B"/>
    <w:rsid w:val="7F303544"/>
    <w:rsid w:val="7F45CCA9"/>
    <w:rsid w:val="7F5F4E1A"/>
    <w:rsid w:val="7F6F7FD6"/>
    <w:rsid w:val="7F77CC48"/>
    <w:rsid w:val="7F787677"/>
    <w:rsid w:val="7F86A71D"/>
    <w:rsid w:val="7F87C3A8"/>
    <w:rsid w:val="7FA60D73"/>
    <w:rsid w:val="7FB27FC9"/>
    <w:rsid w:val="7FC174AA"/>
    <w:rsid w:val="7FCD0127"/>
    <w:rsid w:val="7FD0BE6D"/>
    <w:rsid w:val="7FD37BCF"/>
    <w:rsid w:val="7FDCC07B"/>
    <w:rsid w:val="7FF80C3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968573F"/>
  <w15:docId w15:val="{B6C46D04-23A1-43E9-8991-C27E8D65F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1A28FE"/>
    <w:pPr>
      <w:spacing w:after="120" w:line="280" w:lineRule="atLeast"/>
    </w:pPr>
    <w:rPr>
      <w:rFonts w:ascii="Verdana" w:hAnsi="Verdana"/>
      <w:sz w:val="21"/>
      <w:lang w:eastAsia="en-US"/>
    </w:rPr>
  </w:style>
  <w:style w:type="paragraph" w:styleId="Heading1">
    <w:name w:val="heading 1"/>
    <w:next w:val="Body"/>
    <w:link w:val="Heading1Char"/>
    <w:uiPriority w:val="1"/>
    <w:qFormat/>
    <w:rsid w:val="001A28FE"/>
    <w:pPr>
      <w:keepNext/>
      <w:keepLines/>
      <w:spacing w:before="520" w:after="240" w:line="480" w:lineRule="atLeast"/>
      <w:outlineLvl w:val="0"/>
    </w:pPr>
    <w:rPr>
      <w:rFonts w:ascii="Verdana" w:eastAsia="MS Gothic" w:hAnsi="Verdana" w:cs="Arial"/>
      <w:bCs/>
      <w:color w:val="032833" w:themeColor="text1"/>
      <w:kern w:val="32"/>
      <w:sz w:val="44"/>
      <w:szCs w:val="44"/>
      <w:lang w:eastAsia="en-US"/>
    </w:rPr>
  </w:style>
  <w:style w:type="paragraph" w:styleId="Heading2">
    <w:name w:val="heading 2"/>
    <w:next w:val="Body"/>
    <w:link w:val="Heading2Char"/>
    <w:uiPriority w:val="1"/>
    <w:qFormat/>
    <w:rsid w:val="001A28FE"/>
    <w:pPr>
      <w:keepNext/>
      <w:keepLines/>
      <w:spacing w:before="360" w:after="120" w:line="360" w:lineRule="atLeast"/>
      <w:outlineLvl w:val="1"/>
    </w:pPr>
    <w:rPr>
      <w:rFonts w:ascii="Verdana" w:hAnsi="Verdana"/>
      <w:b/>
      <w:color w:val="032833" w:themeColor="text1"/>
      <w:sz w:val="32"/>
      <w:szCs w:val="28"/>
      <w:lang w:eastAsia="en-US"/>
    </w:rPr>
  </w:style>
  <w:style w:type="paragraph" w:styleId="Heading3">
    <w:name w:val="heading 3"/>
    <w:next w:val="Body"/>
    <w:link w:val="Heading3Char"/>
    <w:uiPriority w:val="1"/>
    <w:qFormat/>
    <w:rsid w:val="001A28FE"/>
    <w:pPr>
      <w:keepNext/>
      <w:keepLines/>
      <w:spacing w:before="280" w:after="120" w:line="320" w:lineRule="atLeast"/>
      <w:outlineLvl w:val="2"/>
    </w:pPr>
    <w:rPr>
      <w:rFonts w:ascii="Verdana" w:eastAsia="MS Gothic" w:hAnsi="Verdana"/>
      <w:bCs/>
      <w:color w:val="032833" w:themeColor="text1"/>
      <w:sz w:val="28"/>
      <w:szCs w:val="26"/>
      <w:lang w:eastAsia="en-US"/>
    </w:rPr>
  </w:style>
  <w:style w:type="paragraph" w:styleId="Heading4">
    <w:name w:val="heading 4"/>
    <w:next w:val="Body"/>
    <w:link w:val="Heading4Char"/>
    <w:uiPriority w:val="1"/>
    <w:qFormat/>
    <w:rsid w:val="001A28FE"/>
    <w:pPr>
      <w:keepNext/>
      <w:keepLines/>
      <w:spacing w:before="240" w:after="80" w:line="280" w:lineRule="atLeast"/>
      <w:outlineLvl w:val="3"/>
    </w:pPr>
    <w:rPr>
      <w:rFonts w:ascii="Verdana" w:eastAsia="MS Mincho" w:hAnsi="Verdana"/>
      <w:b/>
      <w:bCs/>
      <w:color w:val="032833" w:themeColor="text1"/>
      <w:sz w:val="24"/>
      <w:szCs w:val="22"/>
      <w:lang w:eastAsia="en-US"/>
    </w:rPr>
  </w:style>
  <w:style w:type="paragraph" w:styleId="Heading5">
    <w:name w:val="heading 5"/>
    <w:next w:val="Body"/>
    <w:link w:val="Heading5Char"/>
    <w:uiPriority w:val="98"/>
    <w:qFormat/>
    <w:rsid w:val="001A28FE"/>
    <w:pPr>
      <w:keepNext/>
      <w:keepLines/>
      <w:spacing w:before="240" w:after="80" w:line="240" w:lineRule="atLeast"/>
      <w:outlineLvl w:val="4"/>
    </w:pPr>
    <w:rPr>
      <w:rFonts w:ascii="Verdana" w:eastAsia="MS Mincho" w:hAnsi="Verdana"/>
      <w:b/>
      <w:bCs/>
      <w:iCs/>
      <w:color w:val="032833"/>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1A28FE"/>
    <w:pPr>
      <w:spacing w:after="120" w:line="280" w:lineRule="atLeast"/>
    </w:pPr>
    <w:rPr>
      <w:rFonts w:ascii="Verdana" w:eastAsia="Times" w:hAnsi="Verdana"/>
      <w:sz w:val="21"/>
      <w:lang w:eastAsia="en-US"/>
    </w:rPr>
  </w:style>
  <w:style w:type="character" w:customStyle="1" w:styleId="Heading1Char">
    <w:name w:val="Heading 1 Char"/>
    <w:link w:val="Heading1"/>
    <w:uiPriority w:val="1"/>
    <w:rsid w:val="001A28FE"/>
    <w:rPr>
      <w:rFonts w:ascii="Verdana" w:eastAsia="MS Gothic" w:hAnsi="Verdana" w:cs="Arial"/>
      <w:bCs/>
      <w:color w:val="032833" w:themeColor="text1"/>
      <w:kern w:val="32"/>
      <w:sz w:val="44"/>
      <w:szCs w:val="44"/>
      <w:lang w:eastAsia="en-US"/>
    </w:rPr>
  </w:style>
  <w:style w:type="character" w:customStyle="1" w:styleId="Heading2Char">
    <w:name w:val="Heading 2 Char"/>
    <w:link w:val="Heading2"/>
    <w:uiPriority w:val="1"/>
    <w:rsid w:val="001A28FE"/>
    <w:rPr>
      <w:rFonts w:ascii="Verdana" w:hAnsi="Verdana"/>
      <w:b/>
      <w:color w:val="032833" w:themeColor="text1"/>
      <w:sz w:val="32"/>
      <w:szCs w:val="28"/>
      <w:lang w:eastAsia="en-US"/>
    </w:rPr>
  </w:style>
  <w:style w:type="character" w:customStyle="1" w:styleId="Heading3Char">
    <w:name w:val="Heading 3 Char"/>
    <w:link w:val="Heading3"/>
    <w:uiPriority w:val="1"/>
    <w:rsid w:val="001A28FE"/>
    <w:rPr>
      <w:rFonts w:ascii="Verdana" w:eastAsia="MS Gothic" w:hAnsi="Verdana"/>
      <w:bCs/>
      <w:color w:val="032833" w:themeColor="text1"/>
      <w:sz w:val="28"/>
      <w:szCs w:val="26"/>
      <w:lang w:eastAsia="en-US"/>
    </w:rPr>
  </w:style>
  <w:style w:type="character" w:customStyle="1" w:styleId="Heading4Char">
    <w:name w:val="Heading 4 Char"/>
    <w:link w:val="Heading4"/>
    <w:uiPriority w:val="1"/>
    <w:rsid w:val="001A28FE"/>
    <w:rPr>
      <w:rFonts w:ascii="Verdana" w:eastAsia="MS Mincho" w:hAnsi="Verdana"/>
      <w:b/>
      <w:bCs/>
      <w:color w:val="032833" w:themeColor="text1"/>
      <w:sz w:val="24"/>
      <w:szCs w:val="22"/>
      <w:lang w:eastAsia="en-US"/>
    </w:rPr>
  </w:style>
  <w:style w:type="paragraph" w:styleId="Header">
    <w:name w:val="header"/>
    <w:link w:val="HeaderChar"/>
    <w:uiPriority w:val="10"/>
    <w:rsid w:val="001A28FE"/>
    <w:rPr>
      <w:rFonts w:ascii="Verdana" w:hAnsi="Verdana" w:cs="Arial"/>
      <w:b/>
      <w:color w:val="032833" w:themeColor="text1"/>
      <w:sz w:val="18"/>
      <w:szCs w:val="18"/>
      <w:lang w:eastAsia="en-US"/>
    </w:rPr>
  </w:style>
  <w:style w:type="paragraph" w:styleId="Footer">
    <w:name w:val="footer"/>
    <w:link w:val="FooterChar"/>
    <w:uiPriority w:val="99"/>
    <w:rsid w:val="001A28FE"/>
    <w:rPr>
      <w:rFonts w:ascii="Verdana" w:hAnsi="Verdana" w:cs="Arial"/>
      <w:sz w:val="18"/>
      <w:szCs w:val="18"/>
      <w:lang w:eastAsia="en-US"/>
    </w:rPr>
  </w:style>
  <w:style w:type="character" w:styleId="FollowedHyperlink">
    <w:name w:val="FollowedHyperlink"/>
    <w:uiPriority w:val="99"/>
    <w:rsid w:val="001A28FE"/>
    <w:rPr>
      <w:rFonts w:ascii="Verdana" w:hAnsi="Verdana"/>
      <w:color w:val="8761A9" w:themeColor="accent6"/>
      <w:u w:val="dotted"/>
    </w:rPr>
  </w:style>
  <w:style w:type="paragraph" w:customStyle="1" w:styleId="Tabletext6pt">
    <w:name w:val="Table text + 6pt"/>
    <w:basedOn w:val="Tabletext"/>
    <w:rsid w:val="001A28FE"/>
    <w:pPr>
      <w:spacing w:after="120"/>
    </w:pPr>
  </w:style>
  <w:style w:type="paragraph" w:styleId="EndnoteText">
    <w:name w:val="endnote text"/>
    <w:basedOn w:val="Normal"/>
    <w:link w:val="EndnoteTextChar"/>
    <w:semiHidden/>
    <w:rsid w:val="001A28FE"/>
    <w:rPr>
      <w:sz w:val="24"/>
      <w:szCs w:val="24"/>
    </w:rPr>
  </w:style>
  <w:style w:type="character" w:customStyle="1" w:styleId="EndnoteTextChar">
    <w:name w:val="Endnote Text Char"/>
    <w:link w:val="EndnoteText"/>
    <w:semiHidden/>
    <w:rsid w:val="001A28FE"/>
    <w:rPr>
      <w:rFonts w:ascii="Verdana" w:hAnsi="Verdana"/>
      <w:sz w:val="24"/>
      <w:szCs w:val="24"/>
      <w:lang w:eastAsia="en-US"/>
    </w:rPr>
  </w:style>
  <w:style w:type="character" w:styleId="EndnoteReference">
    <w:name w:val="endnote reference"/>
    <w:semiHidden/>
    <w:rsid w:val="001A28FE"/>
    <w:rPr>
      <w:vertAlign w:val="superscript"/>
    </w:rPr>
  </w:style>
  <w:style w:type="table" w:styleId="TableGrid">
    <w:name w:val="Table Grid"/>
    <w:basedOn w:val="TableNormal"/>
    <w:rsid w:val="001A28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032833" w:themeFill="text1"/>
      </w:tcPr>
    </w:tblStylePr>
  </w:style>
  <w:style w:type="paragraph" w:customStyle="1" w:styleId="Bodynospace">
    <w:name w:val="Body no space"/>
    <w:basedOn w:val="Body"/>
    <w:uiPriority w:val="1"/>
    <w:rsid w:val="001A28FE"/>
    <w:pPr>
      <w:spacing w:after="0"/>
    </w:pPr>
  </w:style>
  <w:style w:type="paragraph" w:customStyle="1" w:styleId="Bullet1">
    <w:name w:val="Bullet 1"/>
    <w:basedOn w:val="Body"/>
    <w:qFormat/>
    <w:rsid w:val="001A28FE"/>
    <w:pPr>
      <w:numPr>
        <w:numId w:val="16"/>
      </w:numPr>
      <w:spacing w:after="40"/>
    </w:pPr>
  </w:style>
  <w:style w:type="paragraph" w:styleId="DocumentMap">
    <w:name w:val="Document Map"/>
    <w:basedOn w:val="Normal"/>
    <w:link w:val="DocumentMapChar"/>
    <w:uiPriority w:val="99"/>
    <w:semiHidden/>
    <w:unhideWhenUsed/>
    <w:rsid w:val="001A28FE"/>
    <w:rPr>
      <w:rFonts w:ascii="Lucida Grande" w:hAnsi="Lucida Grande" w:cs="Lucida Grande"/>
      <w:sz w:val="24"/>
      <w:szCs w:val="24"/>
    </w:rPr>
  </w:style>
  <w:style w:type="character" w:customStyle="1" w:styleId="DocumentMapChar">
    <w:name w:val="Document Map Char"/>
    <w:link w:val="DocumentMap"/>
    <w:uiPriority w:val="99"/>
    <w:semiHidden/>
    <w:rsid w:val="001A28FE"/>
    <w:rPr>
      <w:rFonts w:ascii="Lucida Grande" w:hAnsi="Lucida Grande" w:cs="Lucida Grande"/>
      <w:sz w:val="24"/>
      <w:szCs w:val="24"/>
      <w:lang w:eastAsia="en-US"/>
    </w:rPr>
  </w:style>
  <w:style w:type="character" w:styleId="PageNumber">
    <w:name w:val="page number"/>
    <w:uiPriority w:val="99"/>
    <w:semiHidden/>
    <w:unhideWhenUsed/>
    <w:rsid w:val="001A28FE"/>
    <w:rPr>
      <w:sz w:val="18"/>
    </w:rPr>
  </w:style>
  <w:style w:type="paragraph" w:styleId="TOC1">
    <w:name w:val="toc 1"/>
    <w:basedOn w:val="Normal"/>
    <w:next w:val="Normal"/>
    <w:uiPriority w:val="39"/>
    <w:rsid w:val="001A28FE"/>
    <w:pPr>
      <w:keepNext/>
      <w:keepLines/>
      <w:tabs>
        <w:tab w:val="right" w:leader="dot" w:pos="9299"/>
      </w:tabs>
      <w:spacing w:before="160" w:after="60"/>
    </w:pPr>
    <w:rPr>
      <w:b/>
      <w:noProof/>
    </w:rPr>
  </w:style>
  <w:style w:type="character" w:customStyle="1" w:styleId="Heading5Char">
    <w:name w:val="Heading 5 Char"/>
    <w:link w:val="Heading5"/>
    <w:uiPriority w:val="98"/>
    <w:rsid w:val="001A28FE"/>
    <w:rPr>
      <w:rFonts w:ascii="Verdana" w:eastAsia="MS Mincho" w:hAnsi="Verdana"/>
      <w:b/>
      <w:bCs/>
      <w:iCs/>
      <w:color w:val="032833"/>
      <w:sz w:val="21"/>
      <w:szCs w:val="26"/>
      <w:lang w:eastAsia="en-US"/>
    </w:rPr>
  </w:style>
  <w:style w:type="character" w:styleId="Strong">
    <w:name w:val="Strong"/>
    <w:uiPriority w:val="22"/>
    <w:qFormat/>
    <w:rsid w:val="001A28FE"/>
    <w:rPr>
      <w:b/>
      <w:bCs/>
    </w:rPr>
  </w:style>
  <w:style w:type="paragraph" w:customStyle="1" w:styleId="TOCheadingreport">
    <w:name w:val="TOC heading report"/>
    <w:basedOn w:val="Heading1"/>
    <w:next w:val="Body"/>
    <w:link w:val="TOCheadingreportChar"/>
    <w:uiPriority w:val="4"/>
    <w:rsid w:val="001A28FE"/>
    <w:pPr>
      <w:pageBreakBefore/>
      <w:spacing w:before="0"/>
      <w:outlineLvl w:val="9"/>
    </w:pPr>
  </w:style>
  <w:style w:type="character" w:customStyle="1" w:styleId="TOCheadingreportChar">
    <w:name w:val="TOC heading report Char"/>
    <w:link w:val="TOCheadingreport"/>
    <w:uiPriority w:val="4"/>
    <w:rsid w:val="001A28FE"/>
    <w:rPr>
      <w:rFonts w:ascii="Verdana" w:eastAsia="MS Gothic" w:hAnsi="Verdana" w:cs="Arial"/>
      <w:bCs/>
      <w:color w:val="032833" w:themeColor="text1"/>
      <w:kern w:val="32"/>
      <w:sz w:val="44"/>
      <w:szCs w:val="44"/>
      <w:lang w:eastAsia="en-US"/>
    </w:rPr>
  </w:style>
  <w:style w:type="paragraph" w:styleId="TOC2">
    <w:name w:val="toc 2"/>
    <w:basedOn w:val="Normal"/>
    <w:next w:val="Normal"/>
    <w:uiPriority w:val="39"/>
    <w:rsid w:val="001A28FE"/>
    <w:pPr>
      <w:keepLines/>
      <w:tabs>
        <w:tab w:val="right" w:leader="dot" w:pos="9299"/>
      </w:tabs>
      <w:spacing w:after="60"/>
    </w:pPr>
    <w:rPr>
      <w:noProof/>
    </w:rPr>
  </w:style>
  <w:style w:type="paragraph" w:styleId="TOC3">
    <w:name w:val="toc 3"/>
    <w:basedOn w:val="Normal"/>
    <w:next w:val="Normal"/>
    <w:uiPriority w:val="39"/>
    <w:rsid w:val="001A28FE"/>
    <w:pPr>
      <w:keepLines/>
      <w:tabs>
        <w:tab w:val="right" w:leader="dot" w:pos="9299"/>
      </w:tabs>
      <w:spacing w:after="60"/>
      <w:ind w:left="284"/>
    </w:pPr>
    <w:rPr>
      <w:rFonts w:cs="Arial"/>
    </w:rPr>
  </w:style>
  <w:style w:type="paragraph" w:styleId="TOC4">
    <w:name w:val="toc 4"/>
    <w:basedOn w:val="TOC3"/>
    <w:uiPriority w:val="39"/>
    <w:rsid w:val="001A28FE"/>
    <w:pPr>
      <w:ind w:left="567"/>
    </w:pPr>
  </w:style>
  <w:style w:type="paragraph" w:styleId="TOC5">
    <w:name w:val="toc 5"/>
    <w:basedOn w:val="TOC4"/>
    <w:rsid w:val="001A28FE"/>
    <w:pPr>
      <w:ind w:left="851"/>
    </w:pPr>
  </w:style>
  <w:style w:type="paragraph" w:styleId="TOC6">
    <w:name w:val="toc 6"/>
    <w:basedOn w:val="Normal"/>
    <w:next w:val="Normal"/>
    <w:autoRedefine/>
    <w:uiPriority w:val="39"/>
    <w:semiHidden/>
    <w:rsid w:val="001A28FE"/>
    <w:pPr>
      <w:ind w:left="1000"/>
    </w:pPr>
  </w:style>
  <w:style w:type="paragraph" w:styleId="TOC7">
    <w:name w:val="toc 7"/>
    <w:basedOn w:val="Normal"/>
    <w:next w:val="Normal"/>
    <w:autoRedefine/>
    <w:uiPriority w:val="39"/>
    <w:semiHidden/>
    <w:rsid w:val="001A28FE"/>
    <w:pPr>
      <w:ind w:left="1200"/>
    </w:pPr>
  </w:style>
  <w:style w:type="paragraph" w:styleId="TOC8">
    <w:name w:val="toc 8"/>
    <w:basedOn w:val="Normal"/>
    <w:next w:val="Normal"/>
    <w:autoRedefine/>
    <w:uiPriority w:val="39"/>
    <w:semiHidden/>
    <w:rsid w:val="001A28FE"/>
    <w:pPr>
      <w:ind w:left="1400"/>
    </w:pPr>
  </w:style>
  <w:style w:type="paragraph" w:styleId="TOC9">
    <w:name w:val="toc 9"/>
    <w:basedOn w:val="Normal"/>
    <w:next w:val="Normal"/>
    <w:autoRedefine/>
    <w:uiPriority w:val="39"/>
    <w:semiHidden/>
    <w:rsid w:val="001A28FE"/>
    <w:pPr>
      <w:ind w:left="1600"/>
    </w:pPr>
  </w:style>
  <w:style w:type="paragraph" w:styleId="Subtitle">
    <w:name w:val="Subtitle"/>
    <w:basedOn w:val="Normal"/>
    <w:next w:val="Normal"/>
    <w:link w:val="SubtitleChar"/>
    <w:uiPriority w:val="11"/>
    <w:semiHidden/>
    <w:qFormat/>
    <w:rsid w:val="001A28FE"/>
    <w:pPr>
      <w:spacing w:after="60"/>
      <w:jc w:val="center"/>
    </w:pPr>
    <w:rPr>
      <w:rFonts w:ascii="Calibri Light" w:hAnsi="Calibri Light"/>
      <w:sz w:val="24"/>
      <w:szCs w:val="24"/>
    </w:rPr>
  </w:style>
  <w:style w:type="paragraph" w:customStyle="1" w:styleId="Tabletext">
    <w:name w:val="Table text"/>
    <w:uiPriority w:val="3"/>
    <w:qFormat/>
    <w:rsid w:val="001A28FE"/>
    <w:pPr>
      <w:spacing w:before="80" w:after="60"/>
    </w:pPr>
    <w:rPr>
      <w:rFonts w:ascii="Verdana" w:hAnsi="Verdana"/>
      <w:sz w:val="21"/>
      <w:lang w:eastAsia="en-US"/>
    </w:rPr>
  </w:style>
  <w:style w:type="paragraph" w:customStyle="1" w:styleId="Tablecaption">
    <w:name w:val="Table caption"/>
    <w:next w:val="Body"/>
    <w:uiPriority w:val="3"/>
    <w:qFormat/>
    <w:rsid w:val="001A28FE"/>
    <w:pPr>
      <w:keepNext/>
      <w:keepLines/>
      <w:spacing w:before="240" w:after="120" w:line="250" w:lineRule="atLeast"/>
    </w:pPr>
    <w:rPr>
      <w:rFonts w:ascii="Verdana" w:hAnsi="Verdana"/>
      <w:b/>
      <w:sz w:val="21"/>
      <w:lang w:eastAsia="en-US"/>
    </w:rPr>
  </w:style>
  <w:style w:type="paragraph" w:customStyle="1" w:styleId="Documenttitle">
    <w:name w:val="Document title"/>
    <w:uiPriority w:val="8"/>
    <w:rsid w:val="001A28FE"/>
    <w:pPr>
      <w:spacing w:after="240" w:line="560" w:lineRule="atLeast"/>
    </w:pPr>
    <w:rPr>
      <w:rFonts w:ascii="Verdana" w:hAnsi="Verdana"/>
      <w:b/>
      <w:color w:val="032833" w:themeColor="text1"/>
      <w:sz w:val="48"/>
      <w:szCs w:val="50"/>
      <w:lang w:eastAsia="en-US"/>
    </w:rPr>
  </w:style>
  <w:style w:type="character" w:styleId="FootnoteReference">
    <w:name w:val="footnote reference"/>
    <w:uiPriority w:val="8"/>
    <w:rsid w:val="001A28FE"/>
    <w:rPr>
      <w:rFonts w:ascii="Verdana" w:hAnsi="Verdana"/>
      <w:vertAlign w:val="superscript"/>
    </w:rPr>
  </w:style>
  <w:style w:type="paragraph" w:customStyle="1" w:styleId="Accessibilitypara">
    <w:name w:val="Accessibility para"/>
    <w:uiPriority w:val="8"/>
    <w:rsid w:val="001A28FE"/>
    <w:pPr>
      <w:spacing w:before="120" w:after="200" w:line="300" w:lineRule="atLeast"/>
    </w:pPr>
    <w:rPr>
      <w:rFonts w:ascii="Verdana" w:eastAsia="Times" w:hAnsi="Verdana"/>
      <w:sz w:val="24"/>
      <w:szCs w:val="19"/>
      <w:lang w:eastAsia="en-US"/>
    </w:rPr>
  </w:style>
  <w:style w:type="paragraph" w:customStyle="1" w:styleId="Figurecaption">
    <w:name w:val="Figure caption"/>
    <w:next w:val="Body"/>
    <w:rsid w:val="001A28FE"/>
    <w:pPr>
      <w:keepNext/>
      <w:keepLines/>
      <w:spacing w:before="240" w:after="120" w:line="250" w:lineRule="atLeast"/>
    </w:pPr>
    <w:rPr>
      <w:rFonts w:ascii="Verdana" w:hAnsi="Verdana"/>
      <w:b/>
      <w:sz w:val="21"/>
      <w:lang w:eastAsia="en-US"/>
    </w:rPr>
  </w:style>
  <w:style w:type="paragraph" w:customStyle="1" w:styleId="Bullet2">
    <w:name w:val="Bullet 2"/>
    <w:basedOn w:val="Body"/>
    <w:uiPriority w:val="2"/>
    <w:qFormat/>
    <w:rsid w:val="001A28FE"/>
    <w:pPr>
      <w:numPr>
        <w:ilvl w:val="1"/>
        <w:numId w:val="16"/>
      </w:numPr>
      <w:spacing w:after="40"/>
    </w:pPr>
  </w:style>
  <w:style w:type="paragraph" w:customStyle="1" w:styleId="Bodyafterbullets">
    <w:name w:val="Body after bullets"/>
    <w:basedOn w:val="Body"/>
    <w:uiPriority w:val="11"/>
    <w:rsid w:val="001A28FE"/>
    <w:pPr>
      <w:spacing w:before="120"/>
    </w:pPr>
  </w:style>
  <w:style w:type="paragraph" w:customStyle="1" w:styleId="Tablebullet2">
    <w:name w:val="Table bullet 2"/>
    <w:basedOn w:val="Tabletext"/>
    <w:uiPriority w:val="11"/>
    <w:rsid w:val="001A28FE"/>
    <w:pPr>
      <w:numPr>
        <w:ilvl w:val="1"/>
        <w:numId w:val="21"/>
      </w:numPr>
    </w:pPr>
  </w:style>
  <w:style w:type="character" w:customStyle="1" w:styleId="SubtitleChar">
    <w:name w:val="Subtitle Char"/>
    <w:link w:val="Subtitle"/>
    <w:uiPriority w:val="11"/>
    <w:semiHidden/>
    <w:rsid w:val="001A28FE"/>
    <w:rPr>
      <w:rFonts w:ascii="Calibri Light" w:hAnsi="Calibri Light"/>
      <w:sz w:val="24"/>
      <w:szCs w:val="24"/>
      <w:lang w:eastAsia="en-US"/>
    </w:rPr>
  </w:style>
  <w:style w:type="paragraph" w:customStyle="1" w:styleId="Tablebullet1">
    <w:name w:val="Table bullet 1"/>
    <w:basedOn w:val="Tabletext"/>
    <w:uiPriority w:val="3"/>
    <w:qFormat/>
    <w:rsid w:val="001A28FE"/>
    <w:pPr>
      <w:numPr>
        <w:numId w:val="21"/>
      </w:numPr>
    </w:pPr>
  </w:style>
  <w:style w:type="numbering" w:customStyle="1" w:styleId="ZZTablebullets">
    <w:name w:val="ZZ Table bullets"/>
    <w:basedOn w:val="NoList"/>
    <w:rsid w:val="001A28FE"/>
    <w:pPr>
      <w:numPr>
        <w:numId w:val="21"/>
      </w:numPr>
    </w:pPr>
  </w:style>
  <w:style w:type="paragraph" w:customStyle="1" w:styleId="Tablecolhead">
    <w:name w:val="Table col head"/>
    <w:uiPriority w:val="3"/>
    <w:qFormat/>
    <w:rsid w:val="001A28FE"/>
    <w:pPr>
      <w:spacing w:before="80" w:after="60"/>
    </w:pPr>
    <w:rPr>
      <w:rFonts w:ascii="Verdana" w:hAnsi="Verdana"/>
      <w:b/>
      <w:color w:val="FFFFFF" w:themeColor="background1"/>
      <w:sz w:val="21"/>
      <w:lang w:eastAsia="en-US"/>
    </w:rPr>
  </w:style>
  <w:style w:type="paragraph" w:customStyle="1" w:styleId="Bulletafternumbers1">
    <w:name w:val="Bullet after numbers 1"/>
    <w:basedOn w:val="Body"/>
    <w:uiPriority w:val="4"/>
    <w:rsid w:val="001A28FE"/>
    <w:pPr>
      <w:numPr>
        <w:ilvl w:val="2"/>
        <w:numId w:val="17"/>
      </w:numPr>
    </w:pPr>
  </w:style>
  <w:style w:type="character" w:styleId="Hyperlink">
    <w:name w:val="Hyperlink"/>
    <w:uiPriority w:val="99"/>
    <w:rsid w:val="001A28FE"/>
    <w:rPr>
      <w:rFonts w:ascii="Verdana" w:hAnsi="Verdana"/>
      <w:color w:val="00865C"/>
      <w:u w:val="dotted"/>
    </w:rPr>
  </w:style>
  <w:style w:type="paragraph" w:customStyle="1" w:styleId="Documentsubtitle">
    <w:name w:val="Document subtitle"/>
    <w:uiPriority w:val="8"/>
    <w:rsid w:val="001A28FE"/>
    <w:pPr>
      <w:spacing w:after="120" w:line="360" w:lineRule="atLeast"/>
    </w:pPr>
    <w:rPr>
      <w:rFonts w:ascii="Verdana" w:hAnsi="Verdana"/>
      <w:color w:val="032833" w:themeColor="text1"/>
      <w:sz w:val="32"/>
      <w:szCs w:val="24"/>
      <w:lang w:eastAsia="en-US"/>
    </w:rPr>
  </w:style>
  <w:style w:type="paragraph" w:styleId="FootnoteText">
    <w:name w:val="footnote text"/>
    <w:basedOn w:val="Normal"/>
    <w:link w:val="FootnoteTextChar"/>
    <w:uiPriority w:val="8"/>
    <w:rsid w:val="001A28FE"/>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1A28FE"/>
    <w:rPr>
      <w:rFonts w:ascii="Verdana" w:eastAsia="MS Gothic" w:hAnsi="Verdana" w:cs="Arial"/>
      <w:sz w:val="18"/>
      <w:szCs w:val="16"/>
      <w:lang w:eastAsia="en-US"/>
    </w:rPr>
  </w:style>
  <w:style w:type="paragraph" w:customStyle="1" w:styleId="Spacerparatopoffirstpage">
    <w:name w:val="Spacer para top of first page"/>
    <w:basedOn w:val="Bodynospace"/>
    <w:semiHidden/>
    <w:rsid w:val="001A28FE"/>
    <w:pPr>
      <w:spacing w:line="240" w:lineRule="auto"/>
    </w:pPr>
    <w:rPr>
      <w:noProof/>
      <w:sz w:val="12"/>
    </w:rPr>
  </w:style>
  <w:style w:type="paragraph" w:styleId="Title">
    <w:name w:val="Title"/>
    <w:basedOn w:val="Normal"/>
    <w:next w:val="Normal"/>
    <w:link w:val="TitleChar"/>
    <w:uiPriority w:val="10"/>
    <w:semiHidden/>
    <w:qFormat/>
    <w:rsid w:val="001A28FE"/>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A28FE"/>
    <w:rPr>
      <w:rFonts w:ascii="Calibri Light" w:hAnsi="Calibri Light"/>
      <w:b/>
      <w:bCs/>
      <w:kern w:val="28"/>
      <w:sz w:val="32"/>
      <w:szCs w:val="32"/>
      <w:lang w:eastAsia="en-US"/>
    </w:rPr>
  </w:style>
  <w:style w:type="numbering" w:customStyle="1" w:styleId="ZZBullets">
    <w:name w:val="ZZ Bullets"/>
    <w:rsid w:val="001A28FE"/>
    <w:pPr>
      <w:numPr>
        <w:numId w:val="16"/>
      </w:numPr>
    </w:pPr>
  </w:style>
  <w:style w:type="numbering" w:customStyle="1" w:styleId="ZZNumbersdigit">
    <w:name w:val="ZZ Numbers digit"/>
    <w:rsid w:val="001A28FE"/>
    <w:pPr>
      <w:numPr>
        <w:numId w:val="17"/>
      </w:numPr>
    </w:pPr>
  </w:style>
  <w:style w:type="numbering" w:customStyle="1" w:styleId="ZZQuotebullets">
    <w:name w:val="ZZ Quote bullets"/>
    <w:basedOn w:val="ZZNumbersdigit"/>
    <w:rsid w:val="001A28FE"/>
    <w:pPr>
      <w:numPr>
        <w:numId w:val="19"/>
      </w:numPr>
    </w:pPr>
  </w:style>
  <w:style w:type="paragraph" w:customStyle="1" w:styleId="Numberdigit">
    <w:name w:val="Number digit"/>
    <w:basedOn w:val="Body"/>
    <w:uiPriority w:val="2"/>
    <w:rsid w:val="001A28FE"/>
    <w:pPr>
      <w:numPr>
        <w:numId w:val="17"/>
      </w:numPr>
    </w:pPr>
  </w:style>
  <w:style w:type="paragraph" w:customStyle="1" w:styleId="Numberloweralphaindent">
    <w:name w:val="Number lower alpha indent"/>
    <w:basedOn w:val="Body"/>
    <w:uiPriority w:val="3"/>
    <w:rsid w:val="001A28FE"/>
    <w:pPr>
      <w:numPr>
        <w:ilvl w:val="1"/>
        <w:numId w:val="18"/>
      </w:numPr>
    </w:pPr>
  </w:style>
  <w:style w:type="paragraph" w:customStyle="1" w:styleId="Numberdigitindent">
    <w:name w:val="Number digit indent"/>
    <w:basedOn w:val="Body"/>
    <w:uiPriority w:val="3"/>
    <w:rsid w:val="001A28FE"/>
    <w:pPr>
      <w:numPr>
        <w:ilvl w:val="1"/>
        <w:numId w:val="17"/>
      </w:numPr>
    </w:pPr>
  </w:style>
  <w:style w:type="paragraph" w:customStyle="1" w:styleId="Numberloweralpha">
    <w:name w:val="Number lower alpha"/>
    <w:basedOn w:val="Body"/>
    <w:uiPriority w:val="3"/>
    <w:rsid w:val="001A28FE"/>
    <w:pPr>
      <w:numPr>
        <w:numId w:val="18"/>
      </w:numPr>
    </w:pPr>
  </w:style>
  <w:style w:type="paragraph" w:customStyle="1" w:styleId="Numberlowerroman">
    <w:name w:val="Number lower roman"/>
    <w:basedOn w:val="Body"/>
    <w:uiPriority w:val="3"/>
    <w:rsid w:val="001A28FE"/>
    <w:pPr>
      <w:numPr>
        <w:numId w:val="20"/>
      </w:numPr>
    </w:pPr>
  </w:style>
  <w:style w:type="paragraph" w:customStyle="1" w:styleId="Numberlowerromanindent">
    <w:name w:val="Number lower roman indent"/>
    <w:basedOn w:val="Body"/>
    <w:uiPriority w:val="3"/>
    <w:rsid w:val="001A28FE"/>
    <w:pPr>
      <w:numPr>
        <w:ilvl w:val="1"/>
        <w:numId w:val="20"/>
      </w:numPr>
    </w:pPr>
  </w:style>
  <w:style w:type="paragraph" w:customStyle="1" w:styleId="Quotetext">
    <w:name w:val="Quote text"/>
    <w:basedOn w:val="Body"/>
    <w:uiPriority w:val="4"/>
    <w:rsid w:val="001A28FE"/>
    <w:pPr>
      <w:ind w:left="397"/>
    </w:pPr>
    <w:rPr>
      <w:szCs w:val="18"/>
    </w:rPr>
  </w:style>
  <w:style w:type="paragraph" w:customStyle="1" w:styleId="Tablefigurenote">
    <w:name w:val="Table/figure note"/>
    <w:uiPriority w:val="4"/>
    <w:rsid w:val="001A28FE"/>
    <w:pPr>
      <w:spacing w:before="60" w:after="60" w:line="240" w:lineRule="exact"/>
    </w:pPr>
    <w:rPr>
      <w:rFonts w:ascii="Verdana" w:hAnsi="Verdana"/>
      <w:lang w:eastAsia="en-US"/>
    </w:rPr>
  </w:style>
  <w:style w:type="paragraph" w:customStyle="1" w:styleId="Bodyaftertablefigure">
    <w:name w:val="Body after table/figure"/>
    <w:basedOn w:val="Body"/>
    <w:next w:val="Body"/>
    <w:uiPriority w:val="1"/>
    <w:rsid w:val="001A28FE"/>
    <w:pPr>
      <w:spacing w:before="240"/>
    </w:pPr>
  </w:style>
  <w:style w:type="paragraph" w:customStyle="1" w:styleId="Bulletafternumbers2">
    <w:name w:val="Bullet after numbers 2"/>
    <w:basedOn w:val="Body"/>
    <w:rsid w:val="001A28FE"/>
    <w:pPr>
      <w:numPr>
        <w:ilvl w:val="3"/>
        <w:numId w:val="17"/>
      </w:numPr>
    </w:pPr>
  </w:style>
  <w:style w:type="numbering" w:customStyle="1" w:styleId="ZZNumberslowerroman">
    <w:name w:val="ZZ Numbers lower roman"/>
    <w:basedOn w:val="ZZQuotebullets"/>
    <w:rsid w:val="001A28FE"/>
    <w:pPr>
      <w:numPr>
        <w:numId w:val="20"/>
      </w:numPr>
    </w:pPr>
  </w:style>
  <w:style w:type="numbering" w:customStyle="1" w:styleId="ZZNumbersloweralpha">
    <w:name w:val="ZZ Numbers lower alpha"/>
    <w:basedOn w:val="NoList"/>
    <w:rsid w:val="001A28FE"/>
    <w:pPr>
      <w:numPr>
        <w:numId w:val="18"/>
      </w:numPr>
    </w:pPr>
  </w:style>
  <w:style w:type="paragraph" w:customStyle="1" w:styleId="Quotebullet1">
    <w:name w:val="Quote bullet 1"/>
    <w:basedOn w:val="Quotetext"/>
    <w:rsid w:val="001A28FE"/>
    <w:pPr>
      <w:numPr>
        <w:numId w:val="19"/>
      </w:numPr>
    </w:pPr>
  </w:style>
  <w:style w:type="paragraph" w:customStyle="1" w:styleId="Quotebullet2">
    <w:name w:val="Quote bullet 2"/>
    <w:basedOn w:val="Quotetext"/>
    <w:rsid w:val="001A28FE"/>
    <w:pPr>
      <w:numPr>
        <w:ilvl w:val="1"/>
        <w:numId w:val="19"/>
      </w:numPr>
    </w:pPr>
  </w:style>
  <w:style w:type="paragraph" w:styleId="CommentText">
    <w:name w:val="annotation text"/>
    <w:basedOn w:val="Normal"/>
    <w:link w:val="CommentTextChar"/>
    <w:uiPriority w:val="99"/>
    <w:unhideWhenUsed/>
    <w:rsid w:val="001A28FE"/>
  </w:style>
  <w:style w:type="character" w:customStyle="1" w:styleId="CommentTextChar">
    <w:name w:val="Comment Text Char"/>
    <w:basedOn w:val="DefaultParagraphFont"/>
    <w:link w:val="CommentText"/>
    <w:uiPriority w:val="99"/>
    <w:rsid w:val="001A28FE"/>
    <w:rPr>
      <w:rFonts w:ascii="Verdana" w:hAnsi="Verdana"/>
      <w:sz w:val="21"/>
      <w:lang w:eastAsia="en-US"/>
    </w:rPr>
  </w:style>
  <w:style w:type="character" w:styleId="CommentReference">
    <w:name w:val="annotation reference"/>
    <w:basedOn w:val="DefaultParagraphFont"/>
    <w:uiPriority w:val="99"/>
    <w:semiHidden/>
    <w:unhideWhenUsed/>
    <w:rsid w:val="001A28FE"/>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1A28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28FE"/>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1A28FE"/>
    <w:rPr>
      <w:b/>
      <w:bCs/>
    </w:rPr>
  </w:style>
  <w:style w:type="character" w:customStyle="1" w:styleId="CommentSubjectChar">
    <w:name w:val="Comment Subject Char"/>
    <w:basedOn w:val="CommentTextChar"/>
    <w:link w:val="CommentSubject"/>
    <w:uiPriority w:val="99"/>
    <w:semiHidden/>
    <w:rsid w:val="001A28FE"/>
    <w:rPr>
      <w:rFonts w:ascii="Verdana" w:hAnsi="Verdana"/>
      <w:b/>
      <w:bCs/>
      <w:sz w:val="21"/>
      <w:lang w:eastAsia="en-US"/>
    </w:rPr>
  </w:style>
  <w:style w:type="character" w:customStyle="1" w:styleId="BodyChar">
    <w:name w:val="Body Char"/>
    <w:basedOn w:val="DefaultParagraphFont"/>
    <w:link w:val="Body"/>
    <w:rsid w:val="001A28FE"/>
    <w:rPr>
      <w:rFonts w:ascii="Verdana" w:eastAsia="Times" w:hAnsi="Verdana"/>
      <w:sz w:val="21"/>
      <w:lang w:eastAsia="en-US"/>
    </w:rPr>
  </w:style>
  <w:style w:type="paragraph" w:customStyle="1" w:styleId="Bannermarking">
    <w:name w:val="Banner marking"/>
    <w:basedOn w:val="Body"/>
    <w:uiPriority w:val="11"/>
    <w:rsid w:val="001A28FE"/>
    <w:pPr>
      <w:spacing w:after="0"/>
    </w:pPr>
    <w:rPr>
      <w:b/>
      <w:bCs/>
    </w:rPr>
  </w:style>
  <w:style w:type="character" w:styleId="UnresolvedMention">
    <w:name w:val="Unresolved Mention"/>
    <w:basedOn w:val="DefaultParagraphFont"/>
    <w:uiPriority w:val="99"/>
    <w:semiHidden/>
    <w:unhideWhenUsed/>
    <w:rsid w:val="001A28FE"/>
    <w:rPr>
      <w:color w:val="605E5C"/>
      <w:shd w:val="clear" w:color="auto" w:fill="E1DFDD"/>
    </w:rPr>
  </w:style>
  <w:style w:type="paragraph" w:customStyle="1" w:styleId="Imprint">
    <w:name w:val="Imprint"/>
    <w:basedOn w:val="Body"/>
    <w:uiPriority w:val="11"/>
    <w:rsid w:val="001A28FE"/>
    <w:pPr>
      <w:spacing w:after="60" w:line="270" w:lineRule="atLeast"/>
    </w:pPr>
    <w:rPr>
      <w:sz w:val="20"/>
    </w:rPr>
  </w:style>
  <w:style w:type="paragraph" w:customStyle="1" w:styleId="Introtext">
    <w:name w:val="Intro text"/>
    <w:basedOn w:val="Body"/>
    <w:uiPriority w:val="11"/>
    <w:rsid w:val="001A28FE"/>
    <w:pPr>
      <w:spacing w:line="320" w:lineRule="atLeast"/>
    </w:pPr>
    <w:rPr>
      <w:color w:val="032833" w:themeColor="text1"/>
      <w:sz w:val="24"/>
    </w:rPr>
  </w:style>
  <w:style w:type="character" w:customStyle="1" w:styleId="HeaderChar">
    <w:name w:val="Header Char"/>
    <w:basedOn w:val="DefaultParagraphFont"/>
    <w:link w:val="Header"/>
    <w:uiPriority w:val="10"/>
    <w:rsid w:val="001A28FE"/>
    <w:rPr>
      <w:rFonts w:ascii="Verdana" w:hAnsi="Verdana" w:cs="Arial"/>
      <w:b/>
      <w:color w:val="032833" w:themeColor="text1"/>
      <w:sz w:val="18"/>
      <w:szCs w:val="18"/>
      <w:lang w:eastAsia="en-US"/>
    </w:rPr>
  </w:style>
  <w:style w:type="character" w:styleId="Emphasis">
    <w:name w:val="Emphasis"/>
    <w:basedOn w:val="DefaultParagraphFont"/>
    <w:uiPriority w:val="20"/>
    <w:rsid w:val="001A28FE"/>
    <w:rPr>
      <w:rFonts w:ascii="Verdana" w:hAnsi="Verdana"/>
      <w:i/>
      <w:iCs/>
    </w:rPr>
  </w:style>
  <w:style w:type="character" w:customStyle="1" w:styleId="normaltextrun">
    <w:name w:val="normaltextrun"/>
    <w:basedOn w:val="DefaultParagraphFont"/>
    <w:rsid w:val="003D53F7"/>
  </w:style>
  <w:style w:type="character" w:customStyle="1" w:styleId="eop">
    <w:name w:val="eop"/>
    <w:basedOn w:val="DefaultParagraphFont"/>
    <w:rsid w:val="003D53F7"/>
  </w:style>
  <w:style w:type="paragraph" w:customStyle="1" w:styleId="paragraph">
    <w:name w:val="paragraph"/>
    <w:basedOn w:val="Normal"/>
    <w:rsid w:val="003D53F7"/>
    <w:pPr>
      <w:spacing w:before="100" w:beforeAutospacing="1" w:after="100" w:afterAutospacing="1" w:line="240" w:lineRule="auto"/>
    </w:pPr>
    <w:rPr>
      <w:rFonts w:ascii="Times New Roman" w:hAnsi="Times New Roman"/>
      <w:sz w:val="24"/>
      <w:szCs w:val="24"/>
      <w:lang w:eastAsia="en-AU"/>
    </w:rPr>
  </w:style>
  <w:style w:type="character" w:customStyle="1" w:styleId="scxw96560855">
    <w:name w:val="scxw96560855"/>
    <w:basedOn w:val="DefaultParagraphFont"/>
    <w:rsid w:val="003D53F7"/>
  </w:style>
  <w:style w:type="character" w:customStyle="1" w:styleId="scxw206530575">
    <w:name w:val="scxw206530575"/>
    <w:basedOn w:val="DefaultParagraphFont"/>
    <w:rsid w:val="003D53F7"/>
  </w:style>
  <w:style w:type="character" w:styleId="Mention">
    <w:name w:val="Mention"/>
    <w:basedOn w:val="DefaultParagraphFont"/>
    <w:uiPriority w:val="99"/>
    <w:unhideWhenUsed/>
    <w:rsid w:val="00235D6E"/>
    <w:rPr>
      <w:color w:val="2B579A"/>
      <w:shd w:val="clear" w:color="auto" w:fill="E1DFDD"/>
    </w:rPr>
  </w:style>
  <w:style w:type="paragraph" w:customStyle="1" w:styleId="DHHSbody">
    <w:name w:val="DHHS body"/>
    <w:link w:val="DHHSbodyChar"/>
    <w:uiPriority w:val="99"/>
    <w:qFormat/>
    <w:rsid w:val="004163F1"/>
    <w:pPr>
      <w:spacing w:after="120" w:line="270" w:lineRule="atLeast"/>
    </w:pPr>
    <w:rPr>
      <w:rFonts w:ascii="Arial" w:eastAsia="Times" w:hAnsi="Arial"/>
      <w:lang w:eastAsia="en-US"/>
    </w:rPr>
  </w:style>
  <w:style w:type="character" w:customStyle="1" w:styleId="DHHSbodyChar">
    <w:name w:val="DHHS body Char"/>
    <w:link w:val="DHHSbody"/>
    <w:uiPriority w:val="99"/>
    <w:rsid w:val="004163F1"/>
    <w:rPr>
      <w:rFonts w:ascii="Arial" w:eastAsia="Times" w:hAnsi="Arial"/>
      <w:lang w:eastAsia="en-US"/>
    </w:rPr>
  </w:style>
  <w:style w:type="paragraph" w:customStyle="1" w:styleId="DHHSbullet1">
    <w:name w:val="DHHS bullet 1"/>
    <w:basedOn w:val="DHHSbody"/>
    <w:qFormat/>
    <w:rsid w:val="0043204F"/>
    <w:pPr>
      <w:spacing w:after="40"/>
      <w:ind w:left="284" w:hanging="284"/>
    </w:pPr>
  </w:style>
  <w:style w:type="paragraph" w:styleId="ListParagraph">
    <w:name w:val="List Paragraph"/>
    <w:basedOn w:val="Normal"/>
    <w:uiPriority w:val="72"/>
    <w:qFormat/>
    <w:rsid w:val="00C34968"/>
    <w:pPr>
      <w:ind w:left="720"/>
      <w:contextualSpacing/>
    </w:pPr>
  </w:style>
  <w:style w:type="paragraph" w:customStyle="1" w:styleId="DJCSbody">
    <w:name w:val="DJCS body"/>
    <w:link w:val="DJCSbodyChar"/>
    <w:qFormat/>
    <w:rsid w:val="00532988"/>
    <w:pPr>
      <w:spacing w:after="120" w:line="250" w:lineRule="atLeast"/>
      <w:ind w:left="851"/>
    </w:pPr>
    <w:rPr>
      <w:rFonts w:ascii="Arial" w:eastAsia="Times" w:hAnsi="Arial"/>
      <w:sz w:val="22"/>
      <w:lang w:eastAsia="en-US"/>
    </w:rPr>
  </w:style>
  <w:style w:type="character" w:customStyle="1" w:styleId="DJCSbodyChar">
    <w:name w:val="DJCS body Char"/>
    <w:basedOn w:val="DefaultParagraphFont"/>
    <w:link w:val="DJCSbody"/>
    <w:rsid w:val="00532988"/>
    <w:rPr>
      <w:rFonts w:ascii="Arial" w:eastAsia="Times" w:hAnsi="Arial"/>
      <w:sz w:val="22"/>
      <w:lang w:eastAsia="en-US"/>
    </w:rPr>
  </w:style>
  <w:style w:type="paragraph" w:customStyle="1" w:styleId="Default">
    <w:name w:val="Default"/>
    <w:rsid w:val="00432FBD"/>
    <w:pPr>
      <w:autoSpaceDE w:val="0"/>
      <w:autoSpaceDN w:val="0"/>
      <w:adjustRightInd w:val="0"/>
    </w:pPr>
    <w:rPr>
      <w:rFonts w:ascii="Arial" w:hAnsi="Arial" w:cs="Arial"/>
      <w:color w:val="000000"/>
      <w:sz w:val="24"/>
      <w:szCs w:val="24"/>
    </w:rPr>
  </w:style>
  <w:style w:type="character" w:customStyle="1" w:styleId="FooterChar">
    <w:name w:val="Footer Char"/>
    <w:basedOn w:val="DefaultParagraphFont"/>
    <w:link w:val="Footer"/>
    <w:uiPriority w:val="99"/>
    <w:rsid w:val="00DC3ED8"/>
    <w:rPr>
      <w:rFonts w:ascii="Verdana" w:hAnsi="Verdana" w:cs="Arial"/>
      <w:sz w:val="18"/>
      <w:szCs w:val="18"/>
      <w:lang w:eastAsia="en-US"/>
    </w:rPr>
  </w:style>
  <w:style w:type="character" w:customStyle="1" w:styleId="ui-provider">
    <w:name w:val="ui-provider"/>
    <w:basedOn w:val="DefaultParagraphFont"/>
    <w:rsid w:val="009B24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11527522">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3973260">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jpg"/><Relationship Id="rId26" Type="http://schemas.openxmlformats.org/officeDocument/2006/relationships/hyperlink" Target="https://www.vahhf.org.au/"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vic.gov.au/social-services-regulator-social-services-standards" TargetMode="External"/><Relationship Id="rId33" Type="http://schemas.openxmlformats.org/officeDocument/2006/relationships/hyperlink" Target="https://urldefense.com/v3/__https:/chp.kineoportal.com.au/__;!!C5rN6bSF!GHh5SYw509qnHYPwQvyChv02XVh8d37pc0_yNCvGSUq1Kh8O_4LSTRqQ1HruYGX5_l97lJIzeUs59gVFpk85dYKeF2I$"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hyperlink" Target="https://chp.kineoportal.com.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vic.gov.au/social-services-regulator-social-services-standards" TargetMode="External"/><Relationship Id="rId32" Type="http://schemas.openxmlformats.org/officeDocument/2006/relationships/hyperlink" Target="https://fac.dffh.vic.gov.au/aboriginal-private-rental-assistance-program-aprap-guidelines%3e" TargetMode="External"/><Relationship Id="rId37" Type="http://schemas.openxmlformats.org/officeDocument/2006/relationships/footer" Target="footer5.xml"/><Relationship Id="rId40"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dffh.vic.gov.au/homelessness-operational-guidelines?auHash=5nNzNDof62h0sHeI0tswNvHkH-Pxh8NTgca07L1FcpA" TargetMode="External"/><Relationship Id="rId28" Type="http://schemas.openxmlformats.org/officeDocument/2006/relationships/hyperlink" Target="https://chp.kineoportal.com.au/" TargetMode="External"/><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providers.dhhs.vic.gov.au/tenancy-management-manual-temporary-absence-operational-guidelines-word%22%20/t%20%22_blan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fac.dffh.vic.gov.au/policies-and-procedures" TargetMode="External"/><Relationship Id="rId27" Type="http://schemas.openxmlformats.org/officeDocument/2006/relationships/hyperlink" Target="https://chp.org.au/wp-content/uploads/2022/04/Aboriginal-Homelessness-An-Aboriginal-Cultural-Safety-Framework-for-the-Specialist-Homelessness-Sector-4th-draft-with-hi-res-pic-attribution.pdf" TargetMode="External"/><Relationship Id="rId30" Type="http://schemas.openxmlformats.org/officeDocument/2006/relationships/hyperlink" Target="https://www.corrections.vic.gov.au/release/transitional-programs" TargetMode="External"/><Relationship Id="rId35" Type="http://schemas.openxmlformats.org/officeDocument/2006/relationships/header" Target="header5.xml"/></Relationships>
</file>

<file path=word/_rels/footnotes.xml.rels><?xml version="1.0" encoding="UTF-8" standalone="yes"?>
<Relationships xmlns="http://schemas.openxmlformats.org/package/2006/relationships"><Relationship Id="rId1" Type="http://schemas.openxmlformats.org/officeDocument/2006/relationships/hyperlink" Target="http://www.vahhf.org.au" TargetMode="External"/></Relationships>
</file>

<file path=word/documenttasks/documenttasks1.xml><?xml version="1.0" encoding="utf-8"?>
<t:Tasks xmlns:t="http://schemas.microsoft.com/office/tasks/2019/documenttasks" xmlns:oel="http://schemas.microsoft.com/office/2019/extlst">
  <t:Task id="{A2B0494A-37BF-4CA7-94AC-A11B158F1078}">
    <t:Anchor>
      <t:Comment id="592128089"/>
    </t:Anchor>
    <t:History>
      <t:Event id="{E850E165-9F34-42A7-9B21-D4793F20E810}" time="2023-12-12T00:44:37.154Z">
        <t:Attribution userId="S::matt.o'rourke@homes.vic.gov.au::60fd3b0f-58a8-4c5e-89e0-475be120a881" userProvider="AD" userName="Matt O'Rourke (Homes Victoria)"/>
        <t:Anchor>
          <t:Comment id="1888367076"/>
        </t:Anchor>
        <t:Create/>
      </t:Event>
      <t:Event id="{4AF6078E-5090-4B28-BA03-93C73534D25A}" time="2023-12-12T00:44:37.154Z">
        <t:Attribution userId="S::matt.o'rourke@homes.vic.gov.au::60fd3b0f-58a8-4c5e-89e0-475be120a881" userProvider="AD" userName="Matt O'Rourke (Homes Victoria)"/>
        <t:Anchor>
          <t:Comment id="1888367076"/>
        </t:Anchor>
        <t:Assign userId="S::courtney.eacott@homes.vic.gov.au::5b5faae8-2113-4b33-98fc-328742ef8fe3" userProvider="AD" userName="Courtney Eacott (Homes Victoria)"/>
      </t:Event>
      <t:Event id="{FF225BCB-5072-4CAE-AF9B-B0F9722BA2ED}" time="2023-12-12T00:44:37.154Z">
        <t:Attribution userId="S::matt.o'rourke@homes.vic.gov.au::60fd3b0f-58a8-4c5e-89e0-475be120a881" userProvider="AD" userName="Matt O'Rourke (Homes Victoria)"/>
        <t:Anchor>
          <t:Comment id="1888367076"/>
        </t:Anchor>
        <t:SetTitle title="@Courtney Eacott (Homes Victoria) - I have changed this up a bit and added a heading called policy context? - thoughts?"/>
      </t:Event>
    </t:History>
  </t:Task>
  <t:Task id="{AFFF0F31-2F65-4267-BF05-082C9F64F863}">
    <t:Anchor>
      <t:Comment id="689636056"/>
    </t:Anchor>
    <t:History>
      <t:Event id="{A32DF122-7250-433E-B933-C36E34C1CF8C}" time="2023-12-06T03:54:15.755Z">
        <t:Attribution userId="S::paula.robinson@homes.vic.gov.au::0e925d02-6d1e-4f46-8996-7fc3973ea292" userProvider="AD" userName="Paula Robinson (Homes Victoria)"/>
        <t:Anchor>
          <t:Comment id="1622045109"/>
        </t:Anchor>
        <t:Create/>
      </t:Event>
      <t:Event id="{CF7D67CC-AAC6-46C9-B83B-4C9DF9BDD47F}" time="2023-12-06T03:54:15.755Z">
        <t:Attribution userId="S::paula.robinson@homes.vic.gov.au::0e925d02-6d1e-4f46-8996-7fc3973ea292" userProvider="AD" userName="Paula Robinson (Homes Victoria)"/>
        <t:Anchor>
          <t:Comment id="1622045109"/>
        </t:Anchor>
        <t:Assign userId="S::Sharelle.McGuirk@homes.vic.gov.au::f730c730-e661-452f-afe0-37ff9f089da7" userProvider="AD" userName="Sharelle McGuirk (Homes Victoria)"/>
      </t:Event>
      <t:Event id="{44A4D08F-3B28-4CB5-8E2C-56BE6A00C56B}" time="2023-12-06T03:54:15.755Z">
        <t:Attribution userId="S::paula.robinson@homes.vic.gov.au::0e925d02-6d1e-4f46-8996-7fc3973ea292" userProvider="AD" userName="Paula Robinson (Homes Victoria)"/>
        <t:Anchor>
          <t:Comment id="1622045109"/>
        </t:Anchor>
        <t:SetTitle title="@Sharelle McGuirk (Homes Victoria) have added a dot point, happy for you to delete"/>
      </t:Event>
    </t:History>
  </t:Task>
  <t:Task id="{5E5B2447-A637-4C70-98EC-1071FC57A0FD}">
    <t:Anchor>
      <t:Comment id="2034529821"/>
    </t:Anchor>
    <t:History>
      <t:Event id="{37A87093-4A17-44F5-9BDC-F70AF4520B6B}" time="2023-12-18T02:32:11.741Z">
        <t:Attribution userId="S::sharelle.mcguirk@homes.vic.gov.au::f730c730-e661-452f-afe0-37ff9f089da7" userProvider="AD" userName="Sharelle McGuirk (Homes Victoria)"/>
        <t:Anchor>
          <t:Comment id="513546611"/>
        </t:Anchor>
        <t:Create/>
      </t:Event>
      <t:Event id="{76EC51BE-5B3B-4942-A174-DD8A034667C2}" time="2023-12-18T02:32:11.741Z">
        <t:Attribution userId="S::sharelle.mcguirk@homes.vic.gov.au::f730c730-e661-452f-afe0-37ff9f089da7" userProvider="AD" userName="Sharelle McGuirk (Homes Victoria)"/>
        <t:Anchor>
          <t:Comment id="513546611"/>
        </t:Anchor>
        <t:Assign userId="S::matt.o'rourke@homes.vic.gov.au::60fd3b0f-58a8-4c5e-89e0-475be120a881" userProvider="AD" userName="Matt O'Rourke (Homes Victoria)"/>
      </t:Event>
      <t:Event id="{A96B4C2D-0BA3-43A8-97C7-9C2DBA7896EB}" time="2023-12-18T02:32:11.741Z">
        <t:Attribution userId="S::sharelle.mcguirk@homes.vic.gov.au::f730c730-e661-452f-afe0-37ff9f089da7" userProvider="AD" userName="Sharelle McGuirk (Homes Victoria)"/>
        <t:Anchor>
          <t:Comment id="513546611"/>
        </t:Anchor>
        <t:SetTitle title="@Matt O'Rourke (Homes Victoria) Checked and amended - thank you! Apologies I clearly can't count!"/>
      </t:Event>
    </t:History>
  </t:Task>
  <t:Task id="{C0A58972-ECE2-4B31-BE45-5000B768B271}">
    <t:Anchor>
      <t:Comment id="207034117"/>
    </t:Anchor>
    <t:History>
      <t:Event id="{C602691D-B195-4A94-8254-1E2B6AEB5E68}" time="2023-12-06T03:54:15.755Z">
        <t:Attribution userId="S::paula.robinson@homes.vic.gov.au::0e925d02-6d1e-4f46-8996-7fc3973ea292" userProvider="AD" userName="Paula Robinson (Homes Victoria)"/>
        <t:Anchor>
          <t:Comment id="909534314"/>
        </t:Anchor>
        <t:Create/>
      </t:Event>
      <t:Event id="{52E6B3ED-ED8F-4160-80FE-A179167E629D}" time="2023-12-06T03:54:15.755Z">
        <t:Attribution userId="S::paula.robinson@homes.vic.gov.au::0e925d02-6d1e-4f46-8996-7fc3973ea292" userProvider="AD" userName="Paula Robinson (Homes Victoria)"/>
        <t:Anchor>
          <t:Comment id="909534314"/>
        </t:Anchor>
        <t:Assign userId="S::Sharelle.McGuirk@homes.vic.gov.au::f730c730-e661-452f-afe0-37ff9f089da7" userProvider="AD" userName="Sharelle McGuirk (Homes Victoria)"/>
      </t:Event>
      <t:Event id="{7FBEE631-004F-4AD9-B966-B247C1A51C02}" time="2023-12-06T03:54:15.755Z">
        <t:Attribution userId="S::paula.robinson@homes.vic.gov.au::0e925d02-6d1e-4f46-8996-7fc3973ea292" userProvider="AD" userName="Paula Robinson (Homes Victoria)"/>
        <t:Anchor>
          <t:Comment id="909534314"/>
        </t:Anchor>
        <t:SetTitle title="@Sharelle McGuirk (Homes Victoria) have added a dot point, happy for you to delete"/>
      </t:Event>
      <t:Event id="{7E272D81-9904-4C62-9F15-C677C0A00AA1}" time="2023-12-12T23:50:37.901Z">
        <t:Attribution userId="S::courtney.eacott@homes.vic.gov.au::5b5faae8-2113-4b33-98fc-328742ef8fe3" userProvider="AD" userName="Courtney Eacott (Homes Victoria)"/>
        <t:Progress percentComplete="100"/>
      </t:Event>
    </t:History>
  </t:Task>
  <t:Task id="{D220858A-57AC-43FF-9EF6-CEF290A35A4E}">
    <t:Anchor>
      <t:Comment id="2119278385"/>
    </t:Anchor>
    <t:History>
      <t:Event id="{40C9E9C2-96E4-4219-8641-EC8777B03D2B}" time="2024-01-17T09:19:44.023Z">
        <t:Attribution userId="S::matt.o'rourke@homes.vic.gov.au::60fd3b0f-58a8-4c5e-89e0-475be120a881" userProvider="AD" userName="Matt O'Rourke (Homes Victoria)"/>
        <t:Anchor>
          <t:Comment id="2119278385"/>
        </t:Anchor>
        <t:Create/>
      </t:Event>
      <t:Event id="{B4A3A341-8610-4EF1-AD4F-3E6139C514C0}" time="2024-01-17T09:19:44.023Z">
        <t:Attribution userId="S::matt.o'rourke@homes.vic.gov.au::60fd3b0f-58a8-4c5e-89e0-475be120a881" userProvider="AD" userName="Matt O'Rourke (Homes Victoria)"/>
        <t:Anchor>
          <t:Comment id="2119278385"/>
        </t:Anchor>
        <t:Assign userId="S::courtney.eacott@homes.vic.gov.au::5b5faae8-2113-4b33-98fc-328742ef8fe3" userProvider="AD" userName="Courtney Eacott (Homes Victoria)"/>
      </t:Event>
      <t:Event id="{FCCC4A8F-7009-4CE0-BF58-869A2082C9CC}" time="2024-01-17T09:19:44.023Z">
        <t:Attribution userId="S::matt.o'rourke@homes.vic.gov.au::60fd3b0f-58a8-4c5e-89e0-475be120a881" userProvider="AD" userName="Matt O'Rourke (Homes Victoria)"/>
        <t:Anchor>
          <t:Comment id="2119278385"/>
        </t:Anchor>
        <t:SetTitle title="…criteria (please give it new Subeading Section 4.2.3). This will need to be assessed on a case-by-case scenario. Consideration should be given as to how this may be assessed. @Courtney Eacott (Homes Victoria) - can you please put in some wording here?"/>
      </t:Event>
      <t:Event id="{921A21A8-F58E-4883-9008-AC9AB6DF6187}" time="2024-01-18T06:21:02.759Z">
        <t:Attribution userId="S::matt.o'rourke@homes.vic.gov.au::60fd3b0f-58a8-4c5e-89e0-475be120a881" userProvider="AD" userName="Matt O'Rourke (Homes Victoria)"/>
        <t:Progress percentComplete="100"/>
      </t:Event>
    </t:History>
  </t:Task>
</t:Tasks>
</file>

<file path=word/theme/theme1.xml><?xml version="1.0" encoding="utf-8"?>
<a:theme xmlns:a="http://schemas.openxmlformats.org/drawingml/2006/main" name="Office Theme">
  <a:themeElements>
    <a:clrScheme name="Home Victoria v1">
      <a:dk1>
        <a:srgbClr val="032833"/>
      </a:dk1>
      <a:lt1>
        <a:sysClr val="window" lastClr="FFFFFF"/>
      </a:lt1>
      <a:dk2>
        <a:srgbClr val="032833"/>
      </a:dk2>
      <a:lt2>
        <a:srgbClr val="EFE5DC"/>
      </a:lt2>
      <a:accent1>
        <a:srgbClr val="0F8194"/>
      </a:accent1>
      <a:accent2>
        <a:srgbClr val="CCA1CB"/>
      </a:accent2>
      <a:accent3>
        <a:srgbClr val="F9B63C"/>
      </a:accent3>
      <a:accent4>
        <a:srgbClr val="DC6426"/>
      </a:accent4>
      <a:accent5>
        <a:srgbClr val="57C9EB"/>
      </a:accent5>
      <a:accent6>
        <a:srgbClr val="8761A9"/>
      </a:accent6>
      <a:hlink>
        <a:srgbClr val="00865C"/>
      </a:hlink>
      <a:folHlink>
        <a:srgbClr val="8761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C6170D681222140920F04412FDFF11E" ma:contentTypeVersion="3" ma:contentTypeDescription="Create a new document." ma:contentTypeScope="" ma:versionID="f72d97510025db952f4ee593bfa57761">
  <xsd:schema xmlns:xsd="http://www.w3.org/2001/XMLSchema" xmlns:xs="http://www.w3.org/2001/XMLSchema" xmlns:p="http://schemas.microsoft.com/office/2006/metadata/properties" xmlns:ns2="49226330-5f81-43ac-9ee7-7b3fe9ae59eb" targetNamespace="http://schemas.microsoft.com/office/2006/metadata/properties" ma:root="true" ma:fieldsID="2f16b3a31e77c02d1ef2f8196ce2c707" ns2:_="">
    <xsd:import namespace="49226330-5f81-43ac-9ee7-7b3fe9ae59eb"/>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226330-5f81-43ac-9ee7-7b3fe9ae59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71BF21A6-39B2-4737-A977-EA82DEA8D1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226330-5f81-43ac-9ee7-7b3fe9ae5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29</Pages>
  <Words>9351</Words>
  <Characters>53305</Characters>
  <Application>Microsoft Office Word</Application>
  <DocSecurity>0</DocSecurity>
  <Lines>444</Lines>
  <Paragraphs>125</Paragraphs>
  <ScaleCrop>false</ScaleCrop>
  <Manager/>
  <Company>Homes Victoria, Victoria State Government</Company>
  <LinksUpToDate>false</LinksUpToDate>
  <CharactersWithSpaces>62531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Robinson (Homes Victoria)</dc:creator>
  <cp:keywords/>
  <dc:description/>
  <cp:lastModifiedBy>Paula Robinson (Homes Victoria)</cp:lastModifiedBy>
  <cp:revision>27</cp:revision>
  <cp:lastPrinted>2024-01-31T23:47:00Z</cp:lastPrinted>
  <dcterms:created xsi:type="dcterms:W3CDTF">2025-08-07T02:39:00Z</dcterms:created>
  <dcterms:modified xsi:type="dcterms:W3CDTF">2025-11-11T00:28:00Z</dcterms:modified>
  <cp:category>Homes Victoria Construction Report Portrait</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0x0101006C6170D681222140920F04412FDFF11E</vt:lpwstr>
  </property>
  <property fmtid="{D5CDD505-2E9C-101B-9397-08002B2CF9AE}" pid="4" name="version">
    <vt:lpwstr>2022v1 15032022 sbv1 11072022</vt:lpwstr>
  </property>
  <property fmtid="{D5CDD505-2E9C-101B-9397-08002B2CF9AE}" pid="5" name="MediaServiceImageTags">
    <vt:lpwstr/>
  </property>
  <property fmtid="{D5CDD505-2E9C-101B-9397-08002B2CF9AE}" pid="6" name="MSIP_Label_43e64453-338c-4f93-8a4d-0039a0a41f2a_Enabled">
    <vt:lpwstr>true</vt:lpwstr>
  </property>
  <property fmtid="{D5CDD505-2E9C-101B-9397-08002B2CF9AE}" pid="7" name="MSIP_Label_43e64453-338c-4f93-8a4d-0039a0a41f2a_SetDate">
    <vt:lpwstr>2024-01-31T04:46:48Z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117ba852-fece-43f1-98c8-e5f195cd8168</vt:lpwstr>
  </property>
  <property fmtid="{D5CDD505-2E9C-101B-9397-08002B2CF9AE}" pid="12" name="MSIP_Label_43e64453-338c-4f93-8a4d-0039a0a41f2a_ContentBits">
    <vt:lpwstr>2</vt:lpwstr>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xd_Signature">
    <vt:bool>false</vt:bool>
  </property>
  <property fmtid="{D5CDD505-2E9C-101B-9397-08002B2CF9AE}" pid="19" name="SharedWithUsers">
    <vt:lpwstr>155;#Matt O'Rourke (Homes Victoria);#387;#Courtney Eacott (Homes Victoria);#130;#Paula Robinson (Homes Victoria);#43;#Nattalie Grist (Homes Victoria);#195;#Paul Scarmozzino (Homes Victoria);#798;#Mark Shaw (Homes Victoria)</vt:lpwstr>
  </property>
</Properties>
</file>