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B500" w14:textId="729D4E6E" w:rsidR="00056EC4" w:rsidRDefault="00B27966" w:rsidP="00056EC4">
      <w:pPr>
        <w:pStyle w:val="Body"/>
      </w:pPr>
      <w:r>
        <w:rPr>
          <w:noProof/>
        </w:rPr>
        <w:drawing>
          <wp:anchor distT="0" distB="0" distL="114300" distR="114300" simplePos="0" relativeHeight="251658240" behindDoc="1" locked="1" layoutInCell="1" allowOverlap="1" wp14:anchorId="7AAD06B5" wp14:editId="0E0605D8">
            <wp:simplePos x="0" y="0"/>
            <wp:positionH relativeFrom="page">
              <wp:posOffset>0</wp:posOffset>
            </wp:positionH>
            <wp:positionV relativeFrom="page">
              <wp:posOffset>0</wp:posOffset>
            </wp:positionV>
            <wp:extent cx="7560000" cy="10692000"/>
            <wp:effectExtent l="0" t="0" r="3175" b="0"/>
            <wp:wrapNone/>
            <wp:docPr id="2" name="Picture 2" descr="Funded agency channel,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unded agency channel, Victoria State Govern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299" w:type="dxa"/>
        <w:tblLook w:val="04A0" w:firstRow="1" w:lastRow="0" w:firstColumn="1" w:lastColumn="0" w:noHBand="0" w:noVBand="1"/>
      </w:tblPr>
      <w:tblGrid>
        <w:gridCol w:w="9299"/>
      </w:tblGrid>
      <w:tr w:rsidR="00AD784C" w14:paraId="18FF4B0B" w14:textId="77777777" w:rsidTr="00C14C8C">
        <w:tc>
          <w:tcPr>
            <w:tcW w:w="0" w:type="auto"/>
          </w:tcPr>
          <w:p w14:paraId="30E6956D" w14:textId="2717F47E" w:rsidR="00AD784C" w:rsidRPr="00431F42" w:rsidRDefault="00440754" w:rsidP="00431F42">
            <w:pPr>
              <w:pStyle w:val="Documenttitle"/>
            </w:pPr>
            <w:r w:rsidRPr="00440754">
              <w:t>Introduction to Funded Agency Channel, My Agency and the Service Agreement Module (SAM)</w:t>
            </w:r>
          </w:p>
        </w:tc>
      </w:tr>
      <w:tr w:rsidR="00AD784C" w14:paraId="246F9CB0" w14:textId="77777777" w:rsidTr="00C14C8C">
        <w:tc>
          <w:tcPr>
            <w:tcW w:w="0" w:type="auto"/>
          </w:tcPr>
          <w:p w14:paraId="14EEB3AC" w14:textId="2C37DB3A" w:rsidR="00386109" w:rsidRPr="00A1389F" w:rsidRDefault="00DA68FB" w:rsidP="009315BE">
            <w:pPr>
              <w:pStyle w:val="Documentsubtitle"/>
            </w:pPr>
            <w:r>
              <w:t>A training guide for State Government department staff and funded organisations</w:t>
            </w:r>
          </w:p>
        </w:tc>
      </w:tr>
      <w:tr w:rsidR="00430393" w14:paraId="2AE57792" w14:textId="77777777" w:rsidTr="00C14C8C">
        <w:tc>
          <w:tcPr>
            <w:tcW w:w="0" w:type="auto"/>
          </w:tcPr>
          <w:p w14:paraId="68DABF30" w14:textId="77777777" w:rsidR="00430393" w:rsidRDefault="00866CBF" w:rsidP="00430393">
            <w:pPr>
              <w:pStyle w:val="Bannermarking"/>
            </w:pPr>
            <w:r>
              <w:fldChar w:fldCharType="begin"/>
            </w:r>
            <w:r>
              <w:instrText>FILLIN  "Type the protective marking" \d OFFICIAL \o  \* MERGEFORMAT</w:instrText>
            </w:r>
            <w:r>
              <w:fldChar w:fldCharType="separate"/>
            </w:r>
            <w:r w:rsidR="001A6272">
              <w:t>OFFICIAL</w:t>
            </w:r>
            <w:r>
              <w:fldChar w:fldCharType="end"/>
            </w:r>
          </w:p>
        </w:tc>
      </w:tr>
    </w:tbl>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2C5B7C">
          <w:footerReference w:type="even" r:id="rId12"/>
          <w:footerReference w:type="default" r:id="rId13"/>
          <w:headerReference w:type="first" r:id="rId14"/>
          <w:footerReference w:type="first" r:id="rId15"/>
          <w:type w:val="continuous"/>
          <w:pgSz w:w="11906" w:h="16838" w:code="9"/>
          <w:pgMar w:top="3969" w:right="1304" w:bottom="1418" w:left="1304" w:header="680" w:footer="851" w:gutter="0"/>
          <w:cols w:space="340"/>
          <w:docGrid w:linePitch="360"/>
        </w:sectPr>
      </w:pPr>
    </w:p>
    <w:tbl>
      <w:tblPr>
        <w:tblW w:w="0" w:type="auto"/>
        <w:tblLook w:val="04A0" w:firstRow="1" w:lastRow="0" w:firstColumn="1" w:lastColumn="0" w:noHBand="0" w:noVBand="1"/>
      </w:tblPr>
      <w:tblGrid>
        <w:gridCol w:w="9288"/>
      </w:tblGrid>
      <w:tr w:rsidR="009F2182" w14:paraId="6CB2BDC7" w14:textId="77777777" w:rsidTr="00C14C8C">
        <w:trPr>
          <w:trHeight w:val="7088"/>
        </w:trPr>
        <w:tc>
          <w:tcPr>
            <w:tcW w:w="9288" w:type="dxa"/>
          </w:tcPr>
          <w:p w14:paraId="48A49346" w14:textId="77777777" w:rsidR="009F2182" w:rsidRPr="009F2182" w:rsidRDefault="009F2182" w:rsidP="001C7128">
            <w:pPr>
              <w:pStyle w:val="Body"/>
              <w:spacing w:before="120"/>
              <w:rPr>
                <w:rFonts w:eastAsia="Times New Roman"/>
                <w:b/>
                <w:bCs/>
                <w:color w:val="87189D"/>
                <w:sz w:val="24"/>
                <w:szCs w:val="24"/>
              </w:rPr>
            </w:pPr>
          </w:p>
        </w:tc>
      </w:tr>
      <w:tr w:rsidR="009F2182" w14:paraId="2657A1D9" w14:textId="77777777" w:rsidTr="00C14C8C">
        <w:trPr>
          <w:trHeight w:val="5103"/>
        </w:trPr>
        <w:tc>
          <w:tcPr>
            <w:tcW w:w="9288" w:type="dxa"/>
          </w:tcPr>
          <w:p w14:paraId="02452D8C" w14:textId="0748439D" w:rsidR="00EA3843" w:rsidRDefault="00EA3843" w:rsidP="00EA3843">
            <w:pPr>
              <w:pStyle w:val="Accessibilitypara"/>
            </w:pPr>
            <w:r w:rsidRPr="0055119B">
              <w:t xml:space="preserve">To receive this document in another </w:t>
            </w:r>
            <w:r w:rsidR="00CD1801" w:rsidRPr="0055119B">
              <w:t>format,</w:t>
            </w:r>
            <w:r>
              <w:t xml:space="preserve"> </w:t>
            </w:r>
            <w:r w:rsidRPr="0055119B">
              <w:t xml:space="preserve">email </w:t>
            </w:r>
            <w:r w:rsidR="001D2CA7">
              <w:t xml:space="preserve">The Funded Agency Channel </w:t>
            </w:r>
            <w:hyperlink r:id="rId16" w:history="1">
              <w:r w:rsidR="007814C0" w:rsidRPr="00AB233A">
                <w:rPr>
                  <w:rStyle w:val="Hyperlink"/>
                </w:rPr>
                <w:t>FAC@dffh.vic.gov.au</w:t>
              </w:r>
            </w:hyperlink>
          </w:p>
          <w:p w14:paraId="32F0F31B" w14:textId="77777777" w:rsidR="00EA3843" w:rsidRPr="0055119B" w:rsidRDefault="00EA3843" w:rsidP="00EA3843">
            <w:pPr>
              <w:pStyle w:val="Imprint"/>
            </w:pPr>
            <w:r w:rsidRPr="0055119B">
              <w:t>Authorised and published by the Victorian Government, 1 Treasury Place, Melbourne.</w:t>
            </w:r>
          </w:p>
          <w:p w14:paraId="60AB22D5" w14:textId="137CB988" w:rsidR="00EA3843" w:rsidRPr="0055119B" w:rsidRDefault="00EA3843" w:rsidP="00EA3843">
            <w:pPr>
              <w:pStyle w:val="Imprint"/>
            </w:pPr>
            <w:r w:rsidRPr="0055119B">
              <w:t xml:space="preserve">© State of Victoria, Australia, Department </w:t>
            </w:r>
            <w:r w:rsidRPr="001B058F">
              <w:t xml:space="preserve">of </w:t>
            </w:r>
            <w:r>
              <w:t>Families, Fairness and Housing</w:t>
            </w:r>
            <w:r w:rsidRPr="0055119B">
              <w:t xml:space="preserve">, </w:t>
            </w:r>
            <w:r w:rsidR="009E154F">
              <w:rPr>
                <w:color w:val="004C97"/>
              </w:rPr>
              <w:t>April 2025</w:t>
            </w:r>
            <w:r w:rsidRPr="0055119B">
              <w:t>.</w:t>
            </w:r>
          </w:p>
          <w:p w14:paraId="73008521" w14:textId="77777777" w:rsidR="00EA3843" w:rsidRPr="00276479" w:rsidRDefault="00EA3843" w:rsidP="00EA3843">
            <w:pPr>
              <w:pStyle w:val="Imprint"/>
            </w:pPr>
            <w:bookmarkStart w:id="0" w:name="_Hlk62746129"/>
            <w:r w:rsidRPr="00276479">
              <w:t xml:space="preserve">Available at </w:t>
            </w:r>
            <w:r w:rsidRPr="00DA3B43">
              <w:rPr>
                <w:color w:val="004C97"/>
              </w:rPr>
              <w:t>insert web site or web page name and make this the hyperlink and insert full web address (URL) here but do not make it a hyperlink</w:t>
            </w:r>
          </w:p>
          <w:bookmarkEnd w:id="0"/>
          <w:p w14:paraId="20277F9E" w14:textId="000D00DD" w:rsidR="009F2182" w:rsidRDefault="009F2182" w:rsidP="00EA3843">
            <w:pPr>
              <w:pStyle w:val="Body"/>
            </w:pPr>
          </w:p>
        </w:tc>
      </w:tr>
      <w:tr w:rsidR="0008204A" w14:paraId="657B4CC4" w14:textId="77777777" w:rsidTr="00C14C8C">
        <w:tc>
          <w:tcPr>
            <w:tcW w:w="9288" w:type="dxa"/>
          </w:tcPr>
          <w:p w14:paraId="14002AEC" w14:textId="77777777" w:rsidR="0008204A" w:rsidRPr="0055119B" w:rsidRDefault="0008204A" w:rsidP="0008204A">
            <w:pPr>
              <w:pStyle w:val="Body"/>
            </w:pPr>
          </w:p>
        </w:tc>
      </w:tr>
    </w:tbl>
    <w:p w14:paraId="0A182FBD" w14:textId="328F7B3D" w:rsidR="0008204A" w:rsidRPr="0008204A" w:rsidRDefault="0008204A" w:rsidP="0008204A">
      <w:pPr>
        <w:pStyle w:val="Body"/>
      </w:pPr>
      <w:r w:rsidRPr="0008204A">
        <w:br w:type="page"/>
      </w:r>
    </w:p>
    <w:p w14:paraId="4028DB6E" w14:textId="0B4EE14E" w:rsidR="00AD784C" w:rsidRPr="00B57329" w:rsidRDefault="00AD784C" w:rsidP="002365B4">
      <w:pPr>
        <w:pStyle w:val="TOCheadingreport"/>
      </w:pPr>
      <w:r w:rsidRPr="00B57329">
        <w:lastRenderedPageBreak/>
        <w:t>Contents</w:t>
      </w:r>
    </w:p>
    <w:p w14:paraId="42ADD9E9" w14:textId="61CC07F6" w:rsidR="0015069E"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96400250" w:history="1">
        <w:r w:rsidR="0015069E" w:rsidRPr="0098159A">
          <w:rPr>
            <w:rStyle w:val="Hyperlink"/>
          </w:rPr>
          <w:t>Introduction</w:t>
        </w:r>
        <w:r w:rsidR="0015069E">
          <w:rPr>
            <w:webHidden/>
          </w:rPr>
          <w:tab/>
        </w:r>
        <w:r w:rsidR="0015069E">
          <w:rPr>
            <w:webHidden/>
          </w:rPr>
          <w:fldChar w:fldCharType="begin"/>
        </w:r>
        <w:r w:rsidR="0015069E">
          <w:rPr>
            <w:webHidden/>
          </w:rPr>
          <w:instrText xml:space="preserve"> PAGEREF _Toc196400250 \h </w:instrText>
        </w:r>
        <w:r w:rsidR="0015069E">
          <w:rPr>
            <w:webHidden/>
          </w:rPr>
        </w:r>
        <w:r w:rsidR="0015069E">
          <w:rPr>
            <w:webHidden/>
          </w:rPr>
          <w:fldChar w:fldCharType="separate"/>
        </w:r>
        <w:r w:rsidR="0015069E">
          <w:rPr>
            <w:webHidden/>
          </w:rPr>
          <w:t>3</w:t>
        </w:r>
        <w:r w:rsidR="0015069E">
          <w:rPr>
            <w:webHidden/>
          </w:rPr>
          <w:fldChar w:fldCharType="end"/>
        </w:r>
      </w:hyperlink>
    </w:p>
    <w:p w14:paraId="228D8BA0" w14:textId="55DD284F" w:rsidR="0015069E" w:rsidRDefault="0015069E">
      <w:pPr>
        <w:pStyle w:val="TOC1"/>
        <w:rPr>
          <w:rFonts w:asciiTheme="minorHAnsi" w:eastAsiaTheme="minorEastAsia" w:hAnsiTheme="minorHAnsi" w:cstheme="minorBidi"/>
          <w:b w:val="0"/>
          <w:kern w:val="2"/>
          <w:sz w:val="24"/>
          <w:szCs w:val="24"/>
          <w:lang w:eastAsia="en-AU"/>
          <w14:ligatures w14:val="standardContextual"/>
        </w:rPr>
      </w:pPr>
      <w:hyperlink w:anchor="_Toc196400251" w:history="1">
        <w:r w:rsidRPr="0098159A">
          <w:rPr>
            <w:rStyle w:val="Hyperlink"/>
          </w:rPr>
          <w:t>Background</w:t>
        </w:r>
        <w:r>
          <w:rPr>
            <w:webHidden/>
          </w:rPr>
          <w:tab/>
        </w:r>
        <w:r>
          <w:rPr>
            <w:webHidden/>
          </w:rPr>
          <w:fldChar w:fldCharType="begin"/>
        </w:r>
        <w:r>
          <w:rPr>
            <w:webHidden/>
          </w:rPr>
          <w:instrText xml:space="preserve"> PAGEREF _Toc196400251 \h </w:instrText>
        </w:r>
        <w:r>
          <w:rPr>
            <w:webHidden/>
          </w:rPr>
        </w:r>
        <w:r>
          <w:rPr>
            <w:webHidden/>
          </w:rPr>
          <w:fldChar w:fldCharType="separate"/>
        </w:r>
        <w:r>
          <w:rPr>
            <w:webHidden/>
          </w:rPr>
          <w:t>4</w:t>
        </w:r>
        <w:r>
          <w:rPr>
            <w:webHidden/>
          </w:rPr>
          <w:fldChar w:fldCharType="end"/>
        </w:r>
      </w:hyperlink>
    </w:p>
    <w:p w14:paraId="2B3233A5" w14:textId="08444FB1" w:rsidR="0015069E" w:rsidRDefault="0015069E">
      <w:pPr>
        <w:pStyle w:val="TOC2"/>
        <w:rPr>
          <w:rFonts w:asciiTheme="minorHAnsi" w:eastAsiaTheme="minorEastAsia" w:hAnsiTheme="minorHAnsi" w:cstheme="minorBidi"/>
          <w:kern w:val="2"/>
          <w:sz w:val="24"/>
          <w:szCs w:val="24"/>
          <w:lang w:eastAsia="en-AU"/>
          <w14:ligatures w14:val="standardContextual"/>
        </w:rPr>
      </w:pPr>
      <w:hyperlink w:anchor="_Toc196400252" w:history="1">
        <w:r w:rsidRPr="0098159A">
          <w:rPr>
            <w:rStyle w:val="Hyperlink"/>
          </w:rPr>
          <w:t>What is a Service Agreement?</w:t>
        </w:r>
        <w:r>
          <w:rPr>
            <w:webHidden/>
          </w:rPr>
          <w:tab/>
        </w:r>
        <w:r>
          <w:rPr>
            <w:webHidden/>
          </w:rPr>
          <w:fldChar w:fldCharType="begin"/>
        </w:r>
        <w:r>
          <w:rPr>
            <w:webHidden/>
          </w:rPr>
          <w:instrText xml:space="preserve"> PAGEREF _Toc196400252 \h </w:instrText>
        </w:r>
        <w:r>
          <w:rPr>
            <w:webHidden/>
          </w:rPr>
        </w:r>
        <w:r>
          <w:rPr>
            <w:webHidden/>
          </w:rPr>
          <w:fldChar w:fldCharType="separate"/>
        </w:r>
        <w:r>
          <w:rPr>
            <w:webHidden/>
          </w:rPr>
          <w:t>4</w:t>
        </w:r>
        <w:r>
          <w:rPr>
            <w:webHidden/>
          </w:rPr>
          <w:fldChar w:fldCharType="end"/>
        </w:r>
      </w:hyperlink>
    </w:p>
    <w:p w14:paraId="3FF41576" w14:textId="2E732155" w:rsidR="0015069E" w:rsidRDefault="0015069E">
      <w:pPr>
        <w:pStyle w:val="TOC2"/>
        <w:rPr>
          <w:rFonts w:asciiTheme="minorHAnsi" w:eastAsiaTheme="minorEastAsia" w:hAnsiTheme="minorHAnsi" w:cstheme="minorBidi"/>
          <w:kern w:val="2"/>
          <w:sz w:val="24"/>
          <w:szCs w:val="24"/>
          <w:lang w:eastAsia="en-AU"/>
          <w14:ligatures w14:val="standardContextual"/>
        </w:rPr>
      </w:pPr>
      <w:hyperlink w:anchor="_Toc196400253" w:history="1">
        <w:r w:rsidRPr="0098159A">
          <w:rPr>
            <w:rStyle w:val="Hyperlink"/>
          </w:rPr>
          <w:t>How is a Service Agreement structured?</w:t>
        </w:r>
        <w:r>
          <w:rPr>
            <w:webHidden/>
          </w:rPr>
          <w:tab/>
        </w:r>
        <w:r>
          <w:rPr>
            <w:webHidden/>
          </w:rPr>
          <w:fldChar w:fldCharType="begin"/>
        </w:r>
        <w:r>
          <w:rPr>
            <w:webHidden/>
          </w:rPr>
          <w:instrText xml:space="preserve"> PAGEREF _Toc196400253 \h </w:instrText>
        </w:r>
        <w:r>
          <w:rPr>
            <w:webHidden/>
          </w:rPr>
        </w:r>
        <w:r>
          <w:rPr>
            <w:webHidden/>
          </w:rPr>
          <w:fldChar w:fldCharType="separate"/>
        </w:r>
        <w:r>
          <w:rPr>
            <w:webHidden/>
          </w:rPr>
          <w:t>4</w:t>
        </w:r>
        <w:r>
          <w:rPr>
            <w:webHidden/>
          </w:rPr>
          <w:fldChar w:fldCharType="end"/>
        </w:r>
      </w:hyperlink>
    </w:p>
    <w:p w14:paraId="11E82583" w14:textId="17B99963" w:rsidR="0015069E" w:rsidRDefault="0015069E">
      <w:pPr>
        <w:pStyle w:val="TOC2"/>
        <w:rPr>
          <w:rFonts w:asciiTheme="minorHAnsi" w:eastAsiaTheme="minorEastAsia" w:hAnsiTheme="minorHAnsi" w:cstheme="minorBidi"/>
          <w:kern w:val="2"/>
          <w:sz w:val="24"/>
          <w:szCs w:val="24"/>
          <w:lang w:eastAsia="en-AU"/>
          <w14:ligatures w14:val="standardContextual"/>
        </w:rPr>
      </w:pPr>
      <w:hyperlink w:anchor="_Toc196400254" w:history="1">
        <w:r w:rsidRPr="0098159A">
          <w:rPr>
            <w:rStyle w:val="Hyperlink"/>
          </w:rPr>
          <w:t>View a sample agreement</w:t>
        </w:r>
        <w:r>
          <w:rPr>
            <w:webHidden/>
          </w:rPr>
          <w:tab/>
        </w:r>
        <w:r>
          <w:rPr>
            <w:webHidden/>
          </w:rPr>
          <w:fldChar w:fldCharType="begin"/>
        </w:r>
        <w:r>
          <w:rPr>
            <w:webHidden/>
          </w:rPr>
          <w:instrText xml:space="preserve"> PAGEREF _Toc196400254 \h </w:instrText>
        </w:r>
        <w:r>
          <w:rPr>
            <w:webHidden/>
          </w:rPr>
        </w:r>
        <w:r>
          <w:rPr>
            <w:webHidden/>
          </w:rPr>
          <w:fldChar w:fldCharType="separate"/>
        </w:r>
        <w:r>
          <w:rPr>
            <w:webHidden/>
          </w:rPr>
          <w:t>6</w:t>
        </w:r>
        <w:r>
          <w:rPr>
            <w:webHidden/>
          </w:rPr>
          <w:fldChar w:fldCharType="end"/>
        </w:r>
      </w:hyperlink>
    </w:p>
    <w:p w14:paraId="11F3DDAC" w14:textId="108170CD" w:rsidR="0015069E" w:rsidRDefault="0015069E">
      <w:pPr>
        <w:pStyle w:val="TOC1"/>
        <w:rPr>
          <w:rFonts w:asciiTheme="minorHAnsi" w:eastAsiaTheme="minorEastAsia" w:hAnsiTheme="minorHAnsi" w:cstheme="minorBidi"/>
          <w:b w:val="0"/>
          <w:kern w:val="2"/>
          <w:sz w:val="24"/>
          <w:szCs w:val="24"/>
          <w:lang w:eastAsia="en-AU"/>
          <w14:ligatures w14:val="standardContextual"/>
        </w:rPr>
      </w:pPr>
      <w:hyperlink w:anchor="_Toc196400255" w:history="1">
        <w:r w:rsidRPr="0098159A">
          <w:rPr>
            <w:rStyle w:val="Hyperlink"/>
          </w:rPr>
          <w:t>Funded Agency Channel</w:t>
        </w:r>
        <w:r>
          <w:rPr>
            <w:webHidden/>
          </w:rPr>
          <w:tab/>
        </w:r>
        <w:r>
          <w:rPr>
            <w:webHidden/>
          </w:rPr>
          <w:fldChar w:fldCharType="begin"/>
        </w:r>
        <w:r>
          <w:rPr>
            <w:webHidden/>
          </w:rPr>
          <w:instrText xml:space="preserve"> PAGEREF _Toc196400255 \h </w:instrText>
        </w:r>
        <w:r>
          <w:rPr>
            <w:webHidden/>
          </w:rPr>
        </w:r>
        <w:r>
          <w:rPr>
            <w:webHidden/>
          </w:rPr>
          <w:fldChar w:fldCharType="separate"/>
        </w:r>
        <w:r>
          <w:rPr>
            <w:webHidden/>
          </w:rPr>
          <w:t>7</w:t>
        </w:r>
        <w:r>
          <w:rPr>
            <w:webHidden/>
          </w:rPr>
          <w:fldChar w:fldCharType="end"/>
        </w:r>
      </w:hyperlink>
    </w:p>
    <w:p w14:paraId="538BC31C" w14:textId="566E4190" w:rsidR="0015069E" w:rsidRDefault="0015069E">
      <w:pPr>
        <w:pStyle w:val="TOC2"/>
        <w:rPr>
          <w:rFonts w:asciiTheme="minorHAnsi" w:eastAsiaTheme="minorEastAsia" w:hAnsiTheme="minorHAnsi" w:cstheme="minorBidi"/>
          <w:kern w:val="2"/>
          <w:sz w:val="24"/>
          <w:szCs w:val="24"/>
          <w:lang w:eastAsia="en-AU"/>
          <w14:ligatures w14:val="standardContextual"/>
        </w:rPr>
      </w:pPr>
      <w:hyperlink w:anchor="_Toc196400256" w:history="1">
        <w:r w:rsidRPr="0098159A">
          <w:rPr>
            <w:rStyle w:val="Hyperlink"/>
          </w:rPr>
          <w:t>Content</w:t>
        </w:r>
        <w:r>
          <w:rPr>
            <w:webHidden/>
          </w:rPr>
          <w:tab/>
        </w:r>
        <w:r>
          <w:rPr>
            <w:webHidden/>
          </w:rPr>
          <w:fldChar w:fldCharType="begin"/>
        </w:r>
        <w:r>
          <w:rPr>
            <w:webHidden/>
          </w:rPr>
          <w:instrText xml:space="preserve"> PAGEREF _Toc196400256 \h </w:instrText>
        </w:r>
        <w:r>
          <w:rPr>
            <w:webHidden/>
          </w:rPr>
        </w:r>
        <w:r>
          <w:rPr>
            <w:webHidden/>
          </w:rPr>
          <w:fldChar w:fldCharType="separate"/>
        </w:r>
        <w:r>
          <w:rPr>
            <w:webHidden/>
          </w:rPr>
          <w:t>8</w:t>
        </w:r>
        <w:r>
          <w:rPr>
            <w:webHidden/>
          </w:rPr>
          <w:fldChar w:fldCharType="end"/>
        </w:r>
      </w:hyperlink>
    </w:p>
    <w:p w14:paraId="33C8E8C8" w14:textId="709D7832" w:rsidR="0015069E" w:rsidRDefault="0015069E">
      <w:pPr>
        <w:pStyle w:val="TOC2"/>
        <w:rPr>
          <w:rFonts w:asciiTheme="minorHAnsi" w:eastAsiaTheme="minorEastAsia" w:hAnsiTheme="minorHAnsi" w:cstheme="minorBidi"/>
          <w:kern w:val="2"/>
          <w:sz w:val="24"/>
          <w:szCs w:val="24"/>
          <w:lang w:eastAsia="en-AU"/>
          <w14:ligatures w14:val="standardContextual"/>
        </w:rPr>
      </w:pPr>
      <w:hyperlink w:anchor="_Toc196400257" w:history="1">
        <w:r w:rsidRPr="0098159A">
          <w:rPr>
            <w:rStyle w:val="Hyperlink"/>
          </w:rPr>
          <w:t>User access</w:t>
        </w:r>
        <w:r>
          <w:rPr>
            <w:webHidden/>
          </w:rPr>
          <w:tab/>
        </w:r>
        <w:r>
          <w:rPr>
            <w:webHidden/>
          </w:rPr>
          <w:fldChar w:fldCharType="begin"/>
        </w:r>
        <w:r>
          <w:rPr>
            <w:webHidden/>
          </w:rPr>
          <w:instrText xml:space="preserve"> PAGEREF _Toc196400257 \h </w:instrText>
        </w:r>
        <w:r>
          <w:rPr>
            <w:webHidden/>
          </w:rPr>
        </w:r>
        <w:r>
          <w:rPr>
            <w:webHidden/>
          </w:rPr>
          <w:fldChar w:fldCharType="separate"/>
        </w:r>
        <w:r>
          <w:rPr>
            <w:webHidden/>
          </w:rPr>
          <w:t>8</w:t>
        </w:r>
        <w:r>
          <w:rPr>
            <w:webHidden/>
          </w:rPr>
          <w:fldChar w:fldCharType="end"/>
        </w:r>
      </w:hyperlink>
    </w:p>
    <w:p w14:paraId="3D9711CE" w14:textId="0F525253" w:rsidR="0015069E" w:rsidRDefault="0015069E">
      <w:pPr>
        <w:pStyle w:val="TOC2"/>
        <w:rPr>
          <w:rFonts w:asciiTheme="minorHAnsi" w:eastAsiaTheme="minorEastAsia" w:hAnsiTheme="minorHAnsi" w:cstheme="minorBidi"/>
          <w:kern w:val="2"/>
          <w:sz w:val="24"/>
          <w:szCs w:val="24"/>
          <w:lang w:eastAsia="en-AU"/>
          <w14:ligatures w14:val="standardContextual"/>
        </w:rPr>
      </w:pPr>
      <w:hyperlink w:anchor="_Toc196400258" w:history="1">
        <w:r w:rsidRPr="0098159A">
          <w:rPr>
            <w:rStyle w:val="Hyperlink"/>
            <w:rFonts w:eastAsia="Times"/>
          </w:rPr>
          <w:t>Target audience</w:t>
        </w:r>
        <w:r>
          <w:rPr>
            <w:webHidden/>
          </w:rPr>
          <w:tab/>
        </w:r>
        <w:r>
          <w:rPr>
            <w:webHidden/>
          </w:rPr>
          <w:fldChar w:fldCharType="begin"/>
        </w:r>
        <w:r>
          <w:rPr>
            <w:webHidden/>
          </w:rPr>
          <w:instrText xml:space="preserve"> PAGEREF _Toc196400258 \h </w:instrText>
        </w:r>
        <w:r>
          <w:rPr>
            <w:webHidden/>
          </w:rPr>
        </w:r>
        <w:r>
          <w:rPr>
            <w:webHidden/>
          </w:rPr>
          <w:fldChar w:fldCharType="separate"/>
        </w:r>
        <w:r>
          <w:rPr>
            <w:webHidden/>
          </w:rPr>
          <w:t>8</w:t>
        </w:r>
        <w:r>
          <w:rPr>
            <w:webHidden/>
          </w:rPr>
          <w:fldChar w:fldCharType="end"/>
        </w:r>
      </w:hyperlink>
    </w:p>
    <w:p w14:paraId="6792DACF" w14:textId="38112729" w:rsidR="0015069E" w:rsidRDefault="0015069E">
      <w:pPr>
        <w:pStyle w:val="TOC2"/>
        <w:rPr>
          <w:rFonts w:asciiTheme="minorHAnsi" w:eastAsiaTheme="minorEastAsia" w:hAnsiTheme="minorHAnsi" w:cstheme="minorBidi"/>
          <w:kern w:val="2"/>
          <w:sz w:val="24"/>
          <w:szCs w:val="24"/>
          <w:lang w:eastAsia="en-AU"/>
          <w14:ligatures w14:val="standardContextual"/>
        </w:rPr>
      </w:pPr>
      <w:hyperlink w:anchor="_Toc196400259" w:history="1">
        <w:r w:rsidRPr="0098159A">
          <w:rPr>
            <w:rStyle w:val="Hyperlink"/>
          </w:rPr>
          <w:t>Key sections</w:t>
        </w:r>
        <w:r>
          <w:rPr>
            <w:webHidden/>
          </w:rPr>
          <w:tab/>
        </w:r>
        <w:r>
          <w:rPr>
            <w:webHidden/>
          </w:rPr>
          <w:fldChar w:fldCharType="begin"/>
        </w:r>
        <w:r>
          <w:rPr>
            <w:webHidden/>
          </w:rPr>
          <w:instrText xml:space="preserve"> PAGEREF _Toc196400259 \h </w:instrText>
        </w:r>
        <w:r>
          <w:rPr>
            <w:webHidden/>
          </w:rPr>
        </w:r>
        <w:r>
          <w:rPr>
            <w:webHidden/>
          </w:rPr>
          <w:fldChar w:fldCharType="separate"/>
        </w:r>
        <w:r>
          <w:rPr>
            <w:webHidden/>
          </w:rPr>
          <w:t>8</w:t>
        </w:r>
        <w:r>
          <w:rPr>
            <w:webHidden/>
          </w:rPr>
          <w:fldChar w:fldCharType="end"/>
        </w:r>
      </w:hyperlink>
    </w:p>
    <w:p w14:paraId="07E12247" w14:textId="5442D1D1" w:rsidR="0015069E" w:rsidRDefault="0015069E">
      <w:pPr>
        <w:pStyle w:val="TOC1"/>
        <w:rPr>
          <w:rFonts w:asciiTheme="minorHAnsi" w:eastAsiaTheme="minorEastAsia" w:hAnsiTheme="minorHAnsi" w:cstheme="minorBidi"/>
          <w:b w:val="0"/>
          <w:kern w:val="2"/>
          <w:sz w:val="24"/>
          <w:szCs w:val="24"/>
          <w:lang w:eastAsia="en-AU"/>
          <w14:ligatures w14:val="standardContextual"/>
        </w:rPr>
      </w:pPr>
      <w:hyperlink w:anchor="_Toc196400260" w:history="1">
        <w:r w:rsidRPr="0098159A">
          <w:rPr>
            <w:rStyle w:val="Hyperlink"/>
            <w:lang w:val="en"/>
          </w:rPr>
          <w:t>My Agency</w:t>
        </w:r>
        <w:r>
          <w:rPr>
            <w:webHidden/>
          </w:rPr>
          <w:tab/>
        </w:r>
        <w:r>
          <w:rPr>
            <w:webHidden/>
          </w:rPr>
          <w:fldChar w:fldCharType="begin"/>
        </w:r>
        <w:r>
          <w:rPr>
            <w:webHidden/>
          </w:rPr>
          <w:instrText xml:space="preserve"> PAGEREF _Toc196400260 \h </w:instrText>
        </w:r>
        <w:r>
          <w:rPr>
            <w:webHidden/>
          </w:rPr>
        </w:r>
        <w:r>
          <w:rPr>
            <w:webHidden/>
          </w:rPr>
          <w:fldChar w:fldCharType="separate"/>
        </w:r>
        <w:r>
          <w:rPr>
            <w:webHidden/>
          </w:rPr>
          <w:t>9</w:t>
        </w:r>
        <w:r>
          <w:rPr>
            <w:webHidden/>
          </w:rPr>
          <w:fldChar w:fldCharType="end"/>
        </w:r>
      </w:hyperlink>
    </w:p>
    <w:p w14:paraId="62ECA08F" w14:textId="4717535B" w:rsidR="0015069E" w:rsidRDefault="0015069E">
      <w:pPr>
        <w:pStyle w:val="TOC2"/>
        <w:rPr>
          <w:rFonts w:asciiTheme="minorHAnsi" w:eastAsiaTheme="minorEastAsia" w:hAnsiTheme="minorHAnsi" w:cstheme="minorBidi"/>
          <w:kern w:val="2"/>
          <w:sz w:val="24"/>
          <w:szCs w:val="24"/>
          <w:lang w:eastAsia="en-AU"/>
          <w14:ligatures w14:val="standardContextual"/>
        </w:rPr>
      </w:pPr>
      <w:hyperlink w:anchor="_Toc196400261" w:history="1">
        <w:r w:rsidRPr="0098159A">
          <w:rPr>
            <w:rStyle w:val="Hyperlink"/>
            <w:lang w:val="en"/>
          </w:rPr>
          <w:t>Content</w:t>
        </w:r>
        <w:r>
          <w:rPr>
            <w:webHidden/>
          </w:rPr>
          <w:tab/>
        </w:r>
        <w:r>
          <w:rPr>
            <w:webHidden/>
          </w:rPr>
          <w:fldChar w:fldCharType="begin"/>
        </w:r>
        <w:r>
          <w:rPr>
            <w:webHidden/>
          </w:rPr>
          <w:instrText xml:space="preserve"> PAGEREF _Toc196400261 \h </w:instrText>
        </w:r>
        <w:r>
          <w:rPr>
            <w:webHidden/>
          </w:rPr>
        </w:r>
        <w:r>
          <w:rPr>
            <w:webHidden/>
          </w:rPr>
          <w:fldChar w:fldCharType="separate"/>
        </w:r>
        <w:r>
          <w:rPr>
            <w:webHidden/>
          </w:rPr>
          <w:t>9</w:t>
        </w:r>
        <w:r>
          <w:rPr>
            <w:webHidden/>
          </w:rPr>
          <w:fldChar w:fldCharType="end"/>
        </w:r>
      </w:hyperlink>
    </w:p>
    <w:p w14:paraId="2AD87294" w14:textId="1F724248" w:rsidR="0015069E" w:rsidRDefault="0015069E">
      <w:pPr>
        <w:pStyle w:val="TOC2"/>
        <w:rPr>
          <w:rFonts w:asciiTheme="minorHAnsi" w:eastAsiaTheme="minorEastAsia" w:hAnsiTheme="minorHAnsi" w:cstheme="minorBidi"/>
          <w:kern w:val="2"/>
          <w:sz w:val="24"/>
          <w:szCs w:val="24"/>
          <w:lang w:eastAsia="en-AU"/>
          <w14:ligatures w14:val="standardContextual"/>
        </w:rPr>
      </w:pPr>
      <w:hyperlink w:anchor="_Toc196400262" w:history="1">
        <w:r w:rsidRPr="0098159A">
          <w:rPr>
            <w:rStyle w:val="Hyperlink"/>
          </w:rPr>
          <w:t>User access</w:t>
        </w:r>
        <w:r>
          <w:rPr>
            <w:webHidden/>
          </w:rPr>
          <w:tab/>
        </w:r>
        <w:r>
          <w:rPr>
            <w:webHidden/>
          </w:rPr>
          <w:fldChar w:fldCharType="begin"/>
        </w:r>
        <w:r>
          <w:rPr>
            <w:webHidden/>
          </w:rPr>
          <w:instrText xml:space="preserve"> PAGEREF _Toc196400262 \h </w:instrText>
        </w:r>
        <w:r>
          <w:rPr>
            <w:webHidden/>
          </w:rPr>
        </w:r>
        <w:r>
          <w:rPr>
            <w:webHidden/>
          </w:rPr>
          <w:fldChar w:fldCharType="separate"/>
        </w:r>
        <w:r>
          <w:rPr>
            <w:webHidden/>
          </w:rPr>
          <w:t>10</w:t>
        </w:r>
        <w:r>
          <w:rPr>
            <w:webHidden/>
          </w:rPr>
          <w:fldChar w:fldCharType="end"/>
        </w:r>
      </w:hyperlink>
    </w:p>
    <w:p w14:paraId="4CB06F6E" w14:textId="11C4472A" w:rsidR="0015069E" w:rsidRDefault="0015069E">
      <w:pPr>
        <w:pStyle w:val="TOC2"/>
        <w:rPr>
          <w:rFonts w:asciiTheme="minorHAnsi" w:eastAsiaTheme="minorEastAsia" w:hAnsiTheme="minorHAnsi" w:cstheme="minorBidi"/>
          <w:kern w:val="2"/>
          <w:sz w:val="24"/>
          <w:szCs w:val="24"/>
          <w:lang w:eastAsia="en-AU"/>
          <w14:ligatures w14:val="standardContextual"/>
        </w:rPr>
      </w:pPr>
      <w:hyperlink w:anchor="_Toc196400263" w:history="1">
        <w:r w:rsidRPr="0098159A">
          <w:rPr>
            <w:rStyle w:val="Hyperlink"/>
            <w:lang w:val="en"/>
          </w:rPr>
          <w:t>Key sections</w:t>
        </w:r>
        <w:r>
          <w:rPr>
            <w:webHidden/>
          </w:rPr>
          <w:tab/>
        </w:r>
        <w:r>
          <w:rPr>
            <w:webHidden/>
          </w:rPr>
          <w:fldChar w:fldCharType="begin"/>
        </w:r>
        <w:r>
          <w:rPr>
            <w:webHidden/>
          </w:rPr>
          <w:instrText xml:space="preserve"> PAGEREF _Toc196400263 \h </w:instrText>
        </w:r>
        <w:r>
          <w:rPr>
            <w:webHidden/>
          </w:rPr>
        </w:r>
        <w:r>
          <w:rPr>
            <w:webHidden/>
          </w:rPr>
          <w:fldChar w:fldCharType="separate"/>
        </w:r>
        <w:r>
          <w:rPr>
            <w:webHidden/>
          </w:rPr>
          <w:t>11</w:t>
        </w:r>
        <w:r>
          <w:rPr>
            <w:webHidden/>
          </w:rPr>
          <w:fldChar w:fldCharType="end"/>
        </w:r>
      </w:hyperlink>
    </w:p>
    <w:p w14:paraId="27AFBCBC" w14:textId="12B8125B" w:rsidR="0015069E" w:rsidRDefault="0015069E">
      <w:pPr>
        <w:pStyle w:val="TOC2"/>
        <w:rPr>
          <w:rFonts w:asciiTheme="minorHAnsi" w:eastAsiaTheme="minorEastAsia" w:hAnsiTheme="minorHAnsi" w:cstheme="minorBidi"/>
          <w:kern w:val="2"/>
          <w:sz w:val="24"/>
          <w:szCs w:val="24"/>
          <w:lang w:eastAsia="en-AU"/>
          <w14:ligatures w14:val="standardContextual"/>
        </w:rPr>
      </w:pPr>
      <w:hyperlink w:anchor="_Toc196400264" w:history="1">
        <w:r w:rsidRPr="0098159A">
          <w:rPr>
            <w:rStyle w:val="Hyperlink"/>
          </w:rPr>
          <w:t>Overview of key reports in My Agency</w:t>
        </w:r>
        <w:r>
          <w:rPr>
            <w:webHidden/>
          </w:rPr>
          <w:tab/>
        </w:r>
        <w:r>
          <w:rPr>
            <w:webHidden/>
          </w:rPr>
          <w:fldChar w:fldCharType="begin"/>
        </w:r>
        <w:r>
          <w:rPr>
            <w:webHidden/>
          </w:rPr>
          <w:instrText xml:space="preserve"> PAGEREF _Toc196400264 \h </w:instrText>
        </w:r>
        <w:r>
          <w:rPr>
            <w:webHidden/>
          </w:rPr>
        </w:r>
        <w:r>
          <w:rPr>
            <w:webHidden/>
          </w:rPr>
          <w:fldChar w:fldCharType="separate"/>
        </w:r>
        <w:r>
          <w:rPr>
            <w:webHidden/>
          </w:rPr>
          <w:t>11</w:t>
        </w:r>
        <w:r>
          <w:rPr>
            <w:webHidden/>
          </w:rPr>
          <w:fldChar w:fldCharType="end"/>
        </w:r>
      </w:hyperlink>
    </w:p>
    <w:p w14:paraId="1BE82FBF" w14:textId="0AAFF8B5" w:rsidR="0015069E" w:rsidRDefault="0015069E">
      <w:pPr>
        <w:pStyle w:val="TOC2"/>
        <w:rPr>
          <w:rFonts w:asciiTheme="minorHAnsi" w:eastAsiaTheme="minorEastAsia" w:hAnsiTheme="minorHAnsi" w:cstheme="minorBidi"/>
          <w:kern w:val="2"/>
          <w:sz w:val="24"/>
          <w:szCs w:val="24"/>
          <w:lang w:eastAsia="en-AU"/>
          <w14:ligatures w14:val="standardContextual"/>
        </w:rPr>
      </w:pPr>
      <w:hyperlink w:anchor="_Toc196400265" w:history="1">
        <w:r w:rsidRPr="0098159A">
          <w:rPr>
            <w:rStyle w:val="Hyperlink"/>
          </w:rPr>
          <w:t>Running reports in My Agency</w:t>
        </w:r>
        <w:r>
          <w:rPr>
            <w:webHidden/>
          </w:rPr>
          <w:tab/>
        </w:r>
        <w:r>
          <w:rPr>
            <w:webHidden/>
          </w:rPr>
          <w:fldChar w:fldCharType="begin"/>
        </w:r>
        <w:r>
          <w:rPr>
            <w:webHidden/>
          </w:rPr>
          <w:instrText xml:space="preserve"> PAGEREF _Toc196400265 \h </w:instrText>
        </w:r>
        <w:r>
          <w:rPr>
            <w:webHidden/>
          </w:rPr>
        </w:r>
        <w:r>
          <w:rPr>
            <w:webHidden/>
          </w:rPr>
          <w:fldChar w:fldCharType="separate"/>
        </w:r>
        <w:r>
          <w:rPr>
            <w:webHidden/>
          </w:rPr>
          <w:t>11</w:t>
        </w:r>
        <w:r>
          <w:rPr>
            <w:webHidden/>
          </w:rPr>
          <w:fldChar w:fldCharType="end"/>
        </w:r>
      </w:hyperlink>
    </w:p>
    <w:p w14:paraId="357C75C0" w14:textId="293A4067" w:rsidR="0015069E" w:rsidRDefault="0015069E">
      <w:pPr>
        <w:pStyle w:val="TOC1"/>
        <w:rPr>
          <w:rFonts w:asciiTheme="minorHAnsi" w:eastAsiaTheme="minorEastAsia" w:hAnsiTheme="minorHAnsi" w:cstheme="minorBidi"/>
          <w:b w:val="0"/>
          <w:kern w:val="2"/>
          <w:sz w:val="24"/>
          <w:szCs w:val="24"/>
          <w:lang w:eastAsia="en-AU"/>
          <w14:ligatures w14:val="standardContextual"/>
        </w:rPr>
      </w:pPr>
      <w:hyperlink w:anchor="_Toc196400266" w:history="1">
        <w:r w:rsidRPr="0098159A">
          <w:rPr>
            <w:rStyle w:val="Hyperlink"/>
          </w:rPr>
          <w:t>Service Agreement Module</w:t>
        </w:r>
        <w:r>
          <w:rPr>
            <w:webHidden/>
          </w:rPr>
          <w:tab/>
        </w:r>
        <w:r>
          <w:rPr>
            <w:webHidden/>
          </w:rPr>
          <w:fldChar w:fldCharType="begin"/>
        </w:r>
        <w:r>
          <w:rPr>
            <w:webHidden/>
          </w:rPr>
          <w:instrText xml:space="preserve"> PAGEREF _Toc196400266 \h </w:instrText>
        </w:r>
        <w:r>
          <w:rPr>
            <w:webHidden/>
          </w:rPr>
        </w:r>
        <w:r>
          <w:rPr>
            <w:webHidden/>
          </w:rPr>
          <w:fldChar w:fldCharType="separate"/>
        </w:r>
        <w:r>
          <w:rPr>
            <w:webHidden/>
          </w:rPr>
          <w:t>13</w:t>
        </w:r>
        <w:r>
          <w:rPr>
            <w:webHidden/>
          </w:rPr>
          <w:fldChar w:fldCharType="end"/>
        </w:r>
      </w:hyperlink>
    </w:p>
    <w:p w14:paraId="02BE058B" w14:textId="0DBE2EA9" w:rsidR="0015069E" w:rsidRDefault="0015069E">
      <w:pPr>
        <w:pStyle w:val="TOC2"/>
        <w:rPr>
          <w:rFonts w:asciiTheme="minorHAnsi" w:eastAsiaTheme="minorEastAsia" w:hAnsiTheme="minorHAnsi" w:cstheme="minorBidi"/>
          <w:kern w:val="2"/>
          <w:sz w:val="24"/>
          <w:szCs w:val="24"/>
          <w:lang w:eastAsia="en-AU"/>
          <w14:ligatures w14:val="standardContextual"/>
        </w:rPr>
      </w:pPr>
      <w:hyperlink w:anchor="_Toc196400267" w:history="1">
        <w:r w:rsidRPr="0098159A">
          <w:rPr>
            <w:rStyle w:val="Hyperlink"/>
          </w:rPr>
          <w:t>Key functions in SAM</w:t>
        </w:r>
        <w:r>
          <w:rPr>
            <w:webHidden/>
          </w:rPr>
          <w:tab/>
        </w:r>
        <w:r>
          <w:rPr>
            <w:webHidden/>
          </w:rPr>
          <w:fldChar w:fldCharType="begin"/>
        </w:r>
        <w:r>
          <w:rPr>
            <w:webHidden/>
          </w:rPr>
          <w:instrText xml:space="preserve"> PAGEREF _Toc196400267 \h </w:instrText>
        </w:r>
        <w:r>
          <w:rPr>
            <w:webHidden/>
          </w:rPr>
        </w:r>
        <w:r>
          <w:rPr>
            <w:webHidden/>
          </w:rPr>
          <w:fldChar w:fldCharType="separate"/>
        </w:r>
        <w:r>
          <w:rPr>
            <w:webHidden/>
          </w:rPr>
          <w:t>13</w:t>
        </w:r>
        <w:r>
          <w:rPr>
            <w:webHidden/>
          </w:rPr>
          <w:fldChar w:fldCharType="end"/>
        </w:r>
      </w:hyperlink>
    </w:p>
    <w:p w14:paraId="4EE76137" w14:textId="00019CC2" w:rsidR="0015069E" w:rsidRDefault="0015069E">
      <w:pPr>
        <w:pStyle w:val="TOC2"/>
        <w:rPr>
          <w:rFonts w:asciiTheme="minorHAnsi" w:eastAsiaTheme="minorEastAsia" w:hAnsiTheme="minorHAnsi" w:cstheme="minorBidi"/>
          <w:kern w:val="2"/>
          <w:sz w:val="24"/>
          <w:szCs w:val="24"/>
          <w:lang w:eastAsia="en-AU"/>
          <w14:ligatures w14:val="standardContextual"/>
        </w:rPr>
      </w:pPr>
      <w:hyperlink w:anchor="_Toc196400268" w:history="1">
        <w:r w:rsidRPr="0098159A">
          <w:rPr>
            <w:rStyle w:val="Hyperlink"/>
          </w:rPr>
          <w:t>Access SAM</w:t>
        </w:r>
        <w:r>
          <w:rPr>
            <w:webHidden/>
          </w:rPr>
          <w:tab/>
        </w:r>
        <w:r>
          <w:rPr>
            <w:webHidden/>
          </w:rPr>
          <w:fldChar w:fldCharType="begin"/>
        </w:r>
        <w:r>
          <w:rPr>
            <w:webHidden/>
          </w:rPr>
          <w:instrText xml:space="preserve"> PAGEREF _Toc196400268 \h </w:instrText>
        </w:r>
        <w:r>
          <w:rPr>
            <w:webHidden/>
          </w:rPr>
        </w:r>
        <w:r>
          <w:rPr>
            <w:webHidden/>
          </w:rPr>
          <w:fldChar w:fldCharType="separate"/>
        </w:r>
        <w:r>
          <w:rPr>
            <w:webHidden/>
          </w:rPr>
          <w:t>13</w:t>
        </w:r>
        <w:r>
          <w:rPr>
            <w:webHidden/>
          </w:rPr>
          <w:fldChar w:fldCharType="end"/>
        </w:r>
      </w:hyperlink>
    </w:p>
    <w:p w14:paraId="1D894BE8" w14:textId="49D35340" w:rsidR="0015069E" w:rsidRDefault="0015069E">
      <w:pPr>
        <w:pStyle w:val="TOC2"/>
        <w:rPr>
          <w:rFonts w:asciiTheme="minorHAnsi" w:eastAsiaTheme="minorEastAsia" w:hAnsiTheme="minorHAnsi" w:cstheme="minorBidi"/>
          <w:kern w:val="2"/>
          <w:sz w:val="24"/>
          <w:szCs w:val="24"/>
          <w:lang w:eastAsia="en-AU"/>
          <w14:ligatures w14:val="standardContextual"/>
        </w:rPr>
      </w:pPr>
      <w:hyperlink w:anchor="_Toc196400269" w:history="1">
        <w:r w:rsidRPr="0098159A">
          <w:rPr>
            <w:rStyle w:val="Hyperlink"/>
          </w:rPr>
          <w:t>Add or update user details</w:t>
        </w:r>
        <w:r>
          <w:rPr>
            <w:webHidden/>
          </w:rPr>
          <w:tab/>
        </w:r>
        <w:r>
          <w:rPr>
            <w:webHidden/>
          </w:rPr>
          <w:fldChar w:fldCharType="begin"/>
        </w:r>
        <w:r>
          <w:rPr>
            <w:webHidden/>
          </w:rPr>
          <w:instrText xml:space="preserve"> PAGEREF _Toc196400269 \h </w:instrText>
        </w:r>
        <w:r>
          <w:rPr>
            <w:webHidden/>
          </w:rPr>
        </w:r>
        <w:r>
          <w:rPr>
            <w:webHidden/>
          </w:rPr>
          <w:fldChar w:fldCharType="separate"/>
        </w:r>
        <w:r>
          <w:rPr>
            <w:webHidden/>
          </w:rPr>
          <w:t>13</w:t>
        </w:r>
        <w:r>
          <w:rPr>
            <w:webHidden/>
          </w:rPr>
          <w:fldChar w:fldCharType="end"/>
        </w:r>
      </w:hyperlink>
    </w:p>
    <w:p w14:paraId="3731D45B" w14:textId="3EEC30C7" w:rsidR="0015069E" w:rsidRDefault="0015069E">
      <w:pPr>
        <w:pStyle w:val="TOC2"/>
        <w:rPr>
          <w:rFonts w:asciiTheme="minorHAnsi" w:eastAsiaTheme="minorEastAsia" w:hAnsiTheme="minorHAnsi" w:cstheme="minorBidi"/>
          <w:kern w:val="2"/>
          <w:sz w:val="24"/>
          <w:szCs w:val="24"/>
          <w:lang w:eastAsia="en-AU"/>
          <w14:ligatures w14:val="standardContextual"/>
        </w:rPr>
      </w:pPr>
      <w:hyperlink w:anchor="_Toc196400270" w:history="1">
        <w:r w:rsidRPr="0098159A">
          <w:rPr>
            <w:rStyle w:val="Hyperlink"/>
            <w:rFonts w:eastAsia="MS Gothic"/>
          </w:rPr>
          <w:t>View the list of Department advisers</w:t>
        </w:r>
        <w:r>
          <w:rPr>
            <w:webHidden/>
          </w:rPr>
          <w:tab/>
        </w:r>
        <w:r>
          <w:rPr>
            <w:webHidden/>
          </w:rPr>
          <w:fldChar w:fldCharType="begin"/>
        </w:r>
        <w:r>
          <w:rPr>
            <w:webHidden/>
          </w:rPr>
          <w:instrText xml:space="preserve"> PAGEREF _Toc196400270 \h </w:instrText>
        </w:r>
        <w:r>
          <w:rPr>
            <w:webHidden/>
          </w:rPr>
        </w:r>
        <w:r>
          <w:rPr>
            <w:webHidden/>
          </w:rPr>
          <w:fldChar w:fldCharType="separate"/>
        </w:r>
        <w:r>
          <w:rPr>
            <w:webHidden/>
          </w:rPr>
          <w:t>14</w:t>
        </w:r>
        <w:r>
          <w:rPr>
            <w:webHidden/>
          </w:rPr>
          <w:fldChar w:fldCharType="end"/>
        </w:r>
      </w:hyperlink>
    </w:p>
    <w:p w14:paraId="0DAC6F11" w14:textId="4E81DABB" w:rsidR="0015069E" w:rsidRDefault="0015069E">
      <w:pPr>
        <w:pStyle w:val="TOC2"/>
        <w:rPr>
          <w:rFonts w:asciiTheme="minorHAnsi" w:eastAsiaTheme="minorEastAsia" w:hAnsiTheme="minorHAnsi" w:cstheme="minorBidi"/>
          <w:kern w:val="2"/>
          <w:sz w:val="24"/>
          <w:szCs w:val="24"/>
          <w:lang w:eastAsia="en-AU"/>
          <w14:ligatures w14:val="standardContextual"/>
        </w:rPr>
      </w:pPr>
      <w:hyperlink w:anchor="_Toc196400271" w:history="1">
        <w:r w:rsidRPr="0098159A">
          <w:rPr>
            <w:rStyle w:val="Hyperlink"/>
            <w:rFonts w:eastAsia="MS Gothic"/>
          </w:rPr>
          <w:t>Service Agreement compliance certificate (SACC)</w:t>
        </w:r>
        <w:r>
          <w:rPr>
            <w:webHidden/>
          </w:rPr>
          <w:tab/>
        </w:r>
        <w:r>
          <w:rPr>
            <w:webHidden/>
          </w:rPr>
          <w:fldChar w:fldCharType="begin"/>
        </w:r>
        <w:r>
          <w:rPr>
            <w:webHidden/>
          </w:rPr>
          <w:instrText xml:space="preserve"> PAGEREF _Toc196400271 \h </w:instrText>
        </w:r>
        <w:r>
          <w:rPr>
            <w:webHidden/>
          </w:rPr>
        </w:r>
        <w:r>
          <w:rPr>
            <w:webHidden/>
          </w:rPr>
          <w:fldChar w:fldCharType="separate"/>
        </w:r>
        <w:r>
          <w:rPr>
            <w:webHidden/>
          </w:rPr>
          <w:t>14</w:t>
        </w:r>
        <w:r>
          <w:rPr>
            <w:webHidden/>
          </w:rPr>
          <w:fldChar w:fldCharType="end"/>
        </w:r>
      </w:hyperlink>
    </w:p>
    <w:p w14:paraId="2B2DA802" w14:textId="5D9A7C25" w:rsidR="0015069E" w:rsidRDefault="0015069E">
      <w:pPr>
        <w:pStyle w:val="TOC2"/>
        <w:rPr>
          <w:rFonts w:asciiTheme="minorHAnsi" w:eastAsiaTheme="minorEastAsia" w:hAnsiTheme="minorHAnsi" w:cstheme="minorBidi"/>
          <w:kern w:val="2"/>
          <w:sz w:val="24"/>
          <w:szCs w:val="24"/>
          <w:lang w:eastAsia="en-AU"/>
          <w14:ligatures w14:val="standardContextual"/>
        </w:rPr>
      </w:pPr>
      <w:hyperlink w:anchor="_Toc196400272" w:history="1">
        <w:r w:rsidRPr="0098159A">
          <w:rPr>
            <w:rStyle w:val="Hyperlink"/>
          </w:rPr>
          <w:t>Completing your organisation’s acquittal – Service delivery tracking (SDT)</w:t>
        </w:r>
        <w:r>
          <w:rPr>
            <w:webHidden/>
          </w:rPr>
          <w:tab/>
        </w:r>
        <w:r>
          <w:rPr>
            <w:webHidden/>
          </w:rPr>
          <w:fldChar w:fldCharType="begin"/>
        </w:r>
        <w:r>
          <w:rPr>
            <w:webHidden/>
          </w:rPr>
          <w:instrText xml:space="preserve"> PAGEREF _Toc196400272 \h </w:instrText>
        </w:r>
        <w:r>
          <w:rPr>
            <w:webHidden/>
          </w:rPr>
        </w:r>
        <w:r>
          <w:rPr>
            <w:webHidden/>
          </w:rPr>
          <w:fldChar w:fldCharType="separate"/>
        </w:r>
        <w:r>
          <w:rPr>
            <w:webHidden/>
          </w:rPr>
          <w:t>14</w:t>
        </w:r>
        <w:r>
          <w:rPr>
            <w:webHidden/>
          </w:rPr>
          <w:fldChar w:fldCharType="end"/>
        </w:r>
      </w:hyperlink>
    </w:p>
    <w:p w14:paraId="11931D7C" w14:textId="6157516D" w:rsidR="0015069E" w:rsidRDefault="0015069E">
      <w:pPr>
        <w:pStyle w:val="TOC2"/>
        <w:rPr>
          <w:rFonts w:asciiTheme="minorHAnsi" w:eastAsiaTheme="minorEastAsia" w:hAnsiTheme="minorHAnsi" w:cstheme="minorBidi"/>
          <w:kern w:val="2"/>
          <w:sz w:val="24"/>
          <w:szCs w:val="24"/>
          <w:lang w:eastAsia="en-AU"/>
          <w14:ligatures w14:val="standardContextual"/>
        </w:rPr>
      </w:pPr>
      <w:hyperlink w:anchor="_Toc196400273" w:history="1">
        <w:r w:rsidRPr="0098159A">
          <w:rPr>
            <w:rStyle w:val="Hyperlink"/>
            <w:lang w:val="en"/>
          </w:rPr>
          <w:t>Viewing your agreements</w:t>
        </w:r>
        <w:r>
          <w:rPr>
            <w:webHidden/>
          </w:rPr>
          <w:tab/>
        </w:r>
        <w:r>
          <w:rPr>
            <w:webHidden/>
          </w:rPr>
          <w:fldChar w:fldCharType="begin"/>
        </w:r>
        <w:r>
          <w:rPr>
            <w:webHidden/>
          </w:rPr>
          <w:instrText xml:space="preserve"> PAGEREF _Toc196400273 \h </w:instrText>
        </w:r>
        <w:r>
          <w:rPr>
            <w:webHidden/>
          </w:rPr>
        </w:r>
        <w:r>
          <w:rPr>
            <w:webHidden/>
          </w:rPr>
          <w:fldChar w:fldCharType="separate"/>
        </w:r>
        <w:r>
          <w:rPr>
            <w:webHidden/>
          </w:rPr>
          <w:t>14</w:t>
        </w:r>
        <w:r>
          <w:rPr>
            <w:webHidden/>
          </w:rPr>
          <w:fldChar w:fldCharType="end"/>
        </w:r>
      </w:hyperlink>
    </w:p>
    <w:p w14:paraId="53DEDFD5" w14:textId="624482D7" w:rsidR="0015069E" w:rsidRDefault="0015069E">
      <w:pPr>
        <w:pStyle w:val="TOC2"/>
        <w:rPr>
          <w:rFonts w:asciiTheme="minorHAnsi" w:eastAsiaTheme="minorEastAsia" w:hAnsiTheme="minorHAnsi" w:cstheme="minorBidi"/>
          <w:kern w:val="2"/>
          <w:sz w:val="24"/>
          <w:szCs w:val="24"/>
          <w:lang w:eastAsia="en-AU"/>
          <w14:ligatures w14:val="standardContextual"/>
        </w:rPr>
      </w:pPr>
      <w:hyperlink w:anchor="_Toc196400274" w:history="1">
        <w:r w:rsidRPr="0098159A">
          <w:rPr>
            <w:rStyle w:val="Hyperlink"/>
          </w:rPr>
          <w:t>Accessing contracts</w:t>
        </w:r>
        <w:r>
          <w:rPr>
            <w:webHidden/>
          </w:rPr>
          <w:tab/>
        </w:r>
        <w:r>
          <w:rPr>
            <w:webHidden/>
          </w:rPr>
          <w:fldChar w:fldCharType="begin"/>
        </w:r>
        <w:r>
          <w:rPr>
            <w:webHidden/>
          </w:rPr>
          <w:instrText xml:space="preserve"> PAGEREF _Toc196400274 \h </w:instrText>
        </w:r>
        <w:r>
          <w:rPr>
            <w:webHidden/>
          </w:rPr>
        </w:r>
        <w:r>
          <w:rPr>
            <w:webHidden/>
          </w:rPr>
          <w:fldChar w:fldCharType="separate"/>
        </w:r>
        <w:r>
          <w:rPr>
            <w:webHidden/>
          </w:rPr>
          <w:t>15</w:t>
        </w:r>
        <w:r>
          <w:rPr>
            <w:webHidden/>
          </w:rPr>
          <w:fldChar w:fldCharType="end"/>
        </w:r>
      </w:hyperlink>
    </w:p>
    <w:p w14:paraId="283DDAA7" w14:textId="33DEBD16" w:rsidR="0015069E" w:rsidRDefault="0015069E">
      <w:pPr>
        <w:pStyle w:val="TOC2"/>
        <w:rPr>
          <w:rFonts w:asciiTheme="minorHAnsi" w:eastAsiaTheme="minorEastAsia" w:hAnsiTheme="minorHAnsi" w:cstheme="minorBidi"/>
          <w:kern w:val="2"/>
          <w:sz w:val="24"/>
          <w:szCs w:val="24"/>
          <w:lang w:eastAsia="en-AU"/>
          <w14:ligatures w14:val="standardContextual"/>
        </w:rPr>
      </w:pPr>
      <w:hyperlink w:anchor="_Toc196400275" w:history="1">
        <w:r w:rsidRPr="0098159A">
          <w:rPr>
            <w:rStyle w:val="Hyperlink"/>
          </w:rPr>
          <w:t>Navigating records</w:t>
        </w:r>
        <w:r>
          <w:rPr>
            <w:webHidden/>
          </w:rPr>
          <w:tab/>
        </w:r>
        <w:r>
          <w:rPr>
            <w:webHidden/>
          </w:rPr>
          <w:fldChar w:fldCharType="begin"/>
        </w:r>
        <w:r>
          <w:rPr>
            <w:webHidden/>
          </w:rPr>
          <w:instrText xml:space="preserve"> PAGEREF _Toc196400275 \h </w:instrText>
        </w:r>
        <w:r>
          <w:rPr>
            <w:webHidden/>
          </w:rPr>
        </w:r>
        <w:r>
          <w:rPr>
            <w:webHidden/>
          </w:rPr>
          <w:fldChar w:fldCharType="separate"/>
        </w:r>
        <w:r>
          <w:rPr>
            <w:webHidden/>
          </w:rPr>
          <w:t>15</w:t>
        </w:r>
        <w:r>
          <w:rPr>
            <w:webHidden/>
          </w:rPr>
          <w:fldChar w:fldCharType="end"/>
        </w:r>
      </w:hyperlink>
    </w:p>
    <w:p w14:paraId="42C49055" w14:textId="67F9FE33" w:rsidR="00FB1F6E" w:rsidRDefault="00AD784C" w:rsidP="00D079AA">
      <w:pPr>
        <w:pStyle w:val="Body"/>
      </w:pPr>
      <w:r>
        <w:fldChar w:fldCharType="end"/>
      </w:r>
    </w:p>
    <w:p w14:paraId="1DF921DE" w14:textId="77777777" w:rsidR="00577886" w:rsidRPr="00577886" w:rsidRDefault="00577886" w:rsidP="00577886">
      <w:pPr>
        <w:pStyle w:val="Heading1"/>
      </w:pPr>
      <w:bookmarkStart w:id="1" w:name="_Toc1727480"/>
      <w:bookmarkStart w:id="2" w:name="_Toc196400250"/>
      <w:r w:rsidRPr="00577886">
        <w:t>Introduction</w:t>
      </w:r>
      <w:bookmarkEnd w:id="1"/>
      <w:bookmarkEnd w:id="2"/>
    </w:p>
    <w:p w14:paraId="79950ED2" w14:textId="759E6B61" w:rsidR="00577886" w:rsidRPr="00577886" w:rsidRDefault="00577886" w:rsidP="00995D82">
      <w:pPr>
        <w:pStyle w:val="Body"/>
      </w:pPr>
      <w:r w:rsidRPr="00577886">
        <w:t xml:space="preserve">The purpose of this </w:t>
      </w:r>
      <w:r w:rsidR="3D27E39C">
        <w:t>document</w:t>
      </w:r>
      <w:r w:rsidRPr="00577886">
        <w:t xml:space="preserve"> is to provide a high-level summary of the key elements of the Funded Agency Channel (FAC) website and its secure area, My Agency. These sites provide users with essential information specific to their Service Agreement with the Department of Families, Fairness and </w:t>
      </w:r>
      <w:r w:rsidRPr="00995D82">
        <w:t>Housing (DFFH</w:t>
      </w:r>
      <w:r w:rsidRPr="00577886">
        <w:t xml:space="preserve">), Department of Health (DH), and/or the Department of Education (DE), and the Adult Community and Further Education Board (ACFE). </w:t>
      </w:r>
    </w:p>
    <w:p w14:paraId="666691F0" w14:textId="77777777" w:rsidR="00577886" w:rsidRPr="00577886" w:rsidRDefault="00577886" w:rsidP="00995D82">
      <w:pPr>
        <w:pStyle w:val="Body"/>
      </w:pPr>
      <w:r w:rsidRPr="00577886">
        <w:t xml:space="preserve">This workbook is intended to be used as a practical guide to help you navigate the content of both FAC and My Agency. It has been written for use with the desktop version of these sites. </w:t>
      </w:r>
    </w:p>
    <w:p w14:paraId="07F98393" w14:textId="77777777" w:rsidR="00577886" w:rsidRPr="00577886" w:rsidRDefault="00577886" w:rsidP="00577886">
      <w:pPr>
        <w:pStyle w:val="Heading1"/>
      </w:pPr>
      <w:bookmarkStart w:id="3" w:name="_Toc1727481"/>
      <w:bookmarkStart w:id="4" w:name="_Toc196400251"/>
      <w:r w:rsidRPr="00577886">
        <w:lastRenderedPageBreak/>
        <w:t>Background</w:t>
      </w:r>
      <w:bookmarkEnd w:id="3"/>
      <w:bookmarkEnd w:id="4"/>
    </w:p>
    <w:p w14:paraId="0A395AA6" w14:textId="77777777" w:rsidR="00577886" w:rsidRPr="00577886" w:rsidRDefault="00577886" w:rsidP="00577886">
      <w:pPr>
        <w:pStyle w:val="Heading2"/>
      </w:pPr>
      <w:bookmarkStart w:id="5" w:name="_Toc1727482"/>
      <w:bookmarkStart w:id="6" w:name="_Toc196400252"/>
      <w:r w:rsidRPr="00577886">
        <w:t>What is a Service Agreement?</w:t>
      </w:r>
      <w:bookmarkEnd w:id="5"/>
      <w:bookmarkEnd w:id="6"/>
    </w:p>
    <w:p w14:paraId="55574747" w14:textId="77777777" w:rsidR="00577886" w:rsidRPr="00577886" w:rsidRDefault="00577886" w:rsidP="00995D82">
      <w:pPr>
        <w:pStyle w:val="Body"/>
      </w:pPr>
      <w:r w:rsidRPr="00577886">
        <w:t>A Service Agreement is a legal contract between a government department and a funded organisation for the delivery of services to Victorian communities. The Service Agreement sets out the key obligations, objectives, rights, and responsibilities of the organisation delivering services and the department providing funding to the organisation.</w:t>
      </w:r>
    </w:p>
    <w:p w14:paraId="105658BF" w14:textId="77777777" w:rsidR="00577886" w:rsidRPr="00577886" w:rsidRDefault="00577886" w:rsidP="00506BA4">
      <w:pPr>
        <w:pStyle w:val="Heading2"/>
      </w:pPr>
      <w:bookmarkStart w:id="7" w:name="_Toc1727483"/>
      <w:bookmarkStart w:id="8" w:name="_Toc196400253"/>
      <w:r w:rsidRPr="00577886">
        <w:t>How is a Service Agreement structured?</w:t>
      </w:r>
      <w:bookmarkEnd w:id="7"/>
      <w:bookmarkEnd w:id="8"/>
    </w:p>
    <w:p w14:paraId="45864471" w14:textId="2581C4B5" w:rsidR="00F23D18" w:rsidRDefault="00577886" w:rsidP="004D3AE6">
      <w:pPr>
        <w:pStyle w:val="Body"/>
      </w:pPr>
      <w:r w:rsidRPr="00577886">
        <w:t xml:space="preserve">Knowing how a Service Agreement is structured will assist you to understand the information available in My Agency, its data reports, and the Service Agreement Module. </w:t>
      </w:r>
      <w:r w:rsidR="00F23D18">
        <w:br/>
      </w:r>
      <w:r w:rsidR="00F23D18">
        <w:br/>
      </w:r>
    </w:p>
    <w:p w14:paraId="5B9744B8" w14:textId="4AFC7A31" w:rsidR="00577886" w:rsidRPr="00577886" w:rsidRDefault="00F23D18" w:rsidP="00995D82">
      <w:pPr>
        <w:pStyle w:val="Body"/>
      </w:pPr>
      <w:r>
        <w:br/>
      </w:r>
      <w:r>
        <w:br/>
      </w:r>
      <w:r>
        <w:br/>
      </w:r>
      <w:r>
        <w:br/>
      </w:r>
      <w:r>
        <w:br/>
      </w:r>
      <w:r>
        <w:br/>
      </w:r>
      <w:r>
        <w:br/>
      </w:r>
      <w:r>
        <w:br/>
      </w:r>
      <w:r w:rsidR="00577886" w:rsidRPr="00577886">
        <w:t xml:space="preserve"> </w:t>
      </w:r>
    </w:p>
    <w:p w14:paraId="209F1A6D" w14:textId="77777777" w:rsidR="000C1FE7" w:rsidRDefault="000C1FE7" w:rsidP="005A45BA">
      <w:pPr>
        <w:pStyle w:val="DHHSbody"/>
        <w:sectPr w:rsidR="000C1FE7" w:rsidSect="00B27966">
          <w:headerReference w:type="even" r:id="rId17"/>
          <w:headerReference w:type="default" r:id="rId18"/>
          <w:footerReference w:type="even" r:id="rId19"/>
          <w:footerReference w:type="default" r:id="rId20"/>
          <w:pgSz w:w="11906" w:h="16838" w:code="9"/>
          <w:pgMar w:top="1418" w:right="1304" w:bottom="1418" w:left="1304" w:header="680" w:footer="851" w:gutter="0"/>
          <w:cols w:space="340"/>
          <w:docGrid w:linePitch="360"/>
        </w:sectPr>
      </w:pPr>
    </w:p>
    <w:p w14:paraId="4159F8D7" w14:textId="4E6A0E6E" w:rsidR="006F7919" w:rsidRDefault="009C0709" w:rsidP="006F7919">
      <w:pPr>
        <w:keepNext/>
        <w:spacing w:after="0" w:line="240" w:lineRule="auto"/>
      </w:pPr>
      <w:r>
        <w:rPr>
          <w:rFonts w:eastAsia="Times"/>
        </w:rPr>
        <w:object w:dxaOrig="14565" w:dyaOrig="9225" w14:anchorId="2159A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 of the structure of a service agreement" style="width:679.5pt;height:431pt" o:ole="">
            <v:imagedata r:id="rId21" o:title=""/>
          </v:shape>
          <o:OLEObject Type="Embed" ProgID="Visio.Drawing.15" ShapeID="_x0000_i1025" DrawAspect="Content" ObjectID="_1807615388" r:id="rId22"/>
        </w:object>
      </w:r>
    </w:p>
    <w:p w14:paraId="56D509EB" w14:textId="66950871" w:rsidR="00FB1F6E" w:rsidRDefault="006F7919" w:rsidP="006F7919">
      <w:pPr>
        <w:pStyle w:val="Caption"/>
        <w:rPr>
          <w:rFonts w:eastAsia="Times"/>
        </w:rPr>
      </w:pPr>
      <w:r>
        <w:t xml:space="preserve">Figure </w:t>
      </w:r>
      <w:r>
        <w:fldChar w:fldCharType="begin"/>
      </w:r>
      <w:r>
        <w:instrText xml:space="preserve"> SEQ Figure \* ARABIC </w:instrText>
      </w:r>
      <w:r>
        <w:fldChar w:fldCharType="separate"/>
      </w:r>
      <w:r w:rsidR="00E7246B">
        <w:rPr>
          <w:noProof/>
        </w:rPr>
        <w:t>1</w:t>
      </w:r>
      <w:r>
        <w:fldChar w:fldCharType="end"/>
      </w:r>
      <w:r>
        <w:t xml:space="preserve"> Diagram of the structure of a service agreement</w:t>
      </w:r>
    </w:p>
    <w:p w14:paraId="4E4249EB" w14:textId="77777777" w:rsidR="00F3300E" w:rsidRDefault="00F3300E">
      <w:pPr>
        <w:spacing w:after="0" w:line="240" w:lineRule="auto"/>
        <w:rPr>
          <w:rFonts w:eastAsia="Times"/>
        </w:rPr>
        <w:sectPr w:rsidR="00F3300E" w:rsidSect="00A65CB9">
          <w:pgSz w:w="16838" w:h="11906" w:orient="landscape" w:code="9"/>
          <w:pgMar w:top="1304" w:right="1418" w:bottom="1304" w:left="1418" w:header="680" w:footer="851" w:gutter="0"/>
          <w:cols w:space="340"/>
          <w:docGrid w:linePitch="360"/>
        </w:sectPr>
      </w:pPr>
    </w:p>
    <w:p w14:paraId="4CE3EB95" w14:textId="77777777" w:rsidR="00B36067" w:rsidRDefault="00B36067" w:rsidP="00B36067">
      <w:pPr>
        <w:pStyle w:val="DHHSbody"/>
      </w:pPr>
      <w:r w:rsidRPr="00BD7E37">
        <w:rPr>
          <w:rStyle w:val="BodyChar"/>
        </w:rPr>
        <w:lastRenderedPageBreak/>
        <w:t>Moving from the top of Figure 1 to the bottom:</w:t>
      </w:r>
    </w:p>
    <w:p w14:paraId="5ED1810E" w14:textId="4887C6AF" w:rsidR="00B36067" w:rsidRPr="00EE0710" w:rsidRDefault="00B36067" w:rsidP="00E7246B">
      <w:pPr>
        <w:pStyle w:val="Body"/>
        <w:numPr>
          <w:ilvl w:val="0"/>
          <w:numId w:val="7"/>
        </w:numPr>
      </w:pPr>
      <w:r w:rsidRPr="00EE0710">
        <w:t xml:space="preserve">Each </w:t>
      </w:r>
      <w:r>
        <w:t>organisation</w:t>
      </w:r>
      <w:r w:rsidRPr="00EE0710">
        <w:t xml:space="preserve"> has at least one agreement with one department but</w:t>
      </w:r>
      <w:r>
        <w:t xml:space="preserve"> may have an agreement with multiple</w:t>
      </w:r>
      <w:r w:rsidRPr="00EE0710">
        <w:t xml:space="preserve"> departments</w:t>
      </w:r>
      <w:r>
        <w:t xml:space="preserve">. In this example, the </w:t>
      </w:r>
      <w:r w:rsidR="00120AA2">
        <w:t xml:space="preserve">Sample </w:t>
      </w:r>
      <w:r>
        <w:t xml:space="preserve">organisation have </w:t>
      </w:r>
      <w:r w:rsidR="001E4C87">
        <w:t>two</w:t>
      </w:r>
      <w:r>
        <w:t xml:space="preserve"> agreements with </w:t>
      </w:r>
      <w:r w:rsidRPr="003E5212">
        <w:t>DFFH</w:t>
      </w:r>
      <w:r w:rsidR="001E4C87">
        <w:t>, one with DH and</w:t>
      </w:r>
      <w:r>
        <w:t xml:space="preserve"> </w:t>
      </w:r>
      <w:proofErr w:type="spellStart"/>
      <w:r>
        <w:t>and</w:t>
      </w:r>
      <w:proofErr w:type="spellEnd"/>
      <w:r>
        <w:t xml:space="preserve"> one with DE. </w:t>
      </w:r>
    </w:p>
    <w:p w14:paraId="2650CC55" w14:textId="061AFFBB" w:rsidR="00B36067" w:rsidRPr="00EE0710" w:rsidRDefault="00B36067" w:rsidP="00E7246B">
      <w:pPr>
        <w:pStyle w:val="Body"/>
        <w:numPr>
          <w:ilvl w:val="0"/>
          <w:numId w:val="7"/>
        </w:numPr>
      </w:pPr>
      <w:r w:rsidRPr="00EE0710">
        <w:t xml:space="preserve">Each agreement contains one or more </w:t>
      </w:r>
      <w:r w:rsidR="00DA5B2F">
        <w:t>commitment</w:t>
      </w:r>
      <w:r w:rsidR="00243FBF">
        <w:t>s</w:t>
      </w:r>
      <w:r w:rsidR="00BA0E1F">
        <w:t xml:space="preserve"> containing the </w:t>
      </w:r>
      <w:r w:rsidR="00DB0806">
        <w:t>activities</w:t>
      </w:r>
      <w:r w:rsidRPr="00EE0710">
        <w:t xml:space="preserve"> which are grouped in services plans </w:t>
      </w:r>
      <w:r w:rsidR="008413E5">
        <w:t>under the</w:t>
      </w:r>
      <w:r w:rsidRPr="00EE0710">
        <w:t xml:space="preserve"> div</w:t>
      </w:r>
      <w:r>
        <w:t xml:space="preserve">isions that fund the activities. </w:t>
      </w:r>
    </w:p>
    <w:p w14:paraId="04BB8EFB" w14:textId="4E21F2BD" w:rsidR="00B36067" w:rsidRDefault="00B36067" w:rsidP="00E7246B">
      <w:pPr>
        <w:pStyle w:val="Body"/>
        <w:numPr>
          <w:ilvl w:val="0"/>
          <w:numId w:val="7"/>
        </w:numPr>
      </w:pPr>
      <w:r w:rsidRPr="00EE0710">
        <w:t xml:space="preserve">Each </w:t>
      </w:r>
      <w:r w:rsidR="008413E5">
        <w:t>commitment</w:t>
      </w:r>
      <w:r w:rsidRPr="00EE0710">
        <w:t xml:space="preserve"> has one or more sub-activities that</w:t>
      </w:r>
      <w:r>
        <w:t xml:space="preserve"> provide further details</w:t>
      </w:r>
      <w:r w:rsidRPr="00EE0710">
        <w:t xml:space="preserve"> of the service to be provided.</w:t>
      </w:r>
      <w:r>
        <w:t xml:space="preserve"> In this example, the sub activity </w:t>
      </w:r>
      <w:r w:rsidR="00DB0806" w:rsidRPr="00DB0806">
        <w:t>Community Development Planning &amp; Activity Coordination Hours (KPOM)</w:t>
      </w:r>
      <w:r>
        <w:t xml:space="preserve"> </w:t>
      </w:r>
      <w:r w:rsidRPr="003E5212">
        <w:t>DFFH</w:t>
      </w:r>
      <w:r>
        <w:t xml:space="preserve"> indicates that the performance measure is </w:t>
      </w:r>
      <w:r w:rsidR="00DB0806">
        <w:t>hours</w:t>
      </w:r>
      <w:r>
        <w:t xml:space="preserve">, and the target is </w:t>
      </w:r>
      <w:r w:rsidR="00237E89">
        <w:t>1230 hours (units).</w:t>
      </w:r>
    </w:p>
    <w:p w14:paraId="7E592203" w14:textId="77777777" w:rsidR="00121D1A" w:rsidRDefault="00121D1A" w:rsidP="00BD0724">
      <w:pPr>
        <w:pStyle w:val="Heading2"/>
      </w:pPr>
      <w:bookmarkStart w:id="9" w:name="_Toc1727484"/>
      <w:bookmarkStart w:id="10" w:name="_Toc196400254"/>
      <w:r>
        <w:t>View a sample agreement</w:t>
      </w:r>
      <w:bookmarkEnd w:id="9"/>
      <w:bookmarkEnd w:id="10"/>
    </w:p>
    <w:p w14:paraId="3C7AD2D6" w14:textId="77777777" w:rsidR="00121D1A" w:rsidRPr="008038F1" w:rsidRDefault="00121D1A" w:rsidP="00121D1A">
      <w:pPr>
        <w:pStyle w:val="Body"/>
      </w:pPr>
      <w:r>
        <w:t xml:space="preserve">You can view a sample agreement by following the link under ‘sample Service Agreements’ on the Tools and resources </w:t>
      </w:r>
      <w:r>
        <w:rPr>
          <w:rFonts w:cs="Arial"/>
        </w:rPr>
        <w:t>→</w:t>
      </w:r>
      <w:r>
        <w:t xml:space="preserve"> Service agreement page  </w:t>
      </w:r>
      <w:hyperlink r:id="rId23" w:history="1">
        <w:r w:rsidRPr="00250F82">
          <w:rPr>
            <w:rStyle w:val="Hyperlink"/>
          </w:rPr>
          <w:t>Funded Agency Channel</w:t>
        </w:r>
      </w:hyperlink>
      <w:r>
        <w:t xml:space="preserve"> </w:t>
      </w:r>
    </w:p>
    <w:p w14:paraId="125B98C0" w14:textId="2919C24D" w:rsidR="00247083" w:rsidRDefault="00247083">
      <w:pPr>
        <w:spacing w:after="0" w:line="240" w:lineRule="auto"/>
        <w:rPr>
          <w:rFonts w:eastAsia="Times"/>
        </w:rPr>
      </w:pPr>
      <w:r>
        <w:rPr>
          <w:rFonts w:eastAsia="Times"/>
        </w:rPr>
        <w:br w:type="page"/>
      </w:r>
    </w:p>
    <w:p w14:paraId="68516307" w14:textId="77777777" w:rsidR="00DF7C71" w:rsidRPr="002C6240" w:rsidRDefault="00DF7C71" w:rsidP="00DF7C71">
      <w:pPr>
        <w:pStyle w:val="Heading1"/>
      </w:pPr>
      <w:bookmarkStart w:id="11" w:name="_Toc1727485"/>
      <w:bookmarkStart w:id="12" w:name="_Toc196400255"/>
      <w:r w:rsidRPr="002C6240">
        <w:lastRenderedPageBreak/>
        <w:t>Funded Agency Channel</w:t>
      </w:r>
      <w:bookmarkEnd w:id="11"/>
      <w:bookmarkEnd w:id="12"/>
      <w:r w:rsidRPr="002C6240">
        <w:t xml:space="preserve"> </w:t>
      </w:r>
    </w:p>
    <w:p w14:paraId="1550FEF4" w14:textId="3D071B9C" w:rsidR="00DF7C71" w:rsidRPr="00D52E7E" w:rsidRDefault="00DF7C71" w:rsidP="00DF7C71">
      <w:pPr>
        <w:pStyle w:val="Body"/>
      </w:pPr>
      <w:r>
        <w:t>The F</w:t>
      </w:r>
      <w:r w:rsidR="00BE400C">
        <w:t xml:space="preserve">unded </w:t>
      </w:r>
      <w:r>
        <w:t>A</w:t>
      </w:r>
      <w:r w:rsidR="009A1134">
        <w:t xml:space="preserve">gency </w:t>
      </w:r>
      <w:r>
        <w:t>C</w:t>
      </w:r>
      <w:r w:rsidR="009A1134">
        <w:t>hannel (FAC)</w:t>
      </w:r>
      <w:r>
        <w:t xml:space="preserve"> website</w:t>
      </w:r>
      <w:r w:rsidRPr="00D52E7E">
        <w:t xml:space="preserve"> is a shared service across the </w:t>
      </w:r>
      <w:r w:rsidRPr="003E5212">
        <w:t>Department of Families, Fairness and Housin</w:t>
      </w:r>
      <w:r>
        <w:t>g, Department of Health,</w:t>
      </w:r>
      <w:r w:rsidRPr="00D52E7E">
        <w:t xml:space="preserve"> Department of Education </w:t>
      </w:r>
      <w:r>
        <w:t>and the Adult Community and Further Education board.</w:t>
      </w:r>
    </w:p>
    <w:p w14:paraId="5F519055" w14:textId="77777777" w:rsidR="00DF7C71" w:rsidRDefault="00DF7C71" w:rsidP="00936BD8">
      <w:pPr>
        <w:pStyle w:val="Body"/>
      </w:pPr>
      <w:r w:rsidRPr="00D52E7E">
        <w:t xml:space="preserve">Launched in 2002, FAC is managed by the Service Agreement Performance </w:t>
      </w:r>
      <w:r>
        <w:t>team</w:t>
      </w:r>
      <w:r w:rsidRPr="00D52E7E">
        <w:t xml:space="preserve"> within the </w:t>
      </w:r>
      <w:r>
        <w:t xml:space="preserve">Service Agreements and Quality Systems </w:t>
      </w:r>
      <w:r w:rsidRPr="00D52E7E">
        <w:t xml:space="preserve">Branch of </w:t>
      </w:r>
      <w:r w:rsidRPr="003E5212">
        <w:t>DFFH.</w:t>
      </w:r>
    </w:p>
    <w:p w14:paraId="72BCDFC1" w14:textId="77777777" w:rsidR="002814BA" w:rsidRDefault="00DF7C71" w:rsidP="002814BA">
      <w:pPr>
        <w:pStyle w:val="DHHSbody"/>
        <w:keepNext/>
      </w:pPr>
      <w:r>
        <w:rPr>
          <w:noProof/>
        </w:rPr>
        <w:drawing>
          <wp:inline distT="0" distB="0" distL="0" distR="0" wp14:anchorId="37245F04" wp14:editId="06D456E2">
            <wp:extent cx="4441631" cy="7095157"/>
            <wp:effectExtent l="19050" t="19050" r="16510" b="10795"/>
            <wp:docPr id="2142201027" name="Picture 1" descr="A screenshot of the Funded Agency Channel website&#10;&#10;The Funded Agency Channel website's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01027" name="Picture 1" descr="A screenshot of the Funded Agency Channel website&#10;&#10;The Funded Agency Channel website's homepage"/>
                    <pic:cNvPicPr/>
                  </pic:nvPicPr>
                  <pic:blipFill>
                    <a:blip r:embed="rId24"/>
                    <a:stretch>
                      <a:fillRect/>
                    </a:stretch>
                  </pic:blipFill>
                  <pic:spPr>
                    <a:xfrm>
                      <a:off x="0" y="0"/>
                      <a:ext cx="4458546" cy="7122177"/>
                    </a:xfrm>
                    <a:prstGeom prst="rect">
                      <a:avLst/>
                    </a:prstGeom>
                    <a:ln>
                      <a:solidFill>
                        <a:schemeClr val="tx1"/>
                      </a:solidFill>
                    </a:ln>
                  </pic:spPr>
                </pic:pic>
              </a:graphicData>
            </a:graphic>
          </wp:inline>
        </w:drawing>
      </w:r>
    </w:p>
    <w:p w14:paraId="4308795B" w14:textId="6ECF4C67" w:rsidR="00DF7C71" w:rsidRPr="00DA6085" w:rsidRDefault="002814BA" w:rsidP="002814BA">
      <w:pPr>
        <w:pStyle w:val="Caption"/>
      </w:pPr>
      <w:r>
        <w:t xml:space="preserve">Figure </w:t>
      </w:r>
      <w:r>
        <w:fldChar w:fldCharType="begin"/>
      </w:r>
      <w:r>
        <w:instrText xml:space="preserve"> SEQ Figure \* ARABIC </w:instrText>
      </w:r>
      <w:r>
        <w:fldChar w:fldCharType="separate"/>
      </w:r>
      <w:r w:rsidR="00E7246B">
        <w:rPr>
          <w:noProof/>
        </w:rPr>
        <w:t>2</w:t>
      </w:r>
      <w:r>
        <w:fldChar w:fldCharType="end"/>
      </w:r>
      <w:r>
        <w:t xml:space="preserve"> The Funded Agency Channel website home page</w:t>
      </w:r>
    </w:p>
    <w:p w14:paraId="0028AE65" w14:textId="77777777" w:rsidR="00E428E9" w:rsidRPr="00E428E9" w:rsidRDefault="00E428E9" w:rsidP="00E428E9">
      <w:pPr>
        <w:pStyle w:val="Heading2"/>
      </w:pPr>
      <w:bookmarkStart w:id="13" w:name="_Toc1727486"/>
      <w:bookmarkStart w:id="14" w:name="_Toc196400256"/>
      <w:r w:rsidRPr="00E428E9">
        <w:lastRenderedPageBreak/>
        <w:t>Content</w:t>
      </w:r>
      <w:bookmarkEnd w:id="13"/>
      <w:bookmarkEnd w:id="14"/>
    </w:p>
    <w:p w14:paraId="33B71B4E" w14:textId="77777777" w:rsidR="00E428E9" w:rsidRPr="00E428E9" w:rsidRDefault="00E428E9" w:rsidP="00E428E9">
      <w:pPr>
        <w:pStyle w:val="Body"/>
      </w:pPr>
      <w:r w:rsidRPr="00E428E9">
        <w:t>FAC provides information, news, policies, and resources to support the business relationship between the departments and funded organisations. It is the primary online communication tool for organisations funded by the departments.</w:t>
      </w:r>
    </w:p>
    <w:p w14:paraId="129F452C" w14:textId="77777777" w:rsidR="00E428E9" w:rsidRPr="00E428E9" w:rsidRDefault="00E428E9" w:rsidP="00E428E9">
      <w:pPr>
        <w:pStyle w:val="Heading2"/>
        <w:rPr>
          <w:rFonts w:eastAsia="Times"/>
        </w:rPr>
      </w:pPr>
      <w:bookmarkStart w:id="15" w:name="_Toc1727487"/>
      <w:bookmarkStart w:id="16" w:name="_Toc196400257"/>
      <w:r w:rsidRPr="00E428E9">
        <w:t>User access</w:t>
      </w:r>
      <w:bookmarkEnd w:id="15"/>
      <w:bookmarkEnd w:id="16"/>
      <w:r w:rsidRPr="00E428E9">
        <w:t xml:space="preserve"> </w:t>
      </w:r>
    </w:p>
    <w:p w14:paraId="032D75F1" w14:textId="77777777" w:rsidR="00E428E9" w:rsidRPr="00E428E9" w:rsidRDefault="00E428E9" w:rsidP="00E428E9">
      <w:pPr>
        <w:pStyle w:val="Body"/>
      </w:pPr>
      <w:r w:rsidRPr="00E428E9">
        <w:t xml:space="preserve">FAC is a publicly available website open to any user with internet access. </w:t>
      </w:r>
    </w:p>
    <w:p w14:paraId="02124093" w14:textId="77777777" w:rsidR="00E428E9" w:rsidRPr="00E428E9" w:rsidRDefault="00E428E9" w:rsidP="00E428E9">
      <w:pPr>
        <w:pStyle w:val="Body"/>
      </w:pPr>
      <w:r w:rsidRPr="00E428E9">
        <w:t xml:space="preserve">My Agency is the secure section of the FAC website and is only </w:t>
      </w:r>
      <w:r w:rsidRPr="00E428E9">
        <w:rPr>
          <w:lang w:val="en"/>
        </w:rPr>
        <w:t xml:space="preserve">accessible to registered users. </w:t>
      </w:r>
    </w:p>
    <w:p w14:paraId="1143E65A" w14:textId="77777777" w:rsidR="00E428E9" w:rsidRPr="00E428E9" w:rsidRDefault="00E428E9" w:rsidP="00E428E9">
      <w:pPr>
        <w:pStyle w:val="Heading2"/>
        <w:rPr>
          <w:rFonts w:eastAsia="Times"/>
        </w:rPr>
      </w:pPr>
      <w:bookmarkStart w:id="17" w:name="_Toc1727488"/>
      <w:bookmarkStart w:id="18" w:name="_Toc196400258"/>
      <w:r w:rsidRPr="00E428E9">
        <w:rPr>
          <w:rFonts w:eastAsia="Times"/>
        </w:rPr>
        <w:t>Target audience</w:t>
      </w:r>
      <w:bookmarkEnd w:id="17"/>
      <w:bookmarkEnd w:id="18"/>
    </w:p>
    <w:p w14:paraId="74E8D5D7" w14:textId="77777777" w:rsidR="00E428E9" w:rsidRPr="00E428E9" w:rsidRDefault="00E428E9" w:rsidP="00E428E9">
      <w:pPr>
        <w:pStyle w:val="Body"/>
      </w:pPr>
      <w:r w:rsidRPr="00E428E9">
        <w:t>FAC is publicly available, however, the content is targeted at funded organisation and departmental staff, including:</w:t>
      </w:r>
    </w:p>
    <w:p w14:paraId="236098CE" w14:textId="77777777" w:rsidR="00E428E9" w:rsidRPr="00E428E9" w:rsidRDefault="00E428E9" w:rsidP="00E7246B">
      <w:pPr>
        <w:pStyle w:val="Body"/>
        <w:numPr>
          <w:ilvl w:val="0"/>
          <w:numId w:val="8"/>
        </w:numPr>
      </w:pPr>
      <w:r w:rsidRPr="00E428E9">
        <w:t>boards of management</w:t>
      </w:r>
    </w:p>
    <w:p w14:paraId="4BD2D64D" w14:textId="77777777" w:rsidR="00E428E9" w:rsidRPr="00E428E9" w:rsidRDefault="00E428E9" w:rsidP="00E7246B">
      <w:pPr>
        <w:pStyle w:val="Body"/>
        <w:numPr>
          <w:ilvl w:val="0"/>
          <w:numId w:val="8"/>
        </w:numPr>
      </w:pPr>
      <w:r w:rsidRPr="00E428E9">
        <w:t xml:space="preserve">senior executives </w:t>
      </w:r>
    </w:p>
    <w:p w14:paraId="72741C0A" w14:textId="77777777" w:rsidR="00E428E9" w:rsidRPr="00E428E9" w:rsidRDefault="00E428E9" w:rsidP="00E7246B">
      <w:pPr>
        <w:pStyle w:val="Body"/>
        <w:numPr>
          <w:ilvl w:val="0"/>
          <w:numId w:val="8"/>
        </w:numPr>
      </w:pPr>
      <w:r w:rsidRPr="00E428E9">
        <w:t xml:space="preserve">middle managers </w:t>
      </w:r>
    </w:p>
    <w:p w14:paraId="6B64A431" w14:textId="77777777" w:rsidR="00E428E9" w:rsidRPr="00E428E9" w:rsidRDefault="00E428E9" w:rsidP="00E7246B">
      <w:pPr>
        <w:pStyle w:val="Body"/>
        <w:numPr>
          <w:ilvl w:val="0"/>
          <w:numId w:val="8"/>
        </w:numPr>
      </w:pPr>
      <w:r w:rsidRPr="00E428E9">
        <w:t>unit and program managers with management or administrative responsibilities</w:t>
      </w:r>
    </w:p>
    <w:p w14:paraId="0EFBCFAF" w14:textId="77777777" w:rsidR="00E428E9" w:rsidRPr="00E428E9" w:rsidRDefault="00E428E9" w:rsidP="00E7246B">
      <w:pPr>
        <w:pStyle w:val="Body"/>
        <w:numPr>
          <w:ilvl w:val="0"/>
          <w:numId w:val="8"/>
        </w:numPr>
      </w:pPr>
      <w:r w:rsidRPr="00E428E9">
        <w:t>staff responsible for meeting performance targets</w:t>
      </w:r>
    </w:p>
    <w:p w14:paraId="6D5B24FE" w14:textId="77777777" w:rsidR="00E428E9" w:rsidRPr="00E428E9" w:rsidRDefault="00E428E9" w:rsidP="00E7246B">
      <w:pPr>
        <w:pStyle w:val="Body"/>
        <w:numPr>
          <w:ilvl w:val="0"/>
          <w:numId w:val="8"/>
        </w:numPr>
      </w:pPr>
      <w:r w:rsidRPr="00E428E9">
        <w:t>relevant departmental managers and staff in divisional, area and central offices.</w:t>
      </w:r>
    </w:p>
    <w:p w14:paraId="5B730AE6" w14:textId="77777777" w:rsidR="00EF13F8" w:rsidRPr="00EF13F8" w:rsidRDefault="00EF13F8" w:rsidP="00EF13F8">
      <w:pPr>
        <w:pStyle w:val="Heading2"/>
        <w:rPr>
          <w:rFonts w:eastAsia="Times"/>
        </w:rPr>
      </w:pPr>
      <w:bookmarkStart w:id="19" w:name="_Toc1727489"/>
      <w:bookmarkStart w:id="20" w:name="_Toc196400259"/>
      <w:r w:rsidRPr="00EF13F8">
        <w:t>Key sections</w:t>
      </w:r>
      <w:bookmarkEnd w:id="19"/>
      <w:bookmarkEnd w:id="20"/>
      <w:r w:rsidRPr="00EF13F8">
        <w:t xml:space="preserve"> </w:t>
      </w:r>
    </w:p>
    <w:p w14:paraId="6775F604" w14:textId="77777777" w:rsidR="00EF13F8" w:rsidRPr="00EF13F8" w:rsidRDefault="00EF13F8" w:rsidP="00CF75AC">
      <w:pPr>
        <w:pStyle w:val="Body"/>
      </w:pPr>
      <w:r w:rsidRPr="00EF13F8">
        <w:t>The FAC homepage links to a wide variety of information relevant to Service Agreement management, including:</w:t>
      </w:r>
    </w:p>
    <w:p w14:paraId="336BD6D7" w14:textId="77777777" w:rsidR="00EF13F8" w:rsidRPr="00EF13F8" w:rsidRDefault="00EF13F8" w:rsidP="00CF75AC">
      <w:pPr>
        <w:pStyle w:val="Body"/>
        <w:rPr>
          <w:lang w:val="en"/>
        </w:rPr>
      </w:pPr>
      <w:r w:rsidRPr="00EF13F8">
        <w:rPr>
          <w:b/>
          <w:lang w:val="en"/>
        </w:rPr>
        <w:t xml:space="preserve">News: </w:t>
      </w:r>
      <w:r w:rsidRPr="00EF13F8">
        <w:t>the latest news for funded organisations.</w:t>
      </w:r>
      <w:r w:rsidRPr="00EF13F8">
        <w:rPr>
          <w:lang w:val="en"/>
        </w:rPr>
        <w:t xml:space="preserve"> </w:t>
      </w:r>
    </w:p>
    <w:p w14:paraId="4B1DB259" w14:textId="77777777" w:rsidR="00EF13F8" w:rsidRPr="00EF13F8" w:rsidRDefault="00EF13F8" w:rsidP="00CF75AC">
      <w:pPr>
        <w:pStyle w:val="Body"/>
      </w:pPr>
      <w:r w:rsidRPr="00EF13F8">
        <w:rPr>
          <w:b/>
          <w:lang w:val="en"/>
        </w:rPr>
        <w:t>My Agency:</w:t>
      </w:r>
      <w:r w:rsidRPr="00EF13F8">
        <w:rPr>
          <w:lang w:val="en"/>
        </w:rPr>
        <w:t xml:space="preserve"> </w:t>
      </w:r>
      <w:r w:rsidRPr="00EF13F8">
        <w:t>the secure section of the FAC website, only accessible to registered users.</w:t>
      </w:r>
    </w:p>
    <w:p w14:paraId="4D4FDBAB" w14:textId="77777777" w:rsidR="00EF13F8" w:rsidRPr="00EF13F8" w:rsidRDefault="00EF13F8" w:rsidP="00CF75AC">
      <w:pPr>
        <w:pStyle w:val="Body"/>
        <w:rPr>
          <w:b/>
        </w:rPr>
      </w:pPr>
      <w:r w:rsidRPr="00EF13F8">
        <w:rPr>
          <w:b/>
        </w:rPr>
        <w:t xml:space="preserve">Tools and resources: </w:t>
      </w:r>
    </w:p>
    <w:p w14:paraId="0BAB1913" w14:textId="77777777" w:rsidR="00EF13F8" w:rsidRPr="00EF13F8" w:rsidRDefault="00EF13F8" w:rsidP="00CF75AC">
      <w:pPr>
        <w:pStyle w:val="Body"/>
        <w:rPr>
          <w:lang w:val="en"/>
        </w:rPr>
      </w:pPr>
      <w:r w:rsidRPr="00EF13F8">
        <w:rPr>
          <w:b/>
        </w:rPr>
        <w:t xml:space="preserve">Service Agreement Requirements </w:t>
      </w:r>
      <w:r w:rsidRPr="00EF13F8">
        <w:rPr>
          <w:lang w:val="en"/>
        </w:rPr>
        <w:t xml:space="preserve">is designed to provide funded organisations with guidance on complying with their Service Agreement requirements </w:t>
      </w:r>
      <w:proofErr w:type="gramStart"/>
      <w:r w:rsidRPr="00EF13F8">
        <w:rPr>
          <w:lang w:val="en"/>
        </w:rPr>
        <w:t>and also</w:t>
      </w:r>
      <w:proofErr w:type="gramEnd"/>
      <w:r w:rsidRPr="00EF13F8">
        <w:rPr>
          <w:lang w:val="en"/>
        </w:rPr>
        <w:t xml:space="preserve"> contains the applicable departmental policies that organisations must adhere to.  </w:t>
      </w:r>
    </w:p>
    <w:p w14:paraId="3DED9B3C" w14:textId="77777777" w:rsidR="00EF13F8" w:rsidRPr="00EF13F8" w:rsidRDefault="00EF13F8" w:rsidP="00CF75AC">
      <w:pPr>
        <w:pStyle w:val="Body"/>
        <w:rPr>
          <w:lang w:val="en"/>
        </w:rPr>
      </w:pPr>
      <w:r w:rsidRPr="00EF13F8">
        <w:rPr>
          <w:b/>
        </w:rPr>
        <w:t>Policies and procedures:</w:t>
      </w:r>
      <w:r w:rsidRPr="00EF13F8">
        <w:rPr>
          <w:lang w:val="en"/>
        </w:rPr>
        <w:t xml:space="preserve"> information about key policies, procedures and guidelines relating to Service Agreements.</w:t>
      </w:r>
    </w:p>
    <w:p w14:paraId="5F692283" w14:textId="77777777" w:rsidR="00EF13F8" w:rsidRPr="00EF13F8" w:rsidRDefault="00EF13F8" w:rsidP="25D60381">
      <w:pPr>
        <w:pStyle w:val="Body"/>
        <w:rPr>
          <w:lang w:val="en-US"/>
        </w:rPr>
      </w:pPr>
      <w:r w:rsidRPr="25D60381">
        <w:rPr>
          <w:b/>
          <w:bCs/>
          <w:lang w:val="en-US"/>
        </w:rPr>
        <w:t>Incident reporting:</w:t>
      </w:r>
      <w:r w:rsidRPr="25D60381">
        <w:rPr>
          <w:lang w:val="en-US"/>
        </w:rPr>
        <w:t xml:space="preserve"> incident management information for funded organisations, including details about the Client incident management system (CIMS) and reporting privacy breaches.</w:t>
      </w:r>
    </w:p>
    <w:p w14:paraId="5F5DF3FF" w14:textId="77777777" w:rsidR="00EF13F8" w:rsidRPr="00EF13F8" w:rsidRDefault="00EF13F8" w:rsidP="25D60381">
      <w:pPr>
        <w:pStyle w:val="Body"/>
        <w:rPr>
          <w:lang w:val="en-US"/>
        </w:rPr>
      </w:pPr>
      <w:r w:rsidRPr="25D60381">
        <w:rPr>
          <w:b/>
          <w:bCs/>
          <w:lang w:val="en-US"/>
        </w:rPr>
        <w:t xml:space="preserve">Data collection: </w:t>
      </w:r>
      <w:r w:rsidRPr="25D60381">
        <w:rPr>
          <w:lang w:val="en-US"/>
        </w:rPr>
        <w:t>data collection and reporting tools for funded organisations including Service delivery tracking.</w:t>
      </w:r>
    </w:p>
    <w:p w14:paraId="326679DE" w14:textId="77777777" w:rsidR="00EF13F8" w:rsidRPr="00EF13F8" w:rsidRDefault="00EF13F8" w:rsidP="00CF75AC">
      <w:pPr>
        <w:pStyle w:val="Body"/>
      </w:pPr>
      <w:r w:rsidRPr="00EF13F8">
        <w:rPr>
          <w:b/>
          <w:lang w:val="en"/>
        </w:rPr>
        <w:t>Systems:</w:t>
      </w:r>
      <w:r w:rsidRPr="00EF13F8">
        <w:rPr>
          <w:lang w:val="en"/>
        </w:rPr>
        <w:t xml:space="preserve"> information on useful systems for the funded sector, including Integrated reports and information system (IRIS), Client relationship information system for service providers (CRISSP) and Client relationship </w:t>
      </w:r>
      <w:r w:rsidRPr="00EF13F8">
        <w:t>information </w:t>
      </w:r>
      <w:r w:rsidRPr="00EF13F8">
        <w:rPr>
          <w:bCs/>
        </w:rPr>
        <w:t>system</w:t>
      </w:r>
      <w:r w:rsidRPr="00EF13F8">
        <w:t xml:space="preserve"> (CRIS).</w:t>
      </w:r>
    </w:p>
    <w:p w14:paraId="205E19A2" w14:textId="77777777" w:rsidR="00EF13F8" w:rsidRPr="00EF13F8" w:rsidRDefault="00EF13F8" w:rsidP="00CF75AC">
      <w:pPr>
        <w:pStyle w:val="Body"/>
      </w:pPr>
      <w:r w:rsidRPr="00EF13F8">
        <w:rPr>
          <w:b/>
          <w:lang w:val="en"/>
        </w:rPr>
        <w:t>Legislation:</w:t>
      </w:r>
      <w:r w:rsidRPr="00EF13F8">
        <w:t xml:space="preserve"> links to Commonwealth and State legislation sources. </w:t>
      </w:r>
    </w:p>
    <w:p w14:paraId="550A297A" w14:textId="77777777" w:rsidR="00EF13F8" w:rsidRPr="00EF13F8" w:rsidRDefault="00EF13F8" w:rsidP="00CF75AC">
      <w:pPr>
        <w:pStyle w:val="Body"/>
      </w:pPr>
      <w:r w:rsidRPr="00EF13F8">
        <w:rPr>
          <w:b/>
          <w:lang w:val="en"/>
        </w:rPr>
        <w:lastRenderedPageBreak/>
        <w:t>Useful links:</w:t>
      </w:r>
      <w:r w:rsidRPr="00EF13F8">
        <w:t xml:space="preserve"> helpful information relevant to Service Agreement management. </w:t>
      </w:r>
    </w:p>
    <w:p w14:paraId="01E60E0F" w14:textId="77777777" w:rsidR="00EF13F8" w:rsidRPr="00EF13F8" w:rsidRDefault="00EF13F8" w:rsidP="00CF75AC">
      <w:pPr>
        <w:pStyle w:val="Body"/>
        <w:rPr>
          <w:b/>
          <w:lang w:val="en"/>
        </w:rPr>
      </w:pPr>
      <w:r w:rsidRPr="00EF13F8">
        <w:rPr>
          <w:b/>
        </w:rPr>
        <w:t>Training:</w:t>
      </w:r>
      <w:r w:rsidRPr="00EF13F8">
        <w:t xml:space="preserve"> education and training resources on subjects such as My Agency, CRISSP, IRIS, the L17 Family violence portal, IRIS and the Outcomes Tracking System (OTS).</w:t>
      </w:r>
    </w:p>
    <w:p w14:paraId="6614AB8F" w14:textId="77777777" w:rsidR="00CF75AC" w:rsidRPr="00CF75AC" w:rsidRDefault="00CF75AC" w:rsidP="00CF75AC">
      <w:pPr>
        <w:pStyle w:val="Heading1"/>
        <w:rPr>
          <w:lang w:val="en"/>
        </w:rPr>
      </w:pPr>
      <w:bookmarkStart w:id="21" w:name="_Toc1727490"/>
      <w:bookmarkStart w:id="22" w:name="_Toc196400260"/>
      <w:r w:rsidRPr="00CF75AC">
        <w:rPr>
          <w:lang w:val="en"/>
        </w:rPr>
        <w:t>My Agency</w:t>
      </w:r>
      <w:bookmarkEnd w:id="21"/>
      <w:bookmarkEnd w:id="22"/>
    </w:p>
    <w:p w14:paraId="420675B3" w14:textId="77777777" w:rsidR="00CF75AC" w:rsidRPr="00CF75AC" w:rsidRDefault="00CF75AC" w:rsidP="00CF75AC">
      <w:pPr>
        <w:pStyle w:val="Body"/>
        <w:rPr>
          <w:lang w:val="en"/>
        </w:rPr>
      </w:pPr>
      <w:r w:rsidRPr="00CF75AC">
        <w:rPr>
          <w:lang w:val="en"/>
        </w:rPr>
        <w:t xml:space="preserve">My Agency is the secure section of the FAC website and is only accessible to registered users. </w:t>
      </w:r>
    </w:p>
    <w:p w14:paraId="0CDE2B52" w14:textId="77777777" w:rsidR="00CF75AC" w:rsidRPr="00CF75AC" w:rsidRDefault="00CF75AC" w:rsidP="25D60381">
      <w:pPr>
        <w:pStyle w:val="Body"/>
        <w:rPr>
          <w:lang w:val="en-US"/>
        </w:rPr>
      </w:pPr>
      <w:r w:rsidRPr="25D60381">
        <w:rPr>
          <w:lang w:val="en-US"/>
        </w:rPr>
        <w:t xml:space="preserve">It provides users with quick and easy access to organisation specific information about Service Agreements.  </w:t>
      </w:r>
    </w:p>
    <w:p w14:paraId="4230B3B8" w14:textId="77777777" w:rsidR="00CF75AC" w:rsidRPr="00CF75AC" w:rsidRDefault="00CF75AC" w:rsidP="00CF75AC">
      <w:pPr>
        <w:pStyle w:val="Body"/>
        <w:rPr>
          <w:lang w:val="en"/>
        </w:rPr>
      </w:pPr>
      <w:r w:rsidRPr="00CF75AC">
        <w:rPr>
          <w:lang w:val="en"/>
        </w:rPr>
        <w:t>To be eligible for My Agency access, you must be either a:</w:t>
      </w:r>
    </w:p>
    <w:p w14:paraId="616B65E5" w14:textId="77777777" w:rsidR="00CF75AC" w:rsidRPr="00CF75AC" w:rsidRDefault="00CF75AC" w:rsidP="25D60381">
      <w:pPr>
        <w:pStyle w:val="Body"/>
        <w:numPr>
          <w:ilvl w:val="0"/>
          <w:numId w:val="9"/>
        </w:numPr>
        <w:rPr>
          <w:lang w:val="en-US"/>
        </w:rPr>
      </w:pPr>
      <w:r w:rsidRPr="25D60381">
        <w:rPr>
          <w:lang w:val="en-US"/>
        </w:rPr>
        <w:t>staff member of the departments or of an organisation funded by the departments, or</w:t>
      </w:r>
    </w:p>
    <w:p w14:paraId="7030EA0A" w14:textId="77777777" w:rsidR="00CF75AC" w:rsidRPr="00CF75AC" w:rsidRDefault="00CF75AC" w:rsidP="25D60381">
      <w:pPr>
        <w:pStyle w:val="Body"/>
        <w:numPr>
          <w:ilvl w:val="0"/>
          <w:numId w:val="9"/>
        </w:numPr>
        <w:rPr>
          <w:lang w:val="en-US"/>
        </w:rPr>
      </w:pPr>
      <w:r w:rsidRPr="25D60381">
        <w:rPr>
          <w:lang w:val="en-US"/>
        </w:rPr>
        <w:t>member of the board or committee of management of one of the organisations funded by the departments.</w:t>
      </w:r>
    </w:p>
    <w:p w14:paraId="1F8F7865" w14:textId="77777777" w:rsidR="00CF75AC" w:rsidRPr="00CF75AC" w:rsidRDefault="00CF75AC" w:rsidP="00CF75AC">
      <w:pPr>
        <w:pStyle w:val="Heading2"/>
        <w:rPr>
          <w:lang w:val="en"/>
        </w:rPr>
      </w:pPr>
      <w:bookmarkStart w:id="23" w:name="_Toc1727491"/>
      <w:bookmarkStart w:id="24" w:name="_Toc196400261"/>
      <w:r w:rsidRPr="00CF75AC">
        <w:rPr>
          <w:lang w:val="en"/>
        </w:rPr>
        <w:t>Content</w:t>
      </w:r>
      <w:bookmarkEnd w:id="23"/>
      <w:bookmarkEnd w:id="24"/>
    </w:p>
    <w:p w14:paraId="5E0A90C8" w14:textId="77777777" w:rsidR="00CF75AC" w:rsidRPr="00CF75AC" w:rsidRDefault="00CF75AC" w:rsidP="00CF75AC">
      <w:pPr>
        <w:pStyle w:val="Body"/>
        <w:rPr>
          <w:lang w:val="en"/>
        </w:rPr>
      </w:pPr>
      <w:r w:rsidRPr="00CF75AC">
        <w:rPr>
          <w:lang w:val="en"/>
        </w:rPr>
        <w:t>My Agency provides:</w:t>
      </w:r>
    </w:p>
    <w:p w14:paraId="56613D8B" w14:textId="77777777" w:rsidR="00CF75AC" w:rsidRPr="00CF75AC" w:rsidRDefault="00CF75AC" w:rsidP="25D60381">
      <w:pPr>
        <w:pStyle w:val="Body"/>
        <w:numPr>
          <w:ilvl w:val="0"/>
          <w:numId w:val="10"/>
        </w:numPr>
        <w:rPr>
          <w:lang w:val="en-US"/>
        </w:rPr>
      </w:pPr>
      <w:r w:rsidRPr="25D60381">
        <w:rPr>
          <w:lang w:val="en-US"/>
        </w:rPr>
        <w:t>organisation specific Service Agreement information for the current, future and previous financial years</w:t>
      </w:r>
    </w:p>
    <w:p w14:paraId="6B82E51F" w14:textId="77777777" w:rsidR="00CF75AC" w:rsidRPr="00CF75AC" w:rsidRDefault="00CF75AC" w:rsidP="25D60381">
      <w:pPr>
        <w:pStyle w:val="Body"/>
        <w:numPr>
          <w:ilvl w:val="0"/>
          <w:numId w:val="10"/>
        </w:numPr>
        <w:rPr>
          <w:lang w:val="en-US"/>
        </w:rPr>
      </w:pPr>
      <w:r w:rsidRPr="25D60381">
        <w:rPr>
          <w:lang w:val="en-US"/>
        </w:rPr>
        <w:t>access to payment schedules, invoices and the progress of Service Agreement variations</w:t>
      </w:r>
    </w:p>
    <w:p w14:paraId="179CB81F" w14:textId="77777777" w:rsidR="00CF75AC" w:rsidRPr="00CF75AC" w:rsidRDefault="00CF75AC" w:rsidP="25D60381">
      <w:pPr>
        <w:pStyle w:val="Body"/>
        <w:numPr>
          <w:ilvl w:val="0"/>
          <w:numId w:val="10"/>
        </w:numPr>
        <w:rPr>
          <w:lang w:val="en-US"/>
        </w:rPr>
      </w:pPr>
      <w:r w:rsidRPr="25D60381">
        <w:rPr>
          <w:lang w:val="en-US"/>
        </w:rPr>
        <w:t>organisation performance reports for funded activities</w:t>
      </w:r>
    </w:p>
    <w:p w14:paraId="7250396D" w14:textId="77777777" w:rsidR="00CF75AC" w:rsidRPr="00CF75AC" w:rsidRDefault="00CF75AC" w:rsidP="00E7246B">
      <w:pPr>
        <w:pStyle w:val="Body"/>
        <w:numPr>
          <w:ilvl w:val="0"/>
          <w:numId w:val="10"/>
        </w:numPr>
        <w:rPr>
          <w:lang w:val="en"/>
        </w:rPr>
      </w:pPr>
      <w:r w:rsidRPr="00CF75AC">
        <w:rPr>
          <w:lang w:val="en"/>
        </w:rPr>
        <w:t xml:space="preserve">access to the Service Agreement Module (SAM) </w:t>
      </w:r>
    </w:p>
    <w:p w14:paraId="0AB80555" w14:textId="77777777" w:rsidR="00CF75AC" w:rsidRPr="00CF75AC" w:rsidRDefault="00CF75AC" w:rsidP="25D60381">
      <w:pPr>
        <w:pStyle w:val="Body"/>
        <w:numPr>
          <w:ilvl w:val="0"/>
          <w:numId w:val="10"/>
        </w:numPr>
        <w:rPr>
          <w:lang w:val="en-US"/>
        </w:rPr>
      </w:pPr>
      <w:r w:rsidRPr="25D60381">
        <w:rPr>
          <w:lang w:val="en-US"/>
        </w:rPr>
        <w:t>links to resources aimed at funded organisations</w:t>
      </w:r>
    </w:p>
    <w:p w14:paraId="50B155BC" w14:textId="77777777" w:rsidR="00CF75AC" w:rsidRPr="00CF75AC" w:rsidRDefault="00CF75AC" w:rsidP="25D60381">
      <w:pPr>
        <w:pStyle w:val="Body"/>
        <w:numPr>
          <w:ilvl w:val="0"/>
          <w:numId w:val="10"/>
        </w:numPr>
        <w:rPr>
          <w:lang w:val="en-US"/>
        </w:rPr>
      </w:pPr>
      <w:r w:rsidRPr="25D60381">
        <w:rPr>
          <w:lang w:val="en-US"/>
        </w:rPr>
        <w:t xml:space="preserve">a single point of view for information and reporting requirements, as data is gathered from various sources. For example, the Service Agreement management system (SAMS2) or the </w:t>
      </w:r>
      <w:proofErr w:type="gramStart"/>
      <w:r w:rsidRPr="25D60381">
        <w:rPr>
          <w:lang w:val="en-US"/>
        </w:rPr>
        <w:t>Health</w:t>
      </w:r>
      <w:proofErr w:type="gramEnd"/>
      <w:r w:rsidRPr="25D60381">
        <w:rPr>
          <w:lang w:val="en-US"/>
        </w:rPr>
        <w:t xml:space="preserve"> and community care (HACC) minimum data set. </w:t>
      </w:r>
    </w:p>
    <w:p w14:paraId="38358E0F" w14:textId="77777777" w:rsidR="006A4AB6" w:rsidRDefault="006A4AB6">
      <w:pPr>
        <w:spacing w:after="0" w:line="240" w:lineRule="auto"/>
        <w:rPr>
          <w:b/>
          <w:color w:val="201547"/>
          <w:sz w:val="32"/>
          <w:szCs w:val="28"/>
        </w:rPr>
      </w:pPr>
      <w:bookmarkStart w:id="25" w:name="_Toc1727492"/>
      <w:r>
        <w:br w:type="page"/>
      </w:r>
    </w:p>
    <w:p w14:paraId="61370907" w14:textId="61F968C7" w:rsidR="006A4AB6" w:rsidRDefault="006A4AB6" w:rsidP="006A4AB6">
      <w:pPr>
        <w:pStyle w:val="Heading2"/>
      </w:pPr>
      <w:bookmarkStart w:id="26" w:name="_Toc196400262"/>
      <w:r>
        <w:lastRenderedPageBreak/>
        <w:t>User access</w:t>
      </w:r>
      <w:bookmarkEnd w:id="25"/>
      <w:bookmarkEnd w:id="26"/>
    </w:p>
    <w:p w14:paraId="09325380" w14:textId="77777777" w:rsidR="002814BA" w:rsidRDefault="006A4AB6" w:rsidP="0003208C">
      <w:pPr>
        <w:pStyle w:val="Body"/>
      </w:pPr>
      <w:r>
        <w:t>My Agency is only accessible to registered users.</w:t>
      </w:r>
    </w:p>
    <w:p w14:paraId="3165A874" w14:textId="71E73A52" w:rsidR="004A5A1F" w:rsidRDefault="00DC0330" w:rsidP="0003208C">
      <w:pPr>
        <w:pStyle w:val="Body"/>
      </w:pPr>
      <w:r>
        <w:t xml:space="preserve">Internal staff of DFFH or DH can access directly via the </w:t>
      </w:r>
      <w:r w:rsidR="004A5A1F">
        <w:t>department</w:t>
      </w:r>
      <w:r>
        <w:t xml:space="preserve"> intran</w:t>
      </w:r>
      <w:r w:rsidR="004A5A1F">
        <w:t>et, K-Z systems in the footer of the page.</w:t>
      </w:r>
    </w:p>
    <w:p w14:paraId="5A62C1C0" w14:textId="74F9D972" w:rsidR="0091157F" w:rsidRPr="00835AAF" w:rsidRDefault="004A5A1F" w:rsidP="00936BD8">
      <w:pPr>
        <w:pStyle w:val="Body"/>
      </w:pPr>
      <w:r>
        <w:t xml:space="preserve">For </w:t>
      </w:r>
      <w:r w:rsidR="0003208C">
        <w:t xml:space="preserve">users who are from Funded Organisations, Department of Education or the </w:t>
      </w:r>
      <w:r w:rsidR="0003208C" w:rsidRPr="003C2588">
        <w:t>Adult Community and Further Education Board</w:t>
      </w:r>
      <w:r w:rsidR="0091157F">
        <w:t xml:space="preserve"> access is via the </w:t>
      </w:r>
      <w:hyperlink r:id="rId25" w:history="1">
        <w:r w:rsidR="0091157F" w:rsidRPr="00250F82">
          <w:rPr>
            <w:rStyle w:val="Hyperlink"/>
            <w:rFonts w:cs="Arial"/>
          </w:rPr>
          <w:t>eBusiness Portal</w:t>
        </w:r>
      </w:hyperlink>
      <w:r w:rsidR="00835AAF">
        <w:br/>
      </w:r>
      <w:r w:rsidR="0091157F">
        <w:rPr>
          <w:rFonts w:cs="Arial"/>
        </w:rPr>
        <w:t>&lt;</w:t>
      </w:r>
      <w:r w:rsidR="0091157F">
        <w:t xml:space="preserve"> </w:t>
      </w:r>
      <w:hyperlink r:id="rId26" w:history="1">
        <w:r w:rsidR="00D429CB" w:rsidRPr="00853D87">
          <w:rPr>
            <w:rStyle w:val="Hyperlink"/>
            <w:rFonts w:cs="Arial"/>
          </w:rPr>
          <w:t>https://eus.webapp.dhs.vic.gov.au/</w:t>
        </w:r>
      </w:hyperlink>
      <w:r w:rsidR="0091157F" w:rsidRPr="00391AA5">
        <w:rPr>
          <w:rFonts w:cs="Arial"/>
        </w:rPr>
        <w:t>&gt;</w:t>
      </w:r>
    </w:p>
    <w:p w14:paraId="486E2A05" w14:textId="77777777" w:rsidR="00611F48" w:rsidRPr="00A80D42" w:rsidRDefault="00611F48" w:rsidP="00611F48">
      <w:pPr>
        <w:pStyle w:val="Heading3"/>
        <w:ind w:right="-58"/>
      </w:pPr>
      <w:r w:rsidRPr="00A80D42">
        <w:t>eBusiness</w:t>
      </w:r>
    </w:p>
    <w:p w14:paraId="454ECC85" w14:textId="77777777" w:rsidR="00611F48" w:rsidRDefault="00611F48" w:rsidP="001B32F5">
      <w:pPr>
        <w:pStyle w:val="Body"/>
      </w:pPr>
      <w:r>
        <w:t xml:space="preserve">Users outside of </w:t>
      </w:r>
      <w:r w:rsidRPr="003E5212">
        <w:t>Department of Families, Fairness and Housin</w:t>
      </w:r>
      <w:r>
        <w:t>g or Department of Health require an eBusiness portal username and password to gain access to My Agency.</w:t>
      </w:r>
    </w:p>
    <w:p w14:paraId="7B08E7D3" w14:textId="77777777" w:rsidR="00611F48" w:rsidRDefault="00611F48" w:rsidP="001B32F5">
      <w:pPr>
        <w:pStyle w:val="Body"/>
      </w:pPr>
      <w:r>
        <w:t>While m</w:t>
      </w:r>
      <w:r w:rsidRPr="00113FCE">
        <w:t xml:space="preserve">ore than one person </w:t>
      </w:r>
      <w:r>
        <w:t xml:space="preserve">per organisation </w:t>
      </w:r>
      <w:r w:rsidRPr="00113FCE">
        <w:t xml:space="preserve">can register </w:t>
      </w:r>
      <w:r>
        <w:t xml:space="preserve">for eBusiness, you must register yourself. </w:t>
      </w:r>
    </w:p>
    <w:p w14:paraId="1FB27DDE" w14:textId="77777777" w:rsidR="00611F48" w:rsidRDefault="00611F48" w:rsidP="00611F48">
      <w:pPr>
        <w:pStyle w:val="Heading3"/>
        <w:ind w:right="-58"/>
      </w:pPr>
      <w:r>
        <w:t>Organisation Authority</w:t>
      </w:r>
    </w:p>
    <w:p w14:paraId="1D937D00" w14:textId="77777777" w:rsidR="00611F48" w:rsidRDefault="00611F48" w:rsidP="00611F48">
      <w:pPr>
        <w:pStyle w:val="DHHSbody"/>
        <w:ind w:right="-58"/>
      </w:pPr>
      <w:r w:rsidRPr="001B32F5">
        <w:rPr>
          <w:rStyle w:val="BodyChar"/>
        </w:rPr>
        <w:t>Each organisation has an Organisation Authority (OA). The OA approves access requests prior to eBusiness access being granted</w:t>
      </w:r>
      <w:r>
        <w:t xml:space="preserve">.  </w:t>
      </w:r>
    </w:p>
    <w:p w14:paraId="3E2F2A30" w14:textId="77777777" w:rsidR="00611F48" w:rsidRDefault="00611F48" w:rsidP="00611F48">
      <w:pPr>
        <w:pStyle w:val="Heading3"/>
      </w:pPr>
      <w:r>
        <w:t>Register for My Agency access in eBusiness</w:t>
      </w:r>
    </w:p>
    <w:p w14:paraId="32724E54" w14:textId="77777777" w:rsidR="00611F48" w:rsidRDefault="00611F48" w:rsidP="001B32F5">
      <w:pPr>
        <w:pStyle w:val="Body"/>
      </w:pPr>
      <w:r>
        <w:t xml:space="preserve">Please follow this guide </w:t>
      </w:r>
      <w:hyperlink r:id="rId27" w:history="1">
        <w:r w:rsidRPr="00013D70">
          <w:rPr>
            <w:rStyle w:val="Hyperlink"/>
          </w:rPr>
          <w:t>https://fac.dffh.vic.gov.au/how-register-my-agency</w:t>
        </w:r>
      </w:hyperlink>
    </w:p>
    <w:p w14:paraId="6633ACA7" w14:textId="77777777" w:rsidR="00611F48" w:rsidRDefault="00611F48" w:rsidP="001B32F5">
      <w:pPr>
        <w:pStyle w:val="Body"/>
      </w:pPr>
      <w:r>
        <w:t xml:space="preserve">Once you have completed the registration process, you should receive your eBusiness login details within three business days. If you do not receive your login by this time, </w:t>
      </w:r>
      <w:r w:rsidRPr="00D203B2">
        <w:t xml:space="preserve">email the </w:t>
      </w:r>
      <w:hyperlink r:id="rId28" w:history="1">
        <w:r>
          <w:rPr>
            <w:rStyle w:val="Hyperlink"/>
          </w:rPr>
          <w:t>eBusiness support</w:t>
        </w:r>
      </w:hyperlink>
      <w:r>
        <w:t xml:space="preserve"> &lt;</w:t>
      </w:r>
      <w:r w:rsidRPr="0049059A">
        <w:t>e</w:t>
      </w:r>
      <w:r>
        <w:t>B</w:t>
      </w:r>
      <w:r w:rsidRPr="0049059A">
        <w:t>iz@</w:t>
      </w:r>
      <w:r>
        <w:t>support</w:t>
      </w:r>
      <w:r w:rsidRPr="0049059A">
        <w:t>.vic.gov.au</w:t>
      </w:r>
      <w:r>
        <w:t>&gt;.</w:t>
      </w:r>
    </w:p>
    <w:p w14:paraId="67736F16" w14:textId="77777777" w:rsidR="00611F48" w:rsidRDefault="00611F48" w:rsidP="00611F48">
      <w:pPr>
        <w:pStyle w:val="Heading3"/>
        <w:ind w:right="3061"/>
        <w:rPr>
          <w:lang w:val="en"/>
        </w:rPr>
      </w:pPr>
      <w:r>
        <w:t>Forgotten eBusiness login</w:t>
      </w:r>
    </w:p>
    <w:p w14:paraId="527998D3" w14:textId="77777777" w:rsidR="00611F48" w:rsidRDefault="00611F48" w:rsidP="001B32F5">
      <w:pPr>
        <w:pStyle w:val="Body"/>
        <w:rPr>
          <w:lang w:val="en"/>
        </w:rPr>
      </w:pPr>
      <w:r w:rsidRPr="00273917">
        <w:rPr>
          <w:lang w:val="en"/>
        </w:rPr>
        <w:t xml:space="preserve">If you </w:t>
      </w:r>
      <w:r>
        <w:rPr>
          <w:lang w:val="en"/>
        </w:rPr>
        <w:t xml:space="preserve">are already a registered eBusiness user but have forgotten your details, follow this guide </w:t>
      </w:r>
      <w:hyperlink r:id="rId29" w:history="1">
        <w:r w:rsidRPr="00013D70">
          <w:rPr>
            <w:rStyle w:val="Hyperlink"/>
            <w:lang w:val="en"/>
          </w:rPr>
          <w:t>https://fac.dffh.vic.gov.au/forgotten-ebusiness-username-or-password</w:t>
        </w:r>
      </w:hyperlink>
    </w:p>
    <w:p w14:paraId="6E0444E6" w14:textId="77777777" w:rsidR="007465B4" w:rsidRDefault="007465B4" w:rsidP="007465B4">
      <w:pPr>
        <w:pStyle w:val="Heading3"/>
        <w:ind w:right="3061"/>
        <w:rPr>
          <w:lang w:val="en"/>
        </w:rPr>
      </w:pPr>
      <w:r>
        <w:rPr>
          <w:lang w:val="en"/>
        </w:rPr>
        <w:t>Help</w:t>
      </w:r>
    </w:p>
    <w:p w14:paraId="34D40FE2" w14:textId="77777777" w:rsidR="007465B4" w:rsidRDefault="007465B4" w:rsidP="00835AAF">
      <w:pPr>
        <w:pStyle w:val="Body"/>
        <w:rPr>
          <w:lang w:val="en-US"/>
        </w:rPr>
      </w:pPr>
      <w:r w:rsidRPr="25D60381">
        <w:rPr>
          <w:lang w:val="en-US"/>
        </w:rPr>
        <w:t xml:space="preserve">For further information on how to navigate My Agency, eBusiness registration, username or password issues, visit the User guides section of FAC </w:t>
      </w:r>
      <w:hyperlink r:id="rId30">
        <w:r w:rsidRPr="25D60381">
          <w:rPr>
            <w:rStyle w:val="Hyperlink"/>
            <w:lang w:val="en-US"/>
          </w:rPr>
          <w:t>https://fac.dffh.vic.gov.au/my-agency-non-dffh-and-dh-staff</w:t>
        </w:r>
      </w:hyperlink>
      <w:r w:rsidRPr="25D60381">
        <w:rPr>
          <w:lang w:val="en-US"/>
        </w:rPr>
        <w:t xml:space="preserve"> </w:t>
      </w:r>
    </w:p>
    <w:p w14:paraId="0A5835B2" w14:textId="77777777" w:rsidR="003404E0" w:rsidRPr="00A87579" w:rsidRDefault="003404E0" w:rsidP="003404E0">
      <w:pPr>
        <w:pStyle w:val="Heading2"/>
        <w:ind w:right="84"/>
        <w:rPr>
          <w:lang w:val="en"/>
        </w:rPr>
      </w:pPr>
      <w:bookmarkStart w:id="27" w:name="_Toc1727493"/>
      <w:bookmarkStart w:id="28" w:name="_Toc196400263"/>
      <w:r>
        <w:rPr>
          <w:lang w:val="en"/>
        </w:rPr>
        <w:t>Key sections</w:t>
      </w:r>
      <w:bookmarkEnd w:id="27"/>
      <w:bookmarkEnd w:id="28"/>
    </w:p>
    <w:p w14:paraId="75109A2B" w14:textId="77777777" w:rsidR="003404E0" w:rsidRDefault="003404E0" w:rsidP="003404E0">
      <w:pPr>
        <w:pStyle w:val="Body"/>
      </w:pPr>
      <w:r>
        <w:t xml:space="preserve">The My Agency homepage links to a variety of resources relevant to Service Agreement management, including: </w:t>
      </w:r>
    </w:p>
    <w:p w14:paraId="18F75FC8" w14:textId="77777777" w:rsidR="003404E0" w:rsidRPr="00192C15" w:rsidRDefault="003404E0" w:rsidP="00E7246B">
      <w:pPr>
        <w:pStyle w:val="Body"/>
        <w:numPr>
          <w:ilvl w:val="0"/>
          <w:numId w:val="11"/>
        </w:numPr>
        <w:rPr>
          <w:b/>
        </w:rPr>
      </w:pPr>
      <w:r>
        <w:rPr>
          <w:b/>
        </w:rPr>
        <w:t xml:space="preserve">Service Agreement Module (SAM): </w:t>
      </w:r>
      <w:r>
        <w:t>provides access to view your organisation’s current service agreements, multi-year funding and payment schedules. Organisations can accept first time agreements, change staff contact details and upload compliance information.</w:t>
      </w:r>
    </w:p>
    <w:p w14:paraId="65222E61" w14:textId="77777777" w:rsidR="003404E0" w:rsidRPr="00192C15" w:rsidRDefault="003404E0" w:rsidP="00E7246B">
      <w:pPr>
        <w:pStyle w:val="Body"/>
        <w:numPr>
          <w:ilvl w:val="0"/>
          <w:numId w:val="11"/>
        </w:numPr>
        <w:rPr>
          <w:b/>
        </w:rPr>
      </w:pPr>
      <w:r>
        <w:rPr>
          <w:b/>
        </w:rPr>
        <w:t xml:space="preserve">Data and performance: </w:t>
      </w:r>
      <w:r>
        <w:t xml:space="preserve">access to a substantial number of reports including current and previous financial year reports, client specific funding reports, compliance reports and the performance against targets. </w:t>
      </w:r>
    </w:p>
    <w:p w14:paraId="6B5A3E50" w14:textId="77777777" w:rsidR="003404E0" w:rsidRPr="007C28EC" w:rsidRDefault="003404E0" w:rsidP="003404E0">
      <w:pPr>
        <w:pStyle w:val="Body"/>
      </w:pPr>
      <w:r>
        <w:lastRenderedPageBreak/>
        <w:t>D</w:t>
      </w:r>
      <w:r w:rsidRPr="007C28EC">
        <w:t>epartmental</w:t>
      </w:r>
      <w:r>
        <w:t xml:space="preserve"> staff can also view:</w:t>
      </w:r>
    </w:p>
    <w:p w14:paraId="001585AB" w14:textId="77777777" w:rsidR="003404E0" w:rsidRDefault="003404E0" w:rsidP="00E7246B">
      <w:pPr>
        <w:pStyle w:val="Body"/>
        <w:numPr>
          <w:ilvl w:val="0"/>
          <w:numId w:val="12"/>
        </w:numPr>
        <w:rPr>
          <w:b/>
        </w:rPr>
      </w:pPr>
      <w:r w:rsidRPr="00A80D42">
        <w:rPr>
          <w:b/>
        </w:rPr>
        <w:t>Departmental resources:</w:t>
      </w:r>
      <w:r>
        <w:rPr>
          <w:b/>
        </w:rPr>
        <w:t xml:space="preserve"> </w:t>
      </w:r>
      <w:r>
        <w:t>specialised reports, videos and organisation monitoring information.</w:t>
      </w:r>
    </w:p>
    <w:p w14:paraId="54B5954F" w14:textId="77777777" w:rsidR="003404E0" w:rsidRPr="00A80D42" w:rsidRDefault="003404E0" w:rsidP="00E7246B">
      <w:pPr>
        <w:pStyle w:val="Body"/>
        <w:numPr>
          <w:ilvl w:val="0"/>
          <w:numId w:val="12"/>
        </w:numPr>
        <w:rPr>
          <w:b/>
        </w:rPr>
      </w:pPr>
      <w:r>
        <w:rPr>
          <w:b/>
        </w:rPr>
        <w:t xml:space="preserve">Desktop Review reports: </w:t>
      </w:r>
      <w:r>
        <w:t>monitoring framework reports.</w:t>
      </w:r>
    </w:p>
    <w:p w14:paraId="552DEDA3" w14:textId="77777777" w:rsidR="003404E0" w:rsidRDefault="003404E0" w:rsidP="003404E0">
      <w:pPr>
        <w:pStyle w:val="Heading2"/>
      </w:pPr>
      <w:bookmarkStart w:id="29" w:name="_Toc1727494"/>
      <w:bookmarkStart w:id="30" w:name="_Toc196400264"/>
      <w:r>
        <w:t>Overview of key reports in My Agency</w:t>
      </w:r>
      <w:bookmarkEnd w:id="29"/>
      <w:bookmarkEnd w:id="30"/>
    </w:p>
    <w:p w14:paraId="5E0269F1" w14:textId="77777777" w:rsidR="003404E0" w:rsidRDefault="003404E0" w:rsidP="0085152E">
      <w:pPr>
        <w:pStyle w:val="Body"/>
      </w:pPr>
      <w:r>
        <w:t xml:space="preserve">My Agency provides users with access to organisation specific information and reports. Please see </w:t>
      </w:r>
      <w:hyperlink r:id="rId31" w:history="1">
        <w:r w:rsidRPr="00816D63">
          <w:rPr>
            <w:rStyle w:val="Hyperlink"/>
          </w:rPr>
          <w:t>My Agency reports fact sheet</w:t>
        </w:r>
      </w:hyperlink>
      <w:r>
        <w:t xml:space="preserve"> for more information.</w:t>
      </w:r>
    </w:p>
    <w:p w14:paraId="4AAC428C" w14:textId="77777777" w:rsidR="0085152E" w:rsidRDefault="0085152E" w:rsidP="0085152E">
      <w:pPr>
        <w:pStyle w:val="Heading2"/>
      </w:pPr>
      <w:bookmarkStart w:id="31" w:name="_Toc1727495"/>
      <w:bookmarkStart w:id="32" w:name="_Toc196400265"/>
      <w:r>
        <w:t>Running reports in My Agency</w:t>
      </w:r>
      <w:bookmarkEnd w:id="31"/>
      <w:bookmarkEnd w:id="32"/>
    </w:p>
    <w:p w14:paraId="4D81E2A1" w14:textId="618AE39A" w:rsidR="0085152E" w:rsidRDefault="0085152E" w:rsidP="0085152E">
      <w:pPr>
        <w:pStyle w:val="Body"/>
      </w:pPr>
      <w:r>
        <w:t xml:space="preserve">This section provides step-by-step instructions for running and saving reports. </w:t>
      </w:r>
    </w:p>
    <w:p w14:paraId="0AE0184D" w14:textId="77777777" w:rsidR="0085152E" w:rsidRDefault="0085152E" w:rsidP="0085152E">
      <w:pPr>
        <w:pStyle w:val="Heading3"/>
      </w:pPr>
      <w:r>
        <w:t xml:space="preserve">Step 1 </w:t>
      </w:r>
    </w:p>
    <w:p w14:paraId="52110555" w14:textId="77777777" w:rsidR="0085152E" w:rsidRDefault="0085152E" w:rsidP="0085152E">
      <w:pPr>
        <w:pStyle w:val="Body"/>
      </w:pPr>
      <w:r>
        <w:t xml:space="preserve">From the My Agency homepage, select the hyperlink of the report you wish to run. In this example, we will run SAM02b - Current funding report. </w:t>
      </w:r>
    </w:p>
    <w:p w14:paraId="3B1256E8" w14:textId="77777777" w:rsidR="00B50712" w:rsidRDefault="0085152E" w:rsidP="00B50712">
      <w:pPr>
        <w:pStyle w:val="DHHSbody"/>
        <w:keepNext/>
      </w:pPr>
      <w:r>
        <w:rPr>
          <w:noProof/>
        </w:rPr>
        <w:drawing>
          <wp:inline distT="0" distB="0" distL="0" distR="0" wp14:anchorId="7E694B50" wp14:editId="287B281C">
            <wp:extent cx="5904230" cy="2199640"/>
            <wp:effectExtent l="19050" t="19050" r="20320" b="10160"/>
            <wp:docPr id="161485399" name="Picture 1" descr="Screenshot of SAM02b – Current funding report l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5399" name="Picture 1" descr="Screenshot of SAM02b – Current funding report link&#10;"/>
                    <pic:cNvPicPr/>
                  </pic:nvPicPr>
                  <pic:blipFill>
                    <a:blip r:embed="rId32"/>
                    <a:stretch>
                      <a:fillRect/>
                    </a:stretch>
                  </pic:blipFill>
                  <pic:spPr>
                    <a:xfrm>
                      <a:off x="0" y="0"/>
                      <a:ext cx="5904230" cy="2199640"/>
                    </a:xfrm>
                    <a:prstGeom prst="rect">
                      <a:avLst/>
                    </a:prstGeom>
                    <a:ln>
                      <a:solidFill>
                        <a:schemeClr val="tx1"/>
                      </a:solidFill>
                    </a:ln>
                  </pic:spPr>
                </pic:pic>
              </a:graphicData>
            </a:graphic>
          </wp:inline>
        </w:drawing>
      </w:r>
    </w:p>
    <w:p w14:paraId="7C77DBFC" w14:textId="58935B83" w:rsidR="0085152E" w:rsidRPr="00816D63" w:rsidRDefault="00B50712" w:rsidP="00B50712">
      <w:pPr>
        <w:pStyle w:val="Caption"/>
      </w:pPr>
      <w:r>
        <w:t xml:space="preserve">Figure </w:t>
      </w:r>
      <w:r>
        <w:fldChar w:fldCharType="begin"/>
      </w:r>
      <w:r>
        <w:instrText xml:space="preserve"> SEQ Figure \* ARABIC </w:instrText>
      </w:r>
      <w:r>
        <w:fldChar w:fldCharType="separate"/>
      </w:r>
      <w:r w:rsidR="00E7246B">
        <w:rPr>
          <w:noProof/>
        </w:rPr>
        <w:t>3</w:t>
      </w:r>
      <w:r>
        <w:fldChar w:fldCharType="end"/>
      </w:r>
      <w:r>
        <w:t xml:space="preserve"> the </w:t>
      </w:r>
      <w:r w:rsidR="00835AAF">
        <w:t>financial</w:t>
      </w:r>
      <w:r>
        <w:t xml:space="preserve"> reports in My Agency</w:t>
      </w:r>
    </w:p>
    <w:p w14:paraId="1D3F49E9" w14:textId="77777777" w:rsidR="0085152E" w:rsidRDefault="0085152E" w:rsidP="0085152E">
      <w:pPr>
        <w:pStyle w:val="Body"/>
      </w:pPr>
      <w:r>
        <w:t>For all reports, the first page has information about the report particulars including the number of records, organisation details and time when the report was run. The report’s data is displayed from the second page onwards. Note, the parameters default to “All” and the financial year to the current financial year.</w:t>
      </w:r>
    </w:p>
    <w:p w14:paraId="200330C2" w14:textId="77777777" w:rsidR="0085152E" w:rsidRDefault="0085152E" w:rsidP="0085152E">
      <w:pPr>
        <w:pStyle w:val="Heading3"/>
      </w:pPr>
      <w:r>
        <w:t>Step 2</w:t>
      </w:r>
    </w:p>
    <w:p w14:paraId="23A4E0BA" w14:textId="11D191F7" w:rsidR="00E25B95" w:rsidRDefault="0085152E" w:rsidP="00B03FAB">
      <w:pPr>
        <w:pStyle w:val="Body"/>
      </w:pPr>
      <w:r>
        <w:t>Based on your requirements, select appropriate parameters from the drop-down filters at the top of the screen</w:t>
      </w:r>
      <w:r w:rsidR="00E25B95" w:rsidRPr="00E25B95">
        <w:t xml:space="preserve"> </w:t>
      </w:r>
    </w:p>
    <w:p w14:paraId="77B2C6FA" w14:textId="2D91D0B7" w:rsidR="00B03FAB" w:rsidRDefault="00E25B95" w:rsidP="00E7246B">
      <w:pPr>
        <w:pStyle w:val="Body"/>
        <w:numPr>
          <w:ilvl w:val="0"/>
          <w:numId w:val="17"/>
        </w:numPr>
      </w:pPr>
      <w:r>
        <w:t>After selecting your parameters</w:t>
      </w:r>
    </w:p>
    <w:p w14:paraId="2C8F9DCE" w14:textId="03475336" w:rsidR="00B03FAB" w:rsidRDefault="00B03FAB" w:rsidP="00E7246B">
      <w:pPr>
        <w:pStyle w:val="Body"/>
        <w:numPr>
          <w:ilvl w:val="0"/>
          <w:numId w:val="17"/>
        </w:numPr>
      </w:pPr>
      <w:r>
        <w:t>C</w:t>
      </w:r>
      <w:r w:rsidR="00E25B95">
        <w:t>lick the View Report button to refresh the data.</w:t>
      </w:r>
    </w:p>
    <w:p w14:paraId="6B2FCBCF" w14:textId="4E00DAAA" w:rsidR="00E25B95" w:rsidRDefault="00E25B95" w:rsidP="00E7246B">
      <w:pPr>
        <w:pStyle w:val="Body"/>
        <w:numPr>
          <w:ilvl w:val="0"/>
          <w:numId w:val="17"/>
        </w:numPr>
      </w:pPr>
      <w:r>
        <w:t>Click the forward button to move through the pages</w:t>
      </w:r>
    </w:p>
    <w:p w14:paraId="60F53F47" w14:textId="77777777" w:rsidR="00B50712" w:rsidRDefault="006D1B16" w:rsidP="00B50712">
      <w:pPr>
        <w:keepNext/>
        <w:spacing w:after="0" w:line="240" w:lineRule="auto"/>
      </w:pPr>
      <w:r>
        <w:rPr>
          <w:noProof/>
        </w:rPr>
        <w:lastRenderedPageBreak/>
        <w:drawing>
          <wp:inline distT="0" distB="0" distL="0" distR="0" wp14:anchorId="12CE1FAF" wp14:editId="666BA8AC">
            <wp:extent cx="5904230" cy="2240280"/>
            <wp:effectExtent l="19050" t="19050" r="20320" b="26670"/>
            <wp:docPr id="1902231114" name="Picture 1" descr="Screenshot of filters and view report button in SAM02b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31114" name="Picture 1" descr="Screenshot of filters and view report button in SAM02b report&#10;"/>
                    <pic:cNvPicPr/>
                  </pic:nvPicPr>
                  <pic:blipFill>
                    <a:blip r:embed="rId33"/>
                    <a:stretch>
                      <a:fillRect/>
                    </a:stretch>
                  </pic:blipFill>
                  <pic:spPr>
                    <a:xfrm>
                      <a:off x="0" y="0"/>
                      <a:ext cx="5904230" cy="2240280"/>
                    </a:xfrm>
                    <a:prstGeom prst="rect">
                      <a:avLst/>
                    </a:prstGeom>
                    <a:ln>
                      <a:solidFill>
                        <a:schemeClr val="tx1"/>
                      </a:solidFill>
                    </a:ln>
                  </pic:spPr>
                </pic:pic>
              </a:graphicData>
            </a:graphic>
          </wp:inline>
        </w:drawing>
      </w:r>
    </w:p>
    <w:p w14:paraId="02E323D4" w14:textId="1F481310" w:rsidR="00EF13F8" w:rsidRDefault="00B50712" w:rsidP="00B50712">
      <w:pPr>
        <w:pStyle w:val="Caption"/>
        <w:rPr>
          <w:rFonts w:eastAsia="Times"/>
        </w:rPr>
      </w:pPr>
      <w:r>
        <w:t xml:space="preserve">Figure </w:t>
      </w:r>
      <w:r>
        <w:fldChar w:fldCharType="begin"/>
      </w:r>
      <w:r>
        <w:instrText xml:space="preserve"> SEQ Figure \* ARABIC </w:instrText>
      </w:r>
      <w:r>
        <w:fldChar w:fldCharType="separate"/>
      </w:r>
      <w:r w:rsidR="00E7246B">
        <w:rPr>
          <w:noProof/>
        </w:rPr>
        <w:t>4</w:t>
      </w:r>
      <w:r>
        <w:fldChar w:fldCharType="end"/>
      </w:r>
      <w:r>
        <w:t xml:space="preserve"> The Service Agreement Contract report</w:t>
      </w:r>
    </w:p>
    <w:p w14:paraId="6B6BF442" w14:textId="77777777" w:rsidR="007F41B8" w:rsidRDefault="007F41B8" w:rsidP="007F41B8">
      <w:pPr>
        <w:pStyle w:val="Heading3"/>
      </w:pPr>
      <w:r>
        <w:t>Step 3</w:t>
      </w:r>
    </w:p>
    <w:p w14:paraId="2786778C" w14:textId="77777777" w:rsidR="007F41B8" w:rsidRDefault="007F41B8" w:rsidP="005549CA">
      <w:pPr>
        <w:pStyle w:val="Body"/>
      </w:pPr>
      <w:r>
        <w:t xml:space="preserve">To export data, click the arrow next to the export drop-down menu icon and select the format you want to export the data in. In this example, we have selected Excel. </w:t>
      </w:r>
    </w:p>
    <w:p w14:paraId="03D79DFE" w14:textId="77777777" w:rsidR="00B50712" w:rsidRDefault="0058071A" w:rsidP="00B50712">
      <w:pPr>
        <w:keepNext/>
        <w:spacing w:after="0" w:line="240" w:lineRule="auto"/>
      </w:pPr>
      <w:r>
        <w:rPr>
          <w:noProof/>
        </w:rPr>
        <w:drawing>
          <wp:inline distT="0" distB="0" distL="0" distR="0" wp14:anchorId="5E5F64CF" wp14:editId="0CAB4B8B">
            <wp:extent cx="1301750" cy="2316877"/>
            <wp:effectExtent l="19050" t="19050" r="12700" b="26670"/>
            <wp:docPr id="497769177" name="Picture 1" descr="export drop-down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69177" name="Picture 1" descr="export drop-down menu options"/>
                    <pic:cNvPicPr/>
                  </pic:nvPicPr>
                  <pic:blipFill>
                    <a:blip r:embed="rId34"/>
                    <a:stretch>
                      <a:fillRect/>
                    </a:stretch>
                  </pic:blipFill>
                  <pic:spPr>
                    <a:xfrm>
                      <a:off x="0" y="0"/>
                      <a:ext cx="1308224" cy="2328399"/>
                    </a:xfrm>
                    <a:prstGeom prst="rect">
                      <a:avLst/>
                    </a:prstGeom>
                    <a:ln>
                      <a:solidFill>
                        <a:schemeClr val="tx1"/>
                      </a:solidFill>
                    </a:ln>
                  </pic:spPr>
                </pic:pic>
              </a:graphicData>
            </a:graphic>
          </wp:inline>
        </w:drawing>
      </w:r>
    </w:p>
    <w:p w14:paraId="3C3C2BE0" w14:textId="425A22ED" w:rsidR="007F41B8" w:rsidRDefault="00B50712" w:rsidP="00B50712">
      <w:pPr>
        <w:pStyle w:val="Caption"/>
        <w:rPr>
          <w:rFonts w:eastAsia="Times"/>
        </w:rPr>
      </w:pPr>
      <w:r>
        <w:t xml:space="preserve">Figure </w:t>
      </w:r>
      <w:r>
        <w:fldChar w:fldCharType="begin"/>
      </w:r>
      <w:r>
        <w:instrText xml:space="preserve"> SEQ Figure \* ARABIC </w:instrText>
      </w:r>
      <w:r>
        <w:fldChar w:fldCharType="separate"/>
      </w:r>
      <w:r w:rsidR="00E7246B">
        <w:rPr>
          <w:noProof/>
        </w:rPr>
        <w:t>5</w:t>
      </w:r>
      <w:r>
        <w:fldChar w:fldCharType="end"/>
      </w:r>
      <w:r>
        <w:t xml:space="preserve"> The export report data menu</w:t>
      </w:r>
    </w:p>
    <w:p w14:paraId="2A575260" w14:textId="77777777" w:rsidR="002F4917" w:rsidRDefault="002F4917" w:rsidP="00DF7C71">
      <w:pPr>
        <w:spacing w:after="0" w:line="240" w:lineRule="auto"/>
        <w:rPr>
          <w:rFonts w:eastAsia="Times"/>
        </w:rPr>
      </w:pPr>
    </w:p>
    <w:p w14:paraId="763C7609" w14:textId="77777777" w:rsidR="00A37C3E" w:rsidRDefault="00A37C3E">
      <w:pPr>
        <w:spacing w:after="0" w:line="240" w:lineRule="auto"/>
        <w:rPr>
          <w:rFonts w:eastAsia="MS Gothic" w:cs="Arial"/>
          <w:bCs/>
          <w:color w:val="201547"/>
          <w:kern w:val="32"/>
          <w:sz w:val="44"/>
          <w:szCs w:val="44"/>
        </w:rPr>
      </w:pPr>
      <w:bookmarkStart w:id="33" w:name="_Toc1727496"/>
      <w:r>
        <w:br w:type="page"/>
      </w:r>
    </w:p>
    <w:p w14:paraId="264D03D3" w14:textId="5661851C" w:rsidR="002F4917" w:rsidRPr="00C4762C" w:rsidRDefault="002F4917" w:rsidP="00A37C3E">
      <w:pPr>
        <w:pStyle w:val="Heading1"/>
      </w:pPr>
      <w:bookmarkStart w:id="34" w:name="_Toc196400266"/>
      <w:r w:rsidRPr="00C4762C">
        <w:lastRenderedPageBreak/>
        <w:t>Service Agreement Module</w:t>
      </w:r>
      <w:bookmarkEnd w:id="33"/>
      <w:bookmarkEnd w:id="34"/>
    </w:p>
    <w:p w14:paraId="739881ED" w14:textId="77777777" w:rsidR="002F4917" w:rsidRDefault="002F4917" w:rsidP="00A37C3E">
      <w:pPr>
        <w:pStyle w:val="Body"/>
      </w:pPr>
      <w:r>
        <w:t xml:space="preserve">The </w:t>
      </w:r>
      <w:r w:rsidRPr="007B41DF">
        <w:t>Service Agreement Module (SAM)</w:t>
      </w:r>
      <w:r>
        <w:t xml:space="preserve"> is the organisation’s view of the departments’ Service Agreement Management System (SAMS2). SAM provides real time Service Agreement information for funded organisations. SAM is accessed via My Agency.  </w:t>
      </w:r>
    </w:p>
    <w:p w14:paraId="3CBD5DDB" w14:textId="77777777" w:rsidR="002F4917" w:rsidRDefault="002F4917" w:rsidP="00A37C3E">
      <w:pPr>
        <w:pStyle w:val="Heading2"/>
      </w:pPr>
      <w:bookmarkStart w:id="35" w:name="_Toc196400267"/>
      <w:r>
        <w:t>Key functions in SAM</w:t>
      </w:r>
      <w:bookmarkEnd w:id="35"/>
      <w:r>
        <w:t xml:space="preserve"> </w:t>
      </w:r>
    </w:p>
    <w:p w14:paraId="47C65EAB" w14:textId="77777777" w:rsidR="002F4917" w:rsidRPr="009D4DD0" w:rsidRDefault="002F4917" w:rsidP="00A37C3E">
      <w:pPr>
        <w:pStyle w:val="Body"/>
      </w:pPr>
      <w:r>
        <w:t xml:space="preserve">SAM enables organisations to undertake </w:t>
      </w:r>
      <w:proofErr w:type="gramStart"/>
      <w:r>
        <w:t>a number of</w:t>
      </w:r>
      <w:proofErr w:type="gramEnd"/>
      <w:r>
        <w:t xml:space="preserve"> tasks including: </w:t>
      </w:r>
    </w:p>
    <w:p w14:paraId="202AA43C" w14:textId="77777777" w:rsidR="002F4917" w:rsidRDefault="002F4917" w:rsidP="00E7246B">
      <w:pPr>
        <w:pStyle w:val="Body"/>
        <w:numPr>
          <w:ilvl w:val="0"/>
          <w:numId w:val="13"/>
        </w:numPr>
      </w:pPr>
      <w:r>
        <w:t xml:space="preserve">change staff member contact details </w:t>
      </w:r>
    </w:p>
    <w:p w14:paraId="1EEB4AAB" w14:textId="77777777" w:rsidR="002F4917" w:rsidRDefault="002F4917" w:rsidP="00E7246B">
      <w:pPr>
        <w:pStyle w:val="Body"/>
        <w:numPr>
          <w:ilvl w:val="0"/>
          <w:numId w:val="13"/>
        </w:numPr>
      </w:pPr>
      <w:r>
        <w:t>submit their Service Agreement compliance certificate along with other compliance documents</w:t>
      </w:r>
    </w:p>
    <w:p w14:paraId="439C56CA" w14:textId="77777777" w:rsidR="002F4917" w:rsidRDefault="002F4917" w:rsidP="00E7246B">
      <w:pPr>
        <w:pStyle w:val="Body"/>
        <w:numPr>
          <w:ilvl w:val="0"/>
          <w:numId w:val="13"/>
        </w:numPr>
      </w:pPr>
      <w:r>
        <w:t>accept first time agreements</w:t>
      </w:r>
    </w:p>
    <w:p w14:paraId="5FBA66F6" w14:textId="77777777" w:rsidR="002F4917" w:rsidRDefault="002F4917" w:rsidP="00E7246B">
      <w:pPr>
        <w:pStyle w:val="Body"/>
        <w:numPr>
          <w:ilvl w:val="0"/>
          <w:numId w:val="13"/>
        </w:numPr>
      </w:pPr>
      <w:r>
        <w:t>submit monthly acquittals.</w:t>
      </w:r>
    </w:p>
    <w:p w14:paraId="0D0CD492" w14:textId="77777777" w:rsidR="002F4917" w:rsidRPr="002D4B75" w:rsidRDefault="002F4917" w:rsidP="002D4B75">
      <w:pPr>
        <w:pStyle w:val="Heading2"/>
      </w:pPr>
      <w:bookmarkStart w:id="36" w:name="_Toc196400268"/>
      <w:r w:rsidRPr="002D4B75">
        <w:rPr>
          <w:rStyle w:val="Heading2Char"/>
          <w:b/>
        </w:rPr>
        <w:t>Access</w:t>
      </w:r>
      <w:r w:rsidRPr="002D4B75">
        <w:t xml:space="preserve"> SAM</w:t>
      </w:r>
      <w:bookmarkEnd w:id="36"/>
    </w:p>
    <w:p w14:paraId="4043996A" w14:textId="77777777" w:rsidR="002F4917" w:rsidRDefault="002F4917" w:rsidP="002D4B75">
      <w:pPr>
        <w:pStyle w:val="Body"/>
      </w:pPr>
      <w:r>
        <w:t>To open SAM, click the Service Agreement Module link on the My Agency homepage.</w:t>
      </w:r>
    </w:p>
    <w:p w14:paraId="523F6E15" w14:textId="77777777" w:rsidR="00B50712" w:rsidRDefault="00682C0E" w:rsidP="00B50712">
      <w:pPr>
        <w:keepNext/>
        <w:spacing w:after="0" w:line="240" w:lineRule="auto"/>
      </w:pPr>
      <w:r>
        <w:rPr>
          <w:noProof/>
        </w:rPr>
        <w:drawing>
          <wp:inline distT="0" distB="0" distL="0" distR="0" wp14:anchorId="487AF2C6" wp14:editId="6BEEF95F">
            <wp:extent cx="5904230" cy="1996440"/>
            <wp:effectExtent l="19050" t="19050" r="20320" b="22860"/>
            <wp:docPr id="2006105700" name="Picture 1" descr="Screenshot of Service Agreement Module (SAM) link on My Agency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05700" name="Picture 1" descr="Screenshot of Service Agreement Module (SAM) link on My Agency page&#10;"/>
                    <pic:cNvPicPr/>
                  </pic:nvPicPr>
                  <pic:blipFill>
                    <a:blip r:embed="rId35"/>
                    <a:stretch>
                      <a:fillRect/>
                    </a:stretch>
                  </pic:blipFill>
                  <pic:spPr>
                    <a:xfrm>
                      <a:off x="0" y="0"/>
                      <a:ext cx="5904230" cy="1996440"/>
                    </a:xfrm>
                    <a:prstGeom prst="rect">
                      <a:avLst/>
                    </a:prstGeom>
                    <a:ln>
                      <a:solidFill>
                        <a:schemeClr val="tx1"/>
                      </a:solidFill>
                    </a:ln>
                  </pic:spPr>
                </pic:pic>
              </a:graphicData>
            </a:graphic>
          </wp:inline>
        </w:drawing>
      </w:r>
    </w:p>
    <w:p w14:paraId="5F56F6F5" w14:textId="521DA03F" w:rsidR="002F4917" w:rsidRDefault="00B50712" w:rsidP="00B50712">
      <w:pPr>
        <w:pStyle w:val="Caption"/>
        <w:rPr>
          <w:rFonts w:eastAsia="Times"/>
        </w:rPr>
      </w:pPr>
      <w:r>
        <w:t xml:space="preserve">Figure </w:t>
      </w:r>
      <w:r>
        <w:fldChar w:fldCharType="begin"/>
      </w:r>
      <w:r>
        <w:instrText xml:space="preserve"> SEQ Figure \* ARABIC </w:instrText>
      </w:r>
      <w:r>
        <w:fldChar w:fldCharType="separate"/>
      </w:r>
      <w:r w:rsidR="00E7246B">
        <w:rPr>
          <w:noProof/>
        </w:rPr>
        <w:t>6</w:t>
      </w:r>
      <w:r>
        <w:fldChar w:fldCharType="end"/>
      </w:r>
      <w:r>
        <w:t xml:space="preserve"> The link to the Service Agreement Module</w:t>
      </w:r>
      <w:r>
        <w:rPr>
          <w:noProof/>
        </w:rPr>
        <w:t xml:space="preserve"> in My Agency</w:t>
      </w:r>
    </w:p>
    <w:p w14:paraId="43675095" w14:textId="77777777" w:rsidR="002D4B75" w:rsidRDefault="002D4B75" w:rsidP="002D4B75">
      <w:pPr>
        <w:pStyle w:val="Heading2"/>
      </w:pPr>
      <w:bookmarkStart w:id="37" w:name="_Toc196400269"/>
      <w:r>
        <w:t>Add or update user details</w:t>
      </w:r>
      <w:bookmarkEnd w:id="37"/>
    </w:p>
    <w:p w14:paraId="6D8B3832" w14:textId="77777777" w:rsidR="002D4B75" w:rsidRDefault="002D4B75" w:rsidP="002D4B75">
      <w:pPr>
        <w:pStyle w:val="Body"/>
      </w:pPr>
      <w:r>
        <w:t xml:space="preserve">When opening SAM, the default view is the Organisation tab.  </w:t>
      </w:r>
    </w:p>
    <w:p w14:paraId="10F7CEBA" w14:textId="77777777" w:rsidR="002D4B75" w:rsidRDefault="002D4B75" w:rsidP="002D4B75">
      <w:pPr>
        <w:pStyle w:val="Body"/>
      </w:pPr>
      <w:r>
        <w:t xml:space="preserve">The Access Controller (AC) can adjust access levels for their organisation’s registered users by ticking/unticking the required role box for each user. </w:t>
      </w:r>
    </w:p>
    <w:p w14:paraId="0DC27317" w14:textId="77777777" w:rsidR="002D4B75" w:rsidRDefault="002D4B75" w:rsidP="002D4B75">
      <w:pPr>
        <w:pStyle w:val="Body"/>
      </w:pPr>
      <w:r>
        <w:t xml:space="preserve">From this screen, the AC can also add a new user or make changes to the details of an existing user. For example, the AC can update a user’s email address or telephone number. </w:t>
      </w:r>
    </w:p>
    <w:p w14:paraId="77C5F1B3" w14:textId="77777777" w:rsidR="002D4B75" w:rsidRDefault="002D4B75" w:rsidP="002D4B75">
      <w:pPr>
        <w:pStyle w:val="Body"/>
      </w:pPr>
      <w:r>
        <w:t>It is important that the AC does not overwrite an existing user’s details with a new user’s detail.</w:t>
      </w:r>
    </w:p>
    <w:p w14:paraId="7FD650A4" w14:textId="77777777" w:rsidR="002D4B75" w:rsidRDefault="002D4B75" w:rsidP="002D4B75">
      <w:pPr>
        <w:pStyle w:val="Body"/>
      </w:pPr>
      <w:r>
        <w:t xml:space="preserve">For further information see </w:t>
      </w:r>
      <w:hyperlink r:id="rId36" w:history="1">
        <w:r w:rsidRPr="00013D70">
          <w:rPr>
            <w:rStyle w:val="Hyperlink"/>
          </w:rPr>
          <w:t>https://fac.dffh.vic.gov.au/managing-contacts-service-agreement-module-sam</w:t>
        </w:r>
      </w:hyperlink>
    </w:p>
    <w:p w14:paraId="6D070B6F" w14:textId="77777777" w:rsidR="0085720C" w:rsidRPr="0085720C" w:rsidRDefault="0085720C" w:rsidP="0085720C">
      <w:pPr>
        <w:pStyle w:val="Heading2"/>
        <w:rPr>
          <w:rFonts w:eastAsia="MS Gothic"/>
        </w:rPr>
      </w:pPr>
      <w:bookmarkStart w:id="38" w:name="_Toc196400270"/>
      <w:r w:rsidRPr="0085720C">
        <w:rPr>
          <w:rFonts w:eastAsia="MS Gothic"/>
        </w:rPr>
        <w:lastRenderedPageBreak/>
        <w:t>View the list of Department advisers</w:t>
      </w:r>
      <w:bookmarkEnd w:id="38"/>
    </w:p>
    <w:p w14:paraId="424E95C3" w14:textId="3D3D6991" w:rsidR="0085720C" w:rsidRDefault="0085720C" w:rsidP="0085720C">
      <w:pPr>
        <w:pStyle w:val="Body"/>
      </w:pPr>
      <w:r w:rsidRPr="0085720C">
        <w:t xml:space="preserve">If you’re unsure about who your department contacts are for </w:t>
      </w:r>
      <w:r w:rsidR="00C66CC9">
        <w:t xml:space="preserve">your </w:t>
      </w:r>
      <w:r w:rsidR="00B56EF6">
        <w:t>Organisation</w:t>
      </w:r>
      <w:r w:rsidRPr="0085720C">
        <w:t xml:space="preserve">, you can view </w:t>
      </w:r>
      <w:r w:rsidR="00C66CC9">
        <w:t>this</w:t>
      </w:r>
      <w:r w:rsidRPr="0085720C">
        <w:t xml:space="preserve"> in SAM. </w:t>
      </w:r>
    </w:p>
    <w:p w14:paraId="1F6982E9" w14:textId="5F5CE45E" w:rsidR="00770E94" w:rsidRDefault="00770E94" w:rsidP="00E7246B">
      <w:pPr>
        <w:pStyle w:val="Body"/>
        <w:numPr>
          <w:ilvl w:val="0"/>
          <w:numId w:val="18"/>
        </w:numPr>
      </w:pPr>
      <w:r>
        <w:t xml:space="preserve">Under the organisation tab click on the </w:t>
      </w:r>
      <w:r w:rsidR="006B45ED">
        <w:t>icon next to the name in the Department Adviser field.</w:t>
      </w:r>
    </w:p>
    <w:p w14:paraId="19496912" w14:textId="77777777" w:rsidR="00B50712" w:rsidRDefault="00BE5943" w:rsidP="00B50712">
      <w:pPr>
        <w:pStyle w:val="Body"/>
        <w:keepNext/>
      </w:pPr>
      <w:r>
        <w:rPr>
          <w:noProof/>
        </w:rPr>
        <w:drawing>
          <wp:inline distT="0" distB="0" distL="0" distR="0" wp14:anchorId="45089DAD" wp14:editId="1E2125A6">
            <wp:extent cx="5904230" cy="496570"/>
            <wp:effectExtent l="19050" t="19050" r="20320" b="17780"/>
            <wp:docPr id="791526860" name="Picture 1" descr="Screenshot of the Organisation screen with a red arrow pointing to and a red box around the Department adviser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26860" name="Picture 1" descr="Screenshot of the Organisation screen with a red arrow pointing to and a red box around the Department adviser field. "/>
                    <pic:cNvPicPr/>
                  </pic:nvPicPr>
                  <pic:blipFill>
                    <a:blip r:embed="rId37"/>
                    <a:stretch>
                      <a:fillRect/>
                    </a:stretch>
                  </pic:blipFill>
                  <pic:spPr>
                    <a:xfrm>
                      <a:off x="0" y="0"/>
                      <a:ext cx="5904230" cy="496570"/>
                    </a:xfrm>
                    <a:prstGeom prst="rect">
                      <a:avLst/>
                    </a:prstGeom>
                    <a:ln>
                      <a:solidFill>
                        <a:schemeClr val="tx1"/>
                      </a:solidFill>
                    </a:ln>
                  </pic:spPr>
                </pic:pic>
              </a:graphicData>
            </a:graphic>
          </wp:inline>
        </w:drawing>
      </w:r>
    </w:p>
    <w:p w14:paraId="5A93FC5B" w14:textId="20A58287" w:rsidR="00BE5943" w:rsidRPr="0085720C" w:rsidRDefault="00B50712" w:rsidP="00B50712">
      <w:pPr>
        <w:pStyle w:val="Caption"/>
        <w:rPr>
          <w:rFonts w:eastAsia="Times"/>
        </w:rPr>
      </w:pPr>
      <w:r>
        <w:t xml:space="preserve">Figure </w:t>
      </w:r>
      <w:r>
        <w:fldChar w:fldCharType="begin"/>
      </w:r>
      <w:r>
        <w:instrText xml:space="preserve"> SEQ Figure \* ARABIC </w:instrText>
      </w:r>
      <w:r>
        <w:fldChar w:fldCharType="separate"/>
      </w:r>
      <w:r w:rsidR="00E7246B">
        <w:rPr>
          <w:noProof/>
        </w:rPr>
        <w:t>7</w:t>
      </w:r>
      <w:r>
        <w:fldChar w:fldCharType="end"/>
      </w:r>
      <w:r>
        <w:t xml:space="preserve"> The </w:t>
      </w:r>
      <w:r w:rsidR="00E7246B">
        <w:t>Organisations screen in the</w:t>
      </w:r>
      <w:r w:rsidR="00E7246B" w:rsidRPr="00E7246B">
        <w:t xml:space="preserve"> Service Agreement Module (SAM)</w:t>
      </w:r>
    </w:p>
    <w:p w14:paraId="5D553D0A" w14:textId="6FBAD512" w:rsidR="00FC2EB0" w:rsidRDefault="007110F2" w:rsidP="00E7246B">
      <w:pPr>
        <w:pStyle w:val="Body"/>
        <w:numPr>
          <w:ilvl w:val="0"/>
          <w:numId w:val="18"/>
        </w:numPr>
      </w:pPr>
      <w:r>
        <w:t>The department advisers list will be displayed</w:t>
      </w:r>
      <w:r w:rsidR="0009678C">
        <w:t xml:space="preserve"> with their </w:t>
      </w:r>
      <w:r w:rsidR="0009678C" w:rsidRPr="0085720C">
        <w:t>name, department, division/region/group, email and phone numbe</w:t>
      </w:r>
      <w:r w:rsidR="0009678C">
        <w:t>r.</w:t>
      </w:r>
      <w:r>
        <w:t xml:space="preserve"> </w:t>
      </w:r>
      <w:r w:rsidR="0009678C">
        <w:t>O</w:t>
      </w:r>
      <w:r w:rsidR="00B56EF6">
        <w:t xml:space="preserve">ne record </w:t>
      </w:r>
      <w:r w:rsidR="0009678C">
        <w:t xml:space="preserve">is </w:t>
      </w:r>
      <w:r w:rsidR="00B56EF6">
        <w:t xml:space="preserve">ticked as </w:t>
      </w:r>
      <w:r w:rsidR="0009678C">
        <w:t xml:space="preserve">your </w:t>
      </w:r>
      <w:r w:rsidR="00B56EF6">
        <w:t>primary</w:t>
      </w:r>
      <w:r w:rsidR="0009678C">
        <w:t xml:space="preserve"> contact</w:t>
      </w:r>
      <w:r w:rsidR="00B56EF6">
        <w:t>.</w:t>
      </w:r>
    </w:p>
    <w:p w14:paraId="46A1E86F" w14:textId="77777777" w:rsidR="00E7246B" w:rsidRDefault="00FC2EB0" w:rsidP="00E7246B">
      <w:pPr>
        <w:pStyle w:val="Body"/>
        <w:keepNext/>
      </w:pPr>
      <w:r>
        <w:rPr>
          <w:noProof/>
        </w:rPr>
        <w:drawing>
          <wp:inline distT="0" distB="0" distL="0" distR="0" wp14:anchorId="2826AB5E" wp14:editId="4FAD6A03">
            <wp:extent cx="5904230" cy="1887855"/>
            <wp:effectExtent l="19050" t="19050" r="20320" b="17145"/>
            <wp:docPr id="1065717662" name="Picture 1" descr="Screenshot of the Department Adviser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17662" name="Picture 1" descr="Screenshot of the Department Advisers list."/>
                    <pic:cNvPicPr/>
                  </pic:nvPicPr>
                  <pic:blipFill>
                    <a:blip r:embed="rId38"/>
                    <a:stretch>
                      <a:fillRect/>
                    </a:stretch>
                  </pic:blipFill>
                  <pic:spPr>
                    <a:xfrm>
                      <a:off x="0" y="0"/>
                      <a:ext cx="5904230" cy="1887855"/>
                    </a:xfrm>
                    <a:prstGeom prst="rect">
                      <a:avLst/>
                    </a:prstGeom>
                    <a:ln>
                      <a:solidFill>
                        <a:schemeClr val="tx1"/>
                      </a:solidFill>
                    </a:ln>
                  </pic:spPr>
                </pic:pic>
              </a:graphicData>
            </a:graphic>
          </wp:inline>
        </w:drawing>
      </w:r>
    </w:p>
    <w:p w14:paraId="49B7CB2C" w14:textId="27743993" w:rsidR="00FC2EB0" w:rsidRDefault="00E7246B" w:rsidP="00E7246B">
      <w:pPr>
        <w:pStyle w:val="Caption"/>
      </w:pPr>
      <w:r>
        <w:t xml:space="preserve">Figure </w:t>
      </w:r>
      <w:r>
        <w:fldChar w:fldCharType="begin"/>
      </w:r>
      <w:r>
        <w:instrText xml:space="preserve"> SEQ Figure \* ARABIC </w:instrText>
      </w:r>
      <w:r>
        <w:fldChar w:fldCharType="separate"/>
      </w:r>
      <w:r>
        <w:rPr>
          <w:noProof/>
        </w:rPr>
        <w:t>8</w:t>
      </w:r>
      <w:r>
        <w:fldChar w:fldCharType="end"/>
      </w:r>
      <w:r>
        <w:t xml:space="preserve"> The Department Advisers list</w:t>
      </w:r>
    </w:p>
    <w:p w14:paraId="7861D9C6" w14:textId="77777777" w:rsidR="0085720C" w:rsidRPr="0085720C" w:rsidRDefault="0085720C" w:rsidP="0085720C">
      <w:pPr>
        <w:pStyle w:val="Heading2"/>
        <w:rPr>
          <w:rFonts w:eastAsia="MS Gothic"/>
        </w:rPr>
      </w:pPr>
      <w:bookmarkStart w:id="39" w:name="_Toc196400271"/>
      <w:r w:rsidRPr="0085720C">
        <w:rPr>
          <w:rFonts w:eastAsia="MS Gothic"/>
        </w:rPr>
        <w:t>Service Agreement compliance certificate (SACC)</w:t>
      </w:r>
      <w:bookmarkEnd w:id="39"/>
    </w:p>
    <w:p w14:paraId="5CEC7F2F" w14:textId="77777777" w:rsidR="0085720C" w:rsidRPr="0085720C" w:rsidRDefault="0085720C" w:rsidP="0085720C">
      <w:pPr>
        <w:pStyle w:val="Body"/>
      </w:pPr>
      <w:r w:rsidRPr="0085720C">
        <w:t>The SACC is an online questionnaire completed annually by all funded organisations. By submitting the SACC, organisations are making a commitment to the department that they have appropriate systems in place to comply with their Service Agreement requirements. The questions relate to:</w:t>
      </w:r>
    </w:p>
    <w:p w14:paraId="77D80A75" w14:textId="77777777" w:rsidR="0085720C" w:rsidRPr="0085720C" w:rsidRDefault="0085720C" w:rsidP="00E7246B">
      <w:pPr>
        <w:pStyle w:val="Body"/>
        <w:numPr>
          <w:ilvl w:val="0"/>
          <w:numId w:val="14"/>
        </w:numPr>
      </w:pPr>
      <w:r w:rsidRPr="0085720C">
        <w:t xml:space="preserve">financial management </w:t>
      </w:r>
    </w:p>
    <w:p w14:paraId="36162949" w14:textId="77777777" w:rsidR="0085720C" w:rsidRPr="0085720C" w:rsidRDefault="0085720C" w:rsidP="00E7246B">
      <w:pPr>
        <w:pStyle w:val="Body"/>
        <w:numPr>
          <w:ilvl w:val="0"/>
          <w:numId w:val="14"/>
        </w:numPr>
      </w:pPr>
      <w:r w:rsidRPr="0085720C">
        <w:t xml:space="preserve">risk management </w:t>
      </w:r>
    </w:p>
    <w:p w14:paraId="0B3A95E3" w14:textId="77777777" w:rsidR="0085720C" w:rsidRPr="0085720C" w:rsidRDefault="0085720C" w:rsidP="00E7246B">
      <w:pPr>
        <w:pStyle w:val="Body"/>
        <w:numPr>
          <w:ilvl w:val="0"/>
          <w:numId w:val="14"/>
        </w:numPr>
      </w:pPr>
      <w:r w:rsidRPr="0085720C">
        <w:t xml:space="preserve">staff safety screening </w:t>
      </w:r>
    </w:p>
    <w:p w14:paraId="6194DA10" w14:textId="77777777" w:rsidR="0085720C" w:rsidRPr="0085720C" w:rsidRDefault="0085720C" w:rsidP="00E7246B">
      <w:pPr>
        <w:pStyle w:val="Body"/>
        <w:numPr>
          <w:ilvl w:val="0"/>
          <w:numId w:val="14"/>
        </w:numPr>
      </w:pPr>
      <w:r w:rsidRPr="0085720C">
        <w:t xml:space="preserve">privacy. </w:t>
      </w:r>
    </w:p>
    <w:p w14:paraId="267E8549" w14:textId="77777777" w:rsidR="0085720C" w:rsidRPr="0085720C" w:rsidRDefault="0085720C" w:rsidP="0085720C">
      <w:pPr>
        <w:pStyle w:val="Body"/>
      </w:pPr>
      <w:r w:rsidRPr="0085720C">
        <w:t>The SACC is due 90 days after the end of the organisation’s reporting period. However, if the organisation's annual general meeting (AGM) is after the due date, the organisation can insert the AGM date in SAM. The SACC due date will then automatically update to seven days after the AGM.</w:t>
      </w:r>
    </w:p>
    <w:p w14:paraId="5ECC0374" w14:textId="77777777" w:rsidR="0085720C" w:rsidRPr="0085720C" w:rsidRDefault="0085720C" w:rsidP="0085720C">
      <w:pPr>
        <w:pStyle w:val="Body"/>
      </w:pPr>
      <w:r w:rsidRPr="0085720C">
        <w:t xml:space="preserve">For further information about completing your SACC see </w:t>
      </w:r>
      <w:hyperlink r:id="rId39" w:history="1">
        <w:r w:rsidRPr="0085720C">
          <w:rPr>
            <w:color w:val="3366FF"/>
            <w:u w:val="dotted"/>
          </w:rPr>
          <w:t>https://fac.dffh.vic.gov.au/how-complete-your-sacc-service-agreement-module</w:t>
        </w:r>
      </w:hyperlink>
    </w:p>
    <w:p w14:paraId="064D74D0" w14:textId="77777777" w:rsidR="00155B89" w:rsidRDefault="00155B89" w:rsidP="00155B89">
      <w:pPr>
        <w:pStyle w:val="Heading2"/>
      </w:pPr>
      <w:bookmarkStart w:id="40" w:name="_Toc196400272"/>
      <w:r>
        <w:lastRenderedPageBreak/>
        <w:t>Completing your organisation’s acquittal – Service delivery tracking (SDT)</w:t>
      </w:r>
      <w:bookmarkEnd w:id="40"/>
    </w:p>
    <w:p w14:paraId="64870B6E" w14:textId="77777777" w:rsidR="00155B89" w:rsidRDefault="00155B89" w:rsidP="25D60381">
      <w:pPr>
        <w:pStyle w:val="Body"/>
        <w:rPr>
          <w:lang w:val="en-US"/>
        </w:rPr>
      </w:pPr>
      <w:r w:rsidRPr="25D60381">
        <w:rPr>
          <w:lang w:val="en-US"/>
        </w:rPr>
        <w:t xml:space="preserve">SDT supports organisations to manage their progress towards meeting agreed targets and assists the department to manage its reporting commitments. Organisations must submit their monthly service delivery actuals against Service Agreement targets for selected activities, via the Acquittal tab in SAM. For further information see </w:t>
      </w:r>
      <w:hyperlink r:id="rId40">
        <w:r w:rsidRPr="25D60381">
          <w:rPr>
            <w:rStyle w:val="Hyperlink"/>
            <w:lang w:val="en-US"/>
          </w:rPr>
          <w:t>https://fac.dffh.vic.gov.au/how-complete-your-sdt-acquittal-template-sam</w:t>
        </w:r>
      </w:hyperlink>
    </w:p>
    <w:p w14:paraId="2BCE59D2" w14:textId="77777777" w:rsidR="00155B89" w:rsidRDefault="00155B89" w:rsidP="00155B89">
      <w:pPr>
        <w:pStyle w:val="Heading2"/>
        <w:rPr>
          <w:lang w:val="en"/>
        </w:rPr>
      </w:pPr>
      <w:bookmarkStart w:id="41" w:name="_Toc196400273"/>
      <w:r>
        <w:rPr>
          <w:lang w:val="en"/>
        </w:rPr>
        <w:t>Viewing your agreements</w:t>
      </w:r>
      <w:bookmarkEnd w:id="41"/>
    </w:p>
    <w:p w14:paraId="2658A57B" w14:textId="77777777" w:rsidR="00155B89" w:rsidRDefault="00155B89" w:rsidP="25D60381">
      <w:pPr>
        <w:pStyle w:val="Body"/>
        <w:rPr>
          <w:lang w:val="en-US"/>
        </w:rPr>
      </w:pPr>
      <w:r w:rsidRPr="25D60381">
        <w:rPr>
          <w:lang w:val="en-US"/>
        </w:rPr>
        <w:t>Select the Current Agreements tab to access information on current agreements, including details on funding, service plans, activities, commitments and sub-activities.</w:t>
      </w:r>
    </w:p>
    <w:p w14:paraId="31D13182" w14:textId="77777777" w:rsidR="00155B89" w:rsidRDefault="00155B89" w:rsidP="25D60381">
      <w:pPr>
        <w:pStyle w:val="Body"/>
        <w:rPr>
          <w:lang w:val="en-US"/>
        </w:rPr>
      </w:pPr>
      <w:r w:rsidRPr="25D60381">
        <w:rPr>
          <w:lang w:val="en-US"/>
        </w:rPr>
        <w:t>Select the Old Agreements tab to access information on preceding versions of the agreements, including the initial agreement.</w:t>
      </w:r>
    </w:p>
    <w:p w14:paraId="57BCB5FF" w14:textId="77777777" w:rsidR="00E7246B" w:rsidRDefault="00F64E1E" w:rsidP="00E7246B">
      <w:pPr>
        <w:keepNext/>
        <w:spacing w:after="0" w:line="240" w:lineRule="auto"/>
      </w:pPr>
      <w:r>
        <w:rPr>
          <w:noProof/>
        </w:rPr>
        <w:drawing>
          <wp:inline distT="0" distB="0" distL="0" distR="0" wp14:anchorId="529AE609" wp14:editId="4A9379AB">
            <wp:extent cx="5904230" cy="2189480"/>
            <wp:effectExtent l="19050" t="19050" r="20320" b="20320"/>
            <wp:docPr id="987362245" name="Picture 1" descr="Screenshot of Current Agreements and Old Agreements tabs outlined with a red box indicating what should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62245" name="Picture 1" descr="Screenshot of Current Agreements and Old Agreements tabs outlined with a red box indicating what should be selected."/>
                    <pic:cNvPicPr/>
                  </pic:nvPicPr>
                  <pic:blipFill>
                    <a:blip r:embed="rId41"/>
                    <a:stretch>
                      <a:fillRect/>
                    </a:stretch>
                  </pic:blipFill>
                  <pic:spPr>
                    <a:xfrm>
                      <a:off x="0" y="0"/>
                      <a:ext cx="5904230" cy="2189480"/>
                    </a:xfrm>
                    <a:prstGeom prst="rect">
                      <a:avLst/>
                    </a:prstGeom>
                    <a:noFill/>
                    <a:ln>
                      <a:solidFill>
                        <a:schemeClr val="tx1"/>
                      </a:solidFill>
                    </a:ln>
                  </pic:spPr>
                </pic:pic>
              </a:graphicData>
            </a:graphic>
          </wp:inline>
        </w:drawing>
      </w:r>
    </w:p>
    <w:p w14:paraId="1351C7B6" w14:textId="41C9BBEF" w:rsidR="002D4B75" w:rsidRDefault="00E7246B" w:rsidP="00E7246B">
      <w:pPr>
        <w:pStyle w:val="Caption"/>
        <w:rPr>
          <w:rFonts w:eastAsia="Times"/>
        </w:rPr>
      </w:pPr>
      <w:r>
        <w:t xml:space="preserve">Figure </w:t>
      </w:r>
      <w:r>
        <w:fldChar w:fldCharType="begin"/>
      </w:r>
      <w:r>
        <w:instrText xml:space="preserve"> SEQ Figure \* ARABIC </w:instrText>
      </w:r>
      <w:r>
        <w:fldChar w:fldCharType="separate"/>
      </w:r>
      <w:r>
        <w:rPr>
          <w:noProof/>
        </w:rPr>
        <w:t>9</w:t>
      </w:r>
      <w:r>
        <w:fldChar w:fldCharType="end"/>
      </w:r>
      <w:r>
        <w:t xml:space="preserve"> The Organisations screen Agreements subtabs</w:t>
      </w:r>
    </w:p>
    <w:p w14:paraId="0083DFA2" w14:textId="77777777" w:rsidR="00F53393" w:rsidRPr="00D93123" w:rsidRDefault="00F53393" w:rsidP="00F53393">
      <w:pPr>
        <w:pStyle w:val="Heading2"/>
      </w:pPr>
      <w:bookmarkStart w:id="42" w:name="_Toc196400274"/>
      <w:r w:rsidRPr="00D93123">
        <w:t>Access</w:t>
      </w:r>
      <w:r>
        <w:t>ing contracts</w:t>
      </w:r>
      <w:bookmarkEnd w:id="42"/>
      <w:r>
        <w:t xml:space="preserve"> </w:t>
      </w:r>
    </w:p>
    <w:p w14:paraId="1DD60650" w14:textId="77777777" w:rsidR="00454ED1" w:rsidRDefault="00F53393" w:rsidP="00E7246B">
      <w:pPr>
        <w:pStyle w:val="Body"/>
        <w:numPr>
          <w:ilvl w:val="0"/>
          <w:numId w:val="19"/>
        </w:numPr>
      </w:pPr>
      <w:r w:rsidRPr="005B4E78">
        <w:t xml:space="preserve">The Contracts tab displays the most recent version of </w:t>
      </w:r>
      <w:r>
        <w:t>each agreement the organisation</w:t>
      </w:r>
      <w:r w:rsidRPr="006A640F">
        <w:t xml:space="preserve"> </w:t>
      </w:r>
      <w:r w:rsidRPr="005B4E78">
        <w:t>holds with the department</w:t>
      </w:r>
      <w:r>
        <w:t xml:space="preserve">, as well as </w:t>
      </w:r>
      <w:r w:rsidRPr="005B4E78">
        <w:t>the first version of each agreement</w:t>
      </w:r>
      <w:r>
        <w:t xml:space="preserve">. </w:t>
      </w:r>
    </w:p>
    <w:p w14:paraId="5E26FD40" w14:textId="36E8D8E8" w:rsidR="00F53393" w:rsidRDefault="00F53393" w:rsidP="00E7246B">
      <w:pPr>
        <w:pStyle w:val="Body"/>
        <w:numPr>
          <w:ilvl w:val="0"/>
          <w:numId w:val="19"/>
        </w:numPr>
      </w:pPr>
      <w:r>
        <w:t xml:space="preserve">Initially, the screen only displays five </w:t>
      </w:r>
      <w:proofErr w:type="gramStart"/>
      <w:r>
        <w:t>lines</w:t>
      </w:r>
      <w:proofErr w:type="gramEnd"/>
      <w:r>
        <w:t xml:space="preserve"> but this can be expended to 20 lines by selecting the Show more/Show less button on the far right hand side of the screen</w:t>
      </w:r>
    </w:p>
    <w:p w14:paraId="76E83201" w14:textId="77777777" w:rsidR="00E7246B" w:rsidRDefault="00CA5129" w:rsidP="00E7246B">
      <w:pPr>
        <w:pStyle w:val="Body"/>
        <w:keepNext/>
      </w:pPr>
      <w:r>
        <w:rPr>
          <w:noProof/>
        </w:rPr>
        <w:drawing>
          <wp:inline distT="0" distB="0" distL="0" distR="0" wp14:anchorId="48F2D170" wp14:editId="2F7166FF">
            <wp:extent cx="5904230" cy="1811655"/>
            <wp:effectExtent l="19050" t="19050" r="20320" b="17145"/>
            <wp:docPr id="2098699326" name="Picture 1" descr="Screenshot of the contracts screen in the Service Agreement Module (SAM) with numbered boxes around the Contracts tab and the expa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99326" name="Picture 1" descr="Screenshot of the contracts screen in the Service Agreement Module (SAM) with numbered boxes around the Contracts tab and the expand butt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4230" cy="1811655"/>
                    </a:xfrm>
                    <a:prstGeom prst="rect">
                      <a:avLst/>
                    </a:prstGeom>
                    <a:noFill/>
                    <a:ln>
                      <a:solidFill>
                        <a:schemeClr val="tx1"/>
                      </a:solidFill>
                    </a:ln>
                  </pic:spPr>
                </pic:pic>
              </a:graphicData>
            </a:graphic>
          </wp:inline>
        </w:drawing>
      </w:r>
    </w:p>
    <w:p w14:paraId="73E35C9A" w14:textId="06AFBF47" w:rsidR="00CA5129" w:rsidRPr="005B4E78" w:rsidRDefault="00E7246B" w:rsidP="00E7246B">
      <w:pPr>
        <w:pStyle w:val="Caption"/>
      </w:pPr>
      <w:r>
        <w:t xml:space="preserve">Figure </w:t>
      </w:r>
      <w:r>
        <w:fldChar w:fldCharType="begin"/>
      </w:r>
      <w:r>
        <w:instrText xml:space="preserve"> SEQ Figure \* ARABIC </w:instrText>
      </w:r>
      <w:r>
        <w:fldChar w:fldCharType="separate"/>
      </w:r>
      <w:r>
        <w:rPr>
          <w:noProof/>
        </w:rPr>
        <w:t>10</w:t>
      </w:r>
      <w:r>
        <w:fldChar w:fldCharType="end"/>
      </w:r>
      <w:r>
        <w:t xml:space="preserve"> The contracts screen</w:t>
      </w:r>
    </w:p>
    <w:p w14:paraId="18CE7152" w14:textId="77777777" w:rsidR="00F53393" w:rsidRPr="005B4E78" w:rsidRDefault="00F53393" w:rsidP="00F53393">
      <w:pPr>
        <w:pStyle w:val="Body"/>
      </w:pPr>
      <w:r>
        <w:lastRenderedPageBreak/>
        <w:t xml:space="preserve">Each contract version comprises </w:t>
      </w:r>
      <w:r w:rsidRPr="005B4E78">
        <w:t>three documents:</w:t>
      </w:r>
    </w:p>
    <w:p w14:paraId="42DE1967" w14:textId="77777777" w:rsidR="00F53393" w:rsidRPr="005B4E78" w:rsidRDefault="00F53393" w:rsidP="00E7246B">
      <w:pPr>
        <w:pStyle w:val="Body"/>
        <w:numPr>
          <w:ilvl w:val="0"/>
          <w:numId w:val="16"/>
        </w:numPr>
        <w:rPr>
          <w:sz w:val="20"/>
        </w:rPr>
      </w:pPr>
      <w:r w:rsidRPr="00ED6E26">
        <w:rPr>
          <w:b/>
          <w:sz w:val="20"/>
        </w:rPr>
        <w:t xml:space="preserve">Contract </w:t>
      </w:r>
      <w:proofErr w:type="gramStart"/>
      <w:r w:rsidRPr="00ED6E26">
        <w:rPr>
          <w:b/>
          <w:sz w:val="20"/>
        </w:rPr>
        <w:t>Payment Schedule:</w:t>
      </w:r>
      <w:proofErr w:type="gramEnd"/>
      <w:r w:rsidRPr="005B4E78">
        <w:rPr>
          <w:sz w:val="20"/>
        </w:rPr>
        <w:t xml:space="preserve"> details the full payment schedule of the agreement</w:t>
      </w:r>
    </w:p>
    <w:p w14:paraId="5D814A40" w14:textId="77777777" w:rsidR="00F53393" w:rsidRPr="006A640F" w:rsidRDefault="00F53393" w:rsidP="00E7246B">
      <w:pPr>
        <w:pStyle w:val="Body"/>
        <w:numPr>
          <w:ilvl w:val="0"/>
          <w:numId w:val="16"/>
        </w:numPr>
        <w:rPr>
          <w:sz w:val="20"/>
        </w:rPr>
      </w:pPr>
      <w:r w:rsidRPr="00ED6E26">
        <w:rPr>
          <w:b/>
          <w:sz w:val="20"/>
        </w:rPr>
        <w:t>Service Agreement Performance:</w:t>
      </w:r>
      <w:r w:rsidRPr="005B4E78">
        <w:rPr>
          <w:sz w:val="20"/>
        </w:rPr>
        <w:t xml:space="preserve"> details performance measures, targets and units of measure for each activity within the agreement</w:t>
      </w:r>
    </w:p>
    <w:p w14:paraId="440A5E2E" w14:textId="77777777" w:rsidR="00F53393" w:rsidRPr="005B4E78" w:rsidRDefault="00F53393" w:rsidP="00E7246B">
      <w:pPr>
        <w:pStyle w:val="Body"/>
        <w:numPr>
          <w:ilvl w:val="0"/>
          <w:numId w:val="16"/>
        </w:numPr>
      </w:pPr>
      <w:r w:rsidRPr="00ED6E26">
        <w:rPr>
          <w:b/>
        </w:rPr>
        <w:t>Full Agreement or Variation Agreement:</w:t>
      </w:r>
      <w:r w:rsidRPr="005B4E78">
        <w:t xml:space="preserve"> a copy of the full agreement including terms and conditions or a Variation Agreement</w:t>
      </w:r>
      <w:r>
        <w:t xml:space="preserve"> which is the</w:t>
      </w:r>
      <w:r w:rsidRPr="005B4E78">
        <w:t xml:space="preserve"> latest variation to the agreement.</w:t>
      </w:r>
    </w:p>
    <w:p w14:paraId="5CCBD7E3" w14:textId="77777777" w:rsidR="00F53393" w:rsidRDefault="00F53393" w:rsidP="00F53393">
      <w:pPr>
        <w:pStyle w:val="Body"/>
      </w:pPr>
      <w:r>
        <w:t xml:space="preserve">For further information see </w:t>
      </w:r>
      <w:hyperlink r:id="rId43" w:history="1">
        <w:r w:rsidRPr="00013D70">
          <w:rPr>
            <w:rStyle w:val="Hyperlink"/>
          </w:rPr>
          <w:t>https://fac.dffh.vic.gov.au/how-view-your-service-agreement-my-agency</w:t>
        </w:r>
      </w:hyperlink>
    </w:p>
    <w:p w14:paraId="1325FCC1" w14:textId="65FB6FA3" w:rsidR="00F53393" w:rsidRDefault="00F53393" w:rsidP="00F53393">
      <w:pPr>
        <w:pStyle w:val="Body"/>
      </w:pPr>
      <w:r w:rsidRPr="00AA4781">
        <w:t>When a first-time agreement is submitted for approval</w:t>
      </w:r>
      <w:r>
        <w:t xml:space="preserve">, </w:t>
      </w:r>
      <w:r w:rsidRPr="00AA4781">
        <w:t xml:space="preserve">its status is </w:t>
      </w:r>
      <w:r>
        <w:t xml:space="preserve">shown as </w:t>
      </w:r>
      <w:r w:rsidRPr="00AA4781">
        <w:t>Awaiting approval</w:t>
      </w:r>
      <w:r>
        <w:t>.</w:t>
      </w:r>
      <w:r w:rsidRPr="00AA4781">
        <w:t xml:space="preserve"> </w:t>
      </w:r>
      <w:r>
        <w:t>A pdf version of the agreement</w:t>
      </w:r>
      <w:r w:rsidRPr="00AA4781">
        <w:t xml:space="preserve"> is created and </w:t>
      </w:r>
      <w:r w:rsidR="00513388">
        <w:t>can be downloaded by clicking the hyperlink of the Document type.</w:t>
      </w:r>
      <w:r w:rsidR="00C92F9B">
        <w:t xml:space="preserve"> </w:t>
      </w:r>
      <w:r w:rsidR="008963E9">
        <w:t xml:space="preserve"> </w:t>
      </w:r>
      <w:hyperlink r:id="rId44" w:history="1">
        <w:r w:rsidR="008963E9" w:rsidRPr="00853D87">
          <w:rPr>
            <w:rStyle w:val="Hyperlink"/>
          </w:rPr>
          <w:t>https://fac.dffh.vic.gov.au/how-view-your-service-agreement-my-agency</w:t>
        </w:r>
      </w:hyperlink>
    </w:p>
    <w:p w14:paraId="7DDE6288" w14:textId="77777777" w:rsidR="00D34FCD" w:rsidRPr="00D34FCD" w:rsidRDefault="00F53393" w:rsidP="00D34FCD">
      <w:pPr>
        <w:pStyle w:val="Body"/>
      </w:pPr>
      <w:r w:rsidRPr="00AA4781">
        <w:t>Only the agreement signatory can approve a first-time agreement. Variations</w:t>
      </w:r>
      <w:r>
        <w:t>,</w:t>
      </w:r>
      <w:r w:rsidRPr="00AA4781">
        <w:t xml:space="preserve"> other than </w:t>
      </w:r>
      <w:r>
        <w:t>v</w:t>
      </w:r>
      <w:r w:rsidRPr="00AA4781">
        <w:t xml:space="preserve">ersion </w:t>
      </w:r>
      <w:r>
        <w:t>one,</w:t>
      </w:r>
      <w:r w:rsidRPr="00AA4781">
        <w:t xml:space="preserve"> are not</w:t>
      </w:r>
      <w:r>
        <w:t xml:space="preserve"> required to be </w:t>
      </w:r>
      <w:r w:rsidRPr="00AA4781">
        <w:t>approved online.</w:t>
      </w:r>
      <w:r w:rsidR="00D34FCD">
        <w:t xml:space="preserve"> For further information see </w:t>
      </w:r>
      <w:hyperlink r:id="rId45" w:history="1">
        <w:r w:rsidR="00D34FCD" w:rsidRPr="00D34FCD">
          <w:rPr>
            <w:rStyle w:val="Hyperlink"/>
          </w:rPr>
          <w:t>How to approve a first time agreement in the Service Agreement Module</w:t>
        </w:r>
      </w:hyperlink>
    </w:p>
    <w:p w14:paraId="06273BEF" w14:textId="77777777" w:rsidR="006F2F0B" w:rsidRPr="006B1F50" w:rsidRDefault="006F2F0B" w:rsidP="006F2F0B">
      <w:pPr>
        <w:pStyle w:val="Heading2"/>
      </w:pPr>
      <w:bookmarkStart w:id="43" w:name="_Toc196400275"/>
      <w:r>
        <w:t>Navigating records</w:t>
      </w:r>
      <w:bookmarkEnd w:id="43"/>
    </w:p>
    <w:p w14:paraId="2A32FD1E" w14:textId="77777777" w:rsidR="006F2F0B" w:rsidRPr="0025144F" w:rsidRDefault="006F2F0B" w:rsidP="006F2F0B">
      <w:pPr>
        <w:pStyle w:val="Heading3"/>
      </w:pPr>
      <w:r>
        <w:t>Querying records and exporting data in SAM</w:t>
      </w:r>
    </w:p>
    <w:p w14:paraId="012531B5" w14:textId="569601A3" w:rsidR="006F2F0B" w:rsidRDefault="006F2F0B" w:rsidP="006F2F0B">
      <w:pPr>
        <w:pStyle w:val="Body"/>
      </w:pPr>
      <w:r>
        <w:t xml:space="preserve">SAM provides users with access to large volumes of data. Using the query function makes it easy to search these records.   </w:t>
      </w:r>
      <w:r w:rsidR="00A535EF">
        <w:t xml:space="preserve">There are a few ways to do this. </w:t>
      </w:r>
    </w:p>
    <w:p w14:paraId="58EA6837" w14:textId="383B5A14" w:rsidR="00295DCC" w:rsidRDefault="00DF7A60" w:rsidP="00E7246B">
      <w:pPr>
        <w:pStyle w:val="Body"/>
        <w:numPr>
          <w:ilvl w:val="0"/>
          <w:numId w:val="20"/>
        </w:numPr>
      </w:pPr>
      <w:r>
        <w:t xml:space="preserve">You can query by using the </w:t>
      </w:r>
      <w:proofErr w:type="gramStart"/>
      <w:r>
        <w:t>drop down</w:t>
      </w:r>
      <w:proofErr w:type="gramEnd"/>
      <w:r>
        <w:t xml:space="preserve"> </w:t>
      </w:r>
      <w:r w:rsidR="00C8594D">
        <w:t>menu on the top let of the screen,</w:t>
      </w:r>
      <w:r w:rsidR="007703E8">
        <w:t xml:space="preserve"> this will give you a number of options to query a single field, for example</w:t>
      </w:r>
      <w:r w:rsidR="00261D60">
        <w:t xml:space="preserve"> select the field you wish to query</w:t>
      </w:r>
    </w:p>
    <w:p w14:paraId="5E0020AF" w14:textId="027A555F" w:rsidR="0019408A" w:rsidRDefault="0019408A" w:rsidP="00E7246B">
      <w:pPr>
        <w:pStyle w:val="Body"/>
        <w:numPr>
          <w:ilvl w:val="0"/>
          <w:numId w:val="20"/>
        </w:numPr>
      </w:pPr>
      <w:r>
        <w:t>Enter the criteria</w:t>
      </w:r>
    </w:p>
    <w:p w14:paraId="1F3DE2DE" w14:textId="4B0F40A5" w:rsidR="0019408A" w:rsidRDefault="0019408A" w:rsidP="00E7246B">
      <w:pPr>
        <w:pStyle w:val="Body"/>
        <w:numPr>
          <w:ilvl w:val="0"/>
          <w:numId w:val="20"/>
        </w:numPr>
      </w:pPr>
      <w:r>
        <w:t>Click to go button</w:t>
      </w:r>
    </w:p>
    <w:p w14:paraId="14E56942" w14:textId="77777777" w:rsidR="00E7246B" w:rsidRDefault="00295DCC" w:rsidP="00E7246B">
      <w:pPr>
        <w:pStyle w:val="Body"/>
        <w:keepNext/>
      </w:pPr>
      <w:r>
        <w:rPr>
          <w:noProof/>
        </w:rPr>
        <w:drawing>
          <wp:inline distT="0" distB="0" distL="0" distR="0" wp14:anchorId="7D6ECA06" wp14:editId="0C76AB81">
            <wp:extent cx="3092450" cy="2801463"/>
            <wp:effectExtent l="19050" t="19050" r="12700" b="18415"/>
            <wp:docPr id="293560756" name="Picture 1" descr="Screenshot of the drop down search box with numbered steps and red boxes around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60756" name="Picture 1" descr="Screenshot of the drop down search box with numbered steps and red boxes around each"/>
                    <pic:cNvPicPr/>
                  </pic:nvPicPr>
                  <pic:blipFill>
                    <a:blip r:embed="rId46"/>
                    <a:stretch>
                      <a:fillRect/>
                    </a:stretch>
                  </pic:blipFill>
                  <pic:spPr>
                    <a:xfrm>
                      <a:off x="0" y="0"/>
                      <a:ext cx="3107548" cy="2815140"/>
                    </a:xfrm>
                    <a:prstGeom prst="rect">
                      <a:avLst/>
                    </a:prstGeom>
                    <a:ln>
                      <a:solidFill>
                        <a:schemeClr val="tx1"/>
                      </a:solidFill>
                    </a:ln>
                  </pic:spPr>
                </pic:pic>
              </a:graphicData>
            </a:graphic>
          </wp:inline>
        </w:drawing>
      </w:r>
    </w:p>
    <w:p w14:paraId="09F0CE84" w14:textId="595CB6E0" w:rsidR="00295DCC" w:rsidRDefault="00E7246B" w:rsidP="00E7246B">
      <w:pPr>
        <w:pStyle w:val="Caption"/>
      </w:pPr>
      <w:r>
        <w:t xml:space="preserve">Figure </w:t>
      </w:r>
      <w:r>
        <w:fldChar w:fldCharType="begin"/>
      </w:r>
      <w:r>
        <w:instrText xml:space="preserve"> SEQ Figure \* ARABIC </w:instrText>
      </w:r>
      <w:r>
        <w:fldChar w:fldCharType="separate"/>
      </w:r>
      <w:r>
        <w:rPr>
          <w:noProof/>
        </w:rPr>
        <w:t>11</w:t>
      </w:r>
      <w:r>
        <w:fldChar w:fldCharType="end"/>
      </w:r>
      <w:r>
        <w:t xml:space="preserve"> sample search box</w:t>
      </w:r>
    </w:p>
    <w:p w14:paraId="7298B35E" w14:textId="5F23D8B0" w:rsidR="0001758A" w:rsidRDefault="0016449B" w:rsidP="00835AAF">
      <w:pPr>
        <w:pStyle w:val="Body"/>
        <w:rPr>
          <w:rStyle w:val="Heading4Char"/>
          <w:rFonts w:eastAsia="Times"/>
          <w:b w:val="0"/>
          <w:bCs w:val="0"/>
          <w:color w:val="auto"/>
          <w:sz w:val="21"/>
          <w:szCs w:val="20"/>
        </w:rPr>
      </w:pPr>
      <w:r>
        <w:lastRenderedPageBreak/>
        <w:t xml:space="preserve">You can also click on the </w:t>
      </w:r>
      <w:r w:rsidR="004C5E48">
        <w:rPr>
          <w:rStyle w:val="Heading4Char"/>
          <w:rFonts w:eastAsia="Times"/>
          <w:b w:val="0"/>
          <w:bCs w:val="0"/>
          <w:color w:val="auto"/>
          <w:sz w:val="21"/>
          <w:szCs w:val="20"/>
        </w:rPr>
        <w:t>on t</w:t>
      </w:r>
      <w:r w:rsidR="004C5E48" w:rsidRPr="004C5E48">
        <w:rPr>
          <w:rStyle w:val="Heading4Char"/>
          <w:rFonts w:eastAsia="Times"/>
          <w:b w:val="0"/>
          <w:bCs w:val="0"/>
          <w:color w:val="auto"/>
          <w:sz w:val="21"/>
          <w:szCs w:val="20"/>
        </w:rPr>
        <w:t xml:space="preserve">he query </w:t>
      </w:r>
      <w:r w:rsidR="001A6F4D">
        <w:rPr>
          <w:rStyle w:val="Heading4Char"/>
          <w:rFonts w:eastAsia="Times"/>
          <w:b w:val="0"/>
          <w:bCs w:val="0"/>
          <w:color w:val="auto"/>
          <w:sz w:val="21"/>
          <w:szCs w:val="20"/>
        </w:rPr>
        <w:t>button</w:t>
      </w:r>
      <w:r w:rsidR="004C5E48">
        <w:rPr>
          <w:rStyle w:val="Heading4Char"/>
          <w:rFonts w:eastAsia="Times"/>
          <w:b w:val="0"/>
          <w:bCs w:val="0"/>
          <w:color w:val="auto"/>
          <w:sz w:val="21"/>
          <w:szCs w:val="20"/>
        </w:rPr>
        <w:t xml:space="preserve"> </w:t>
      </w:r>
      <w:r>
        <w:rPr>
          <w:rStyle w:val="Heading4Char"/>
          <w:rFonts w:eastAsia="Times"/>
          <w:b w:val="0"/>
          <w:bCs w:val="0"/>
          <w:color w:val="auto"/>
          <w:sz w:val="21"/>
          <w:szCs w:val="20"/>
        </w:rPr>
        <w:t>on the right hand side</w:t>
      </w:r>
      <w:r w:rsidR="009510B4">
        <w:rPr>
          <w:rStyle w:val="Heading4Char"/>
          <w:rFonts w:eastAsia="Times"/>
          <w:b w:val="0"/>
          <w:bCs w:val="0"/>
          <w:color w:val="auto"/>
          <w:sz w:val="21"/>
          <w:szCs w:val="20"/>
        </w:rPr>
        <w:t xml:space="preserve"> of the screen</w:t>
      </w:r>
      <w:r>
        <w:rPr>
          <w:rStyle w:val="Heading4Char"/>
          <w:rFonts w:eastAsia="Times"/>
          <w:b w:val="0"/>
          <w:bCs w:val="0"/>
          <w:color w:val="auto"/>
          <w:sz w:val="21"/>
          <w:szCs w:val="20"/>
        </w:rPr>
        <w:t xml:space="preserve"> </w:t>
      </w:r>
      <w:r w:rsidR="004C5E48">
        <w:rPr>
          <w:noProof/>
        </w:rPr>
        <w:drawing>
          <wp:inline distT="0" distB="0" distL="0" distR="0" wp14:anchorId="2ACEF9D2" wp14:editId="2DE336B7">
            <wp:extent cx="317500" cy="317500"/>
            <wp:effectExtent l="19050" t="19050" r="25400" b="25400"/>
            <wp:docPr id="2088665290" name="Picture 1" descr="The quer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65290" name="Picture 1" descr="The query button"/>
                    <pic:cNvPicPr/>
                  </pic:nvPicPr>
                  <pic:blipFill rotWithShape="1">
                    <a:blip r:embed="rId47"/>
                    <a:srcRect l="25868" t="26236" r="20229" b="14085"/>
                    <a:stretch/>
                  </pic:blipFill>
                  <pic:spPr bwMode="auto">
                    <a:xfrm>
                      <a:off x="0" y="0"/>
                      <a:ext cx="318287" cy="31828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9510B4">
        <w:rPr>
          <w:rStyle w:val="Heading4Char"/>
          <w:rFonts w:eastAsia="Times"/>
          <w:b w:val="0"/>
          <w:bCs w:val="0"/>
          <w:color w:val="auto"/>
          <w:sz w:val="21"/>
          <w:szCs w:val="20"/>
        </w:rPr>
        <w:t>, this</w:t>
      </w:r>
      <w:r w:rsidR="004C5E48">
        <w:rPr>
          <w:rStyle w:val="Heading4Char"/>
          <w:rFonts w:eastAsia="Times"/>
          <w:b w:val="0"/>
          <w:bCs w:val="0"/>
          <w:color w:val="auto"/>
          <w:sz w:val="21"/>
          <w:szCs w:val="20"/>
        </w:rPr>
        <w:t xml:space="preserve"> </w:t>
      </w:r>
      <w:r w:rsidR="001A6F4D">
        <w:rPr>
          <w:rStyle w:val="Heading4Char"/>
          <w:rFonts w:eastAsia="Times"/>
          <w:b w:val="0"/>
          <w:bCs w:val="0"/>
          <w:color w:val="auto"/>
          <w:sz w:val="21"/>
          <w:szCs w:val="20"/>
        </w:rPr>
        <w:t>will display further buttons</w:t>
      </w:r>
      <w:r w:rsidR="00243A7B">
        <w:rPr>
          <w:rStyle w:val="Heading4Char"/>
          <w:rFonts w:eastAsia="Times"/>
          <w:b w:val="0"/>
          <w:bCs w:val="0"/>
          <w:color w:val="auto"/>
          <w:sz w:val="21"/>
          <w:szCs w:val="20"/>
        </w:rPr>
        <w:t xml:space="preserve">. In order, the go button (arrow), the </w:t>
      </w:r>
      <w:r w:rsidR="00243A7B" w:rsidRPr="00835AAF">
        <w:rPr>
          <w:rStyle w:val="Heading4Char"/>
          <w:rFonts w:eastAsia="Times"/>
          <w:b w:val="0"/>
          <w:bCs w:val="0"/>
          <w:color w:val="auto"/>
          <w:sz w:val="21"/>
          <w:szCs w:val="20"/>
        </w:rPr>
        <w:t>cancel</w:t>
      </w:r>
      <w:r w:rsidR="00243A7B">
        <w:rPr>
          <w:rStyle w:val="Heading4Char"/>
          <w:rFonts w:eastAsia="Times"/>
          <w:b w:val="0"/>
          <w:bCs w:val="0"/>
          <w:color w:val="auto"/>
          <w:sz w:val="21"/>
          <w:szCs w:val="20"/>
        </w:rPr>
        <w:t xml:space="preserve"> </w:t>
      </w:r>
      <w:r w:rsidR="009510B4">
        <w:rPr>
          <w:rStyle w:val="Heading4Char"/>
          <w:rFonts w:eastAsia="Times"/>
          <w:b w:val="0"/>
          <w:bCs w:val="0"/>
          <w:color w:val="auto"/>
          <w:sz w:val="21"/>
          <w:szCs w:val="20"/>
        </w:rPr>
        <w:t>button</w:t>
      </w:r>
      <w:r w:rsidR="00243A7B">
        <w:rPr>
          <w:rStyle w:val="Heading4Char"/>
          <w:rFonts w:eastAsia="Times"/>
          <w:b w:val="0"/>
          <w:bCs w:val="0"/>
          <w:color w:val="auto"/>
          <w:sz w:val="21"/>
          <w:szCs w:val="20"/>
        </w:rPr>
        <w:t xml:space="preserve"> (cross) and the query assistant. </w:t>
      </w:r>
      <w:r w:rsidR="001A6F4D">
        <w:rPr>
          <w:rStyle w:val="Heading4Char"/>
          <w:rFonts w:eastAsia="Times"/>
          <w:b w:val="0"/>
          <w:bCs w:val="0"/>
          <w:color w:val="auto"/>
          <w:sz w:val="21"/>
          <w:szCs w:val="20"/>
        </w:rPr>
        <w:t xml:space="preserve"> </w:t>
      </w:r>
      <w:r w:rsidR="008F37C8">
        <w:rPr>
          <w:noProof/>
        </w:rPr>
        <w:drawing>
          <wp:inline distT="0" distB="0" distL="0" distR="0" wp14:anchorId="053D6931" wp14:editId="1035CCBF">
            <wp:extent cx="1809748" cy="361950"/>
            <wp:effectExtent l="19050" t="19050" r="19685" b="19050"/>
            <wp:docPr id="1496407544" name="Picture 1" descr="The go, cancel and query assista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07544" name="Picture 1" descr="The go, cancel and query assistant button"/>
                    <pic:cNvPicPr/>
                  </pic:nvPicPr>
                  <pic:blipFill rotWithShape="1">
                    <a:blip r:embed="rId48"/>
                    <a:srcRect l="3530" t="10679" r="5001" b="13218"/>
                    <a:stretch/>
                  </pic:blipFill>
                  <pic:spPr bwMode="auto">
                    <a:xfrm>
                      <a:off x="0" y="0"/>
                      <a:ext cx="1811938" cy="3623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18CDC4" w14:textId="5B416C36" w:rsidR="00243A7B" w:rsidRDefault="00243A7B" w:rsidP="00835AAF">
      <w:pPr>
        <w:pStyle w:val="Body"/>
        <w:rPr>
          <w:rStyle w:val="Heading4Char"/>
          <w:rFonts w:eastAsia="Times"/>
          <w:b w:val="0"/>
          <w:bCs w:val="0"/>
          <w:color w:val="auto"/>
          <w:sz w:val="21"/>
          <w:szCs w:val="20"/>
        </w:rPr>
      </w:pPr>
      <w:r>
        <w:rPr>
          <w:rStyle w:val="Heading4Char"/>
          <w:rFonts w:eastAsia="Times"/>
          <w:b w:val="0"/>
          <w:bCs w:val="0"/>
          <w:color w:val="auto"/>
          <w:sz w:val="21"/>
          <w:szCs w:val="20"/>
        </w:rPr>
        <w:t xml:space="preserve">You can </w:t>
      </w:r>
      <w:r w:rsidR="00534776">
        <w:rPr>
          <w:rStyle w:val="Heading4Char"/>
          <w:rFonts w:eastAsia="Times"/>
          <w:b w:val="0"/>
          <w:bCs w:val="0"/>
          <w:color w:val="auto"/>
          <w:sz w:val="21"/>
          <w:szCs w:val="20"/>
        </w:rPr>
        <w:t xml:space="preserve">enter criteria you are searching for directly in </w:t>
      </w:r>
      <w:r w:rsidR="00534776" w:rsidRPr="00835AAF">
        <w:rPr>
          <w:rStyle w:val="Heading4Char"/>
          <w:rFonts w:eastAsia="Times"/>
          <w:b w:val="0"/>
          <w:bCs w:val="0"/>
          <w:color w:val="auto"/>
          <w:sz w:val="21"/>
          <w:szCs w:val="20"/>
        </w:rPr>
        <w:t>any</w:t>
      </w:r>
      <w:r w:rsidR="00534776">
        <w:rPr>
          <w:rStyle w:val="Heading4Char"/>
          <w:rFonts w:eastAsia="Times"/>
          <w:b w:val="0"/>
          <w:bCs w:val="0"/>
          <w:color w:val="auto"/>
          <w:sz w:val="21"/>
          <w:szCs w:val="20"/>
        </w:rPr>
        <w:t xml:space="preserve"> of the fields </w:t>
      </w:r>
      <w:r w:rsidR="009510B4">
        <w:rPr>
          <w:rStyle w:val="Heading4Char"/>
          <w:rFonts w:eastAsia="Times"/>
          <w:b w:val="0"/>
          <w:bCs w:val="0"/>
          <w:color w:val="auto"/>
          <w:sz w:val="21"/>
          <w:szCs w:val="20"/>
        </w:rPr>
        <w:t xml:space="preserve">and click </w:t>
      </w:r>
      <w:r w:rsidR="00835AAF">
        <w:rPr>
          <w:rStyle w:val="Heading4Char"/>
          <w:rFonts w:eastAsia="Times"/>
          <w:b w:val="0"/>
          <w:bCs w:val="0"/>
          <w:color w:val="auto"/>
          <w:sz w:val="21"/>
          <w:szCs w:val="20"/>
        </w:rPr>
        <w:t>go or</w:t>
      </w:r>
      <w:r w:rsidR="00D31FEB">
        <w:rPr>
          <w:rStyle w:val="Heading4Char"/>
          <w:rFonts w:eastAsia="Times"/>
          <w:b w:val="0"/>
          <w:bCs w:val="0"/>
          <w:color w:val="auto"/>
          <w:sz w:val="21"/>
          <w:szCs w:val="20"/>
        </w:rPr>
        <w:t xml:space="preserve"> invoke the query assistant </w:t>
      </w:r>
      <w:r w:rsidR="007070AC">
        <w:rPr>
          <w:rStyle w:val="Heading4Char"/>
          <w:rFonts w:eastAsia="Times"/>
          <w:b w:val="0"/>
          <w:bCs w:val="0"/>
          <w:color w:val="auto"/>
          <w:sz w:val="21"/>
          <w:szCs w:val="20"/>
        </w:rPr>
        <w:t xml:space="preserve">where you can select several fields </w:t>
      </w:r>
      <w:r w:rsidR="00864654">
        <w:rPr>
          <w:rStyle w:val="Heading4Char"/>
          <w:rFonts w:eastAsia="Times"/>
          <w:b w:val="0"/>
          <w:bCs w:val="0"/>
          <w:color w:val="auto"/>
          <w:sz w:val="21"/>
          <w:szCs w:val="20"/>
        </w:rPr>
        <w:t>with</w:t>
      </w:r>
      <w:r w:rsidR="007070AC">
        <w:rPr>
          <w:rStyle w:val="Heading4Char"/>
          <w:rFonts w:eastAsia="Times"/>
          <w:b w:val="0"/>
          <w:bCs w:val="0"/>
          <w:color w:val="auto"/>
          <w:sz w:val="21"/>
          <w:szCs w:val="20"/>
        </w:rPr>
        <w:t xml:space="preserve"> </w:t>
      </w:r>
      <w:r w:rsidR="00864654">
        <w:rPr>
          <w:rStyle w:val="Heading4Char"/>
          <w:rFonts w:eastAsia="Times"/>
          <w:b w:val="0"/>
          <w:bCs w:val="0"/>
          <w:color w:val="auto"/>
          <w:sz w:val="21"/>
          <w:szCs w:val="20"/>
        </w:rPr>
        <w:t xml:space="preserve">different conditions and criteria for each. </w:t>
      </w:r>
    </w:p>
    <w:p w14:paraId="22604B84" w14:textId="77777777" w:rsidR="00E7246B" w:rsidRDefault="000051E2" w:rsidP="00E7246B">
      <w:pPr>
        <w:pStyle w:val="Body"/>
        <w:keepNext/>
      </w:pPr>
      <w:r>
        <w:rPr>
          <w:noProof/>
        </w:rPr>
        <w:drawing>
          <wp:inline distT="0" distB="0" distL="0" distR="0" wp14:anchorId="594FC6DF" wp14:editId="0EFA46CC">
            <wp:extent cx="4044950" cy="2809887"/>
            <wp:effectExtent l="19050" t="19050" r="12700" b="28575"/>
            <wp:docPr id="665270717" name="Picture 1" descr="screenshot of the query assis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70717" name="Picture 1" descr="screenshot of the query assistant. "/>
                    <pic:cNvPicPr/>
                  </pic:nvPicPr>
                  <pic:blipFill>
                    <a:blip r:embed="rId49"/>
                    <a:stretch>
                      <a:fillRect/>
                    </a:stretch>
                  </pic:blipFill>
                  <pic:spPr>
                    <a:xfrm>
                      <a:off x="0" y="0"/>
                      <a:ext cx="4053248" cy="2815651"/>
                    </a:xfrm>
                    <a:prstGeom prst="rect">
                      <a:avLst/>
                    </a:prstGeom>
                    <a:ln>
                      <a:solidFill>
                        <a:schemeClr val="tx1"/>
                      </a:solidFill>
                    </a:ln>
                  </pic:spPr>
                </pic:pic>
              </a:graphicData>
            </a:graphic>
          </wp:inline>
        </w:drawing>
      </w:r>
    </w:p>
    <w:p w14:paraId="23FE7B77" w14:textId="140C014A" w:rsidR="000051E2" w:rsidRPr="004C5E48" w:rsidRDefault="00E7246B" w:rsidP="00E7246B">
      <w:pPr>
        <w:pStyle w:val="Caption"/>
        <w:rPr>
          <w:rStyle w:val="Heading4Char"/>
          <w:b w:val="0"/>
          <w:bCs w:val="0"/>
          <w:color w:val="1F497D" w:themeColor="text2"/>
          <w:sz w:val="18"/>
          <w:szCs w:val="18"/>
        </w:rPr>
      </w:pPr>
      <w:r>
        <w:t xml:space="preserve">Figure </w:t>
      </w:r>
      <w:r>
        <w:fldChar w:fldCharType="begin"/>
      </w:r>
      <w:r>
        <w:instrText xml:space="preserve"> SEQ Figure \* ARABIC </w:instrText>
      </w:r>
      <w:r>
        <w:fldChar w:fldCharType="separate"/>
      </w:r>
      <w:r>
        <w:rPr>
          <w:noProof/>
        </w:rPr>
        <w:t>12</w:t>
      </w:r>
      <w:r>
        <w:fldChar w:fldCharType="end"/>
      </w:r>
      <w:r>
        <w:t xml:space="preserve"> The query assistant</w:t>
      </w:r>
    </w:p>
    <w:p w14:paraId="04268B52" w14:textId="5AC56879" w:rsidR="0071170A" w:rsidRDefault="00FA446B" w:rsidP="00835AAF">
      <w:pPr>
        <w:pStyle w:val="Body"/>
      </w:pPr>
      <w:r>
        <w:t xml:space="preserve">Some screens </w:t>
      </w:r>
      <w:r w:rsidR="0071170A">
        <w:t>allow you to export data in various formats</w:t>
      </w:r>
      <w:r w:rsidR="00517760">
        <w:t>, these are:</w:t>
      </w:r>
    </w:p>
    <w:p w14:paraId="20DBE5BE" w14:textId="77777777" w:rsidR="00255541" w:rsidRDefault="0071170A" w:rsidP="00835AAF">
      <w:pPr>
        <w:pStyle w:val="Bullet1"/>
      </w:pPr>
      <w:r>
        <w:t xml:space="preserve">The </w:t>
      </w:r>
      <w:proofErr w:type="spellStart"/>
      <w:r>
        <w:t>invoice</w:t>
      </w:r>
      <w:r w:rsidR="002407F6">
        <w:rPr>
          <w:rFonts w:cs="Arial"/>
        </w:rPr>
        <w:t>→</w:t>
      </w:r>
      <w:r w:rsidR="002407F6">
        <w:t>Activity</w:t>
      </w:r>
      <w:proofErr w:type="spellEnd"/>
      <w:r w:rsidR="002407F6">
        <w:t xml:space="preserve"> Line Items</w:t>
      </w:r>
      <w:r w:rsidR="00255541">
        <w:t>,</w:t>
      </w:r>
      <w:r w:rsidR="002407F6">
        <w:t xml:space="preserve"> Remittance Advice</w:t>
      </w:r>
      <w:r w:rsidR="00255541">
        <w:t>, Commitment Details</w:t>
      </w:r>
    </w:p>
    <w:p w14:paraId="2D4F2E6D" w14:textId="77777777" w:rsidR="00517760" w:rsidRDefault="002B0BC8" w:rsidP="00835AAF">
      <w:pPr>
        <w:pStyle w:val="Bullet1"/>
      </w:pPr>
      <w:r>
        <w:t xml:space="preserve">The </w:t>
      </w:r>
      <w:proofErr w:type="spellStart"/>
      <w:r>
        <w:t>Aquittal</w:t>
      </w:r>
      <w:r>
        <w:rPr>
          <w:rFonts w:cs="Arial"/>
        </w:rPr>
        <w:t>→</w:t>
      </w:r>
      <w:r>
        <w:t>Actual</w:t>
      </w:r>
      <w:proofErr w:type="spellEnd"/>
      <w:r>
        <w:t xml:space="preserve"> Response Details</w:t>
      </w:r>
      <w:r w:rsidR="002407F6">
        <w:t xml:space="preserve"> </w:t>
      </w:r>
    </w:p>
    <w:p w14:paraId="3C58A50C" w14:textId="77777777" w:rsidR="0076150D" w:rsidRDefault="00D21EB0" w:rsidP="00517760">
      <w:pPr>
        <w:spacing w:after="0" w:line="240" w:lineRule="auto"/>
        <w:rPr>
          <w:rFonts w:eastAsia="Times"/>
        </w:rPr>
      </w:pPr>
      <w:r>
        <w:rPr>
          <w:rFonts w:eastAsia="Times"/>
        </w:rPr>
        <w:t>These screens w</w:t>
      </w:r>
      <w:r w:rsidRPr="00835AAF">
        <w:rPr>
          <w:rStyle w:val="BodyChar"/>
        </w:rPr>
        <w:t>i</w:t>
      </w:r>
      <w:r>
        <w:rPr>
          <w:rFonts w:eastAsia="Times"/>
        </w:rPr>
        <w:t xml:space="preserve">ll </w:t>
      </w:r>
      <w:r w:rsidR="005A68A2">
        <w:rPr>
          <w:rFonts w:eastAsia="Times"/>
        </w:rPr>
        <w:t>display</w:t>
      </w:r>
      <w:r>
        <w:rPr>
          <w:rFonts w:eastAsia="Times"/>
        </w:rPr>
        <w:t xml:space="preserve"> the export button </w:t>
      </w:r>
      <w:r w:rsidR="005A68A2">
        <w:rPr>
          <w:noProof/>
        </w:rPr>
        <w:drawing>
          <wp:inline distT="0" distB="0" distL="0" distR="0" wp14:anchorId="1A1458D1" wp14:editId="1F39B07F">
            <wp:extent cx="605068" cy="283105"/>
            <wp:effectExtent l="19050" t="19050" r="24130" b="22225"/>
            <wp:docPr id="644951524" name="Picture 1" descr="screenshot of the ex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51524" name="Picture 1" descr="screenshot of the export button"/>
                    <pic:cNvPicPr/>
                  </pic:nvPicPr>
                  <pic:blipFill>
                    <a:blip r:embed="rId50"/>
                    <a:stretch>
                      <a:fillRect/>
                    </a:stretch>
                  </pic:blipFill>
                  <pic:spPr>
                    <a:xfrm>
                      <a:off x="0" y="0"/>
                      <a:ext cx="619284" cy="289756"/>
                    </a:xfrm>
                    <a:prstGeom prst="rect">
                      <a:avLst/>
                    </a:prstGeom>
                    <a:ln>
                      <a:solidFill>
                        <a:schemeClr val="tx1"/>
                      </a:solidFill>
                    </a:ln>
                  </pic:spPr>
                </pic:pic>
              </a:graphicData>
            </a:graphic>
          </wp:inline>
        </w:drawing>
      </w:r>
      <w:r w:rsidR="005A68A2" w:rsidRPr="00517760">
        <w:rPr>
          <w:rFonts w:eastAsia="Times"/>
        </w:rPr>
        <w:t xml:space="preserve"> </w:t>
      </w:r>
    </w:p>
    <w:p w14:paraId="2C47EF68" w14:textId="5057A29B" w:rsidR="00AF449E" w:rsidRDefault="00AF449E" w:rsidP="00835AAF">
      <w:pPr>
        <w:pStyle w:val="Body"/>
      </w:pPr>
      <w:r>
        <w:t>You will then have the following options to select from</w:t>
      </w:r>
      <w:r w:rsidR="0056398E">
        <w:t xml:space="preserve">, generally the default settings work will to </w:t>
      </w:r>
      <w:proofErr w:type="spellStart"/>
      <w:r w:rsidR="0056398E">
        <w:t>opn</w:t>
      </w:r>
      <w:proofErr w:type="spellEnd"/>
      <w:r w:rsidR="0056398E">
        <w:t xml:space="preserve"> the data in excel.</w:t>
      </w:r>
    </w:p>
    <w:p w14:paraId="2254BA21" w14:textId="77777777" w:rsidR="00E7246B" w:rsidRDefault="00AF449E" w:rsidP="00E7246B">
      <w:pPr>
        <w:keepNext/>
        <w:spacing w:after="0" w:line="240" w:lineRule="auto"/>
      </w:pPr>
      <w:r>
        <w:rPr>
          <w:noProof/>
        </w:rPr>
        <w:drawing>
          <wp:inline distT="0" distB="0" distL="0" distR="0" wp14:anchorId="1331D010" wp14:editId="5F961604">
            <wp:extent cx="2711450" cy="2343595"/>
            <wp:effectExtent l="19050" t="19050" r="12700" b="19050"/>
            <wp:docPr id="1641550007" name="Picture 1" descr="The data export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50007" name="Picture 1" descr="The data export dialogue box"/>
                    <pic:cNvPicPr/>
                  </pic:nvPicPr>
                  <pic:blipFill>
                    <a:blip r:embed="rId51"/>
                    <a:stretch>
                      <a:fillRect/>
                    </a:stretch>
                  </pic:blipFill>
                  <pic:spPr>
                    <a:xfrm>
                      <a:off x="0" y="0"/>
                      <a:ext cx="2728537" cy="2358364"/>
                    </a:xfrm>
                    <a:prstGeom prst="rect">
                      <a:avLst/>
                    </a:prstGeom>
                    <a:ln>
                      <a:solidFill>
                        <a:schemeClr val="tx1"/>
                      </a:solidFill>
                    </a:ln>
                  </pic:spPr>
                </pic:pic>
              </a:graphicData>
            </a:graphic>
          </wp:inline>
        </w:drawing>
      </w:r>
    </w:p>
    <w:p w14:paraId="277557FC" w14:textId="18EA6B00" w:rsidR="00E7246B" w:rsidRDefault="00E7246B" w:rsidP="00E7246B">
      <w:pPr>
        <w:pStyle w:val="Caption"/>
      </w:pPr>
      <w:r>
        <w:t xml:space="preserve">Figure </w:t>
      </w:r>
      <w:r>
        <w:fldChar w:fldCharType="begin"/>
      </w:r>
      <w:r>
        <w:instrText xml:space="preserve"> SEQ Figure \* ARABIC </w:instrText>
      </w:r>
      <w:r>
        <w:fldChar w:fldCharType="separate"/>
      </w:r>
      <w:r>
        <w:rPr>
          <w:noProof/>
        </w:rPr>
        <w:t>13</w:t>
      </w:r>
      <w:r>
        <w:fldChar w:fldCharType="end"/>
      </w:r>
      <w:r>
        <w:t xml:space="preserve"> Export data options</w:t>
      </w:r>
    </w:p>
    <w:p w14:paraId="51583024" w14:textId="782EFC43" w:rsidR="00F16F9E" w:rsidRDefault="00F16F9E" w:rsidP="00835AAF">
      <w:pPr>
        <w:pStyle w:val="Heading1"/>
      </w:pPr>
      <w:bookmarkStart w:id="44" w:name="_Toc1727497"/>
      <w:r w:rsidRPr="00F16F9E">
        <w:lastRenderedPageBreak/>
        <w:t>Appendix</w:t>
      </w:r>
      <w:bookmarkEnd w:id="44"/>
    </w:p>
    <w:p w14:paraId="3F3BBD61" w14:textId="77777777" w:rsidR="00F16F9E" w:rsidRPr="00E672CA" w:rsidRDefault="00F16F9E" w:rsidP="00F16F9E">
      <w:pPr>
        <w:pStyle w:val="Heading2"/>
      </w:pPr>
      <w:bookmarkStart w:id="45" w:name="_Toc1727498"/>
      <w:r w:rsidRPr="00E672CA">
        <w:t>List of acronyms</w:t>
      </w:r>
      <w:bookmarkEnd w:id="45"/>
    </w:p>
    <w:p w14:paraId="71DD0615" w14:textId="77777777" w:rsidR="00F16F9E" w:rsidRDefault="00F16F9E" w:rsidP="00F16F9E">
      <w:pPr>
        <w:pStyle w:val="Body"/>
      </w:pPr>
      <w:r>
        <w:t xml:space="preserve">The following is a list of commonly used acronyms relating to Service Agreement systems and reports. </w:t>
      </w:r>
    </w:p>
    <w:p w14:paraId="473F3749" w14:textId="77777777" w:rsidR="00F16F9E" w:rsidRDefault="00F16F9E" w:rsidP="00F16F9E">
      <w:pPr>
        <w:pStyle w:val="Body"/>
      </w:pPr>
      <w:r>
        <w:t xml:space="preserve">You may find it useful to keep this list on hand. </w:t>
      </w:r>
    </w:p>
    <w:tbl>
      <w:tblPr>
        <w:tblStyle w:val="TableGrid"/>
        <w:tblW w:w="0" w:type="auto"/>
        <w:tblLook w:val="04A0" w:firstRow="1" w:lastRow="0" w:firstColumn="1" w:lastColumn="0" w:noHBand="0" w:noVBand="1"/>
        <w:tblCaption w:val="Acronyms/ abbreviations"/>
        <w:tblDescription w:val="A list of acronyms/ abbreviations used in the Policy and Funding Guidelines 2017-18."/>
      </w:tblPr>
      <w:tblGrid>
        <w:gridCol w:w="1857"/>
        <w:gridCol w:w="6905"/>
      </w:tblGrid>
      <w:tr w:rsidR="00F16F9E" w:rsidRPr="0019639F" w14:paraId="4C1A8B69" w14:textId="77777777" w:rsidTr="009669D3">
        <w:trPr>
          <w:cantSplit/>
          <w:trHeight w:val="300"/>
        </w:trPr>
        <w:tc>
          <w:tcPr>
            <w:tcW w:w="1857" w:type="dxa"/>
            <w:noWrap/>
          </w:tcPr>
          <w:p w14:paraId="1D96C783" w14:textId="77777777" w:rsidR="00F16F9E" w:rsidRPr="0019639F" w:rsidRDefault="00F16F9E" w:rsidP="00130018">
            <w:pPr>
              <w:pStyle w:val="Tabletext"/>
            </w:pPr>
            <w:r>
              <w:t>AC</w:t>
            </w:r>
          </w:p>
        </w:tc>
        <w:tc>
          <w:tcPr>
            <w:tcW w:w="6905" w:type="dxa"/>
            <w:noWrap/>
          </w:tcPr>
          <w:p w14:paraId="3C70BD4A" w14:textId="77777777" w:rsidR="00F16F9E" w:rsidRPr="0019639F" w:rsidRDefault="00F16F9E" w:rsidP="00130018">
            <w:pPr>
              <w:pStyle w:val="Tabletext"/>
            </w:pPr>
            <w:r>
              <w:t>Access controller</w:t>
            </w:r>
          </w:p>
        </w:tc>
      </w:tr>
      <w:tr w:rsidR="00F16F9E" w:rsidRPr="0019639F" w14:paraId="0455ED7D" w14:textId="77777777" w:rsidTr="009669D3">
        <w:trPr>
          <w:cantSplit/>
          <w:trHeight w:val="300"/>
        </w:trPr>
        <w:tc>
          <w:tcPr>
            <w:tcW w:w="1857" w:type="dxa"/>
            <w:noWrap/>
          </w:tcPr>
          <w:p w14:paraId="31631895" w14:textId="77777777" w:rsidR="00F16F9E" w:rsidRPr="007D3056" w:rsidRDefault="00F16F9E" w:rsidP="00130018">
            <w:pPr>
              <w:pStyle w:val="Tabletext"/>
              <w:rPr>
                <w:b/>
              </w:rPr>
            </w:pPr>
            <w:r w:rsidRPr="0019639F">
              <w:t>ACCO</w:t>
            </w:r>
          </w:p>
        </w:tc>
        <w:tc>
          <w:tcPr>
            <w:tcW w:w="6905" w:type="dxa"/>
            <w:noWrap/>
          </w:tcPr>
          <w:p w14:paraId="41B2D303" w14:textId="77777777" w:rsidR="00F16F9E" w:rsidRPr="0019639F" w:rsidRDefault="00F16F9E" w:rsidP="00130018">
            <w:pPr>
              <w:pStyle w:val="Tabletext"/>
            </w:pPr>
            <w:r w:rsidRPr="0019639F">
              <w:t>Aboriginal community-controlled organisation</w:t>
            </w:r>
          </w:p>
        </w:tc>
      </w:tr>
      <w:tr w:rsidR="00F16F9E" w:rsidRPr="0019639F" w14:paraId="2BF3FDE3" w14:textId="77777777" w:rsidTr="009669D3">
        <w:trPr>
          <w:cantSplit/>
          <w:trHeight w:val="300"/>
        </w:trPr>
        <w:tc>
          <w:tcPr>
            <w:tcW w:w="1857" w:type="dxa"/>
            <w:noWrap/>
          </w:tcPr>
          <w:p w14:paraId="6F848E41" w14:textId="77777777" w:rsidR="00F16F9E" w:rsidRPr="007D3056" w:rsidRDefault="00F16F9E" w:rsidP="00130018">
            <w:pPr>
              <w:pStyle w:val="Tabletext"/>
              <w:rPr>
                <w:b/>
              </w:rPr>
            </w:pPr>
            <w:r>
              <w:t>ACFE</w:t>
            </w:r>
          </w:p>
        </w:tc>
        <w:tc>
          <w:tcPr>
            <w:tcW w:w="6905" w:type="dxa"/>
            <w:noWrap/>
          </w:tcPr>
          <w:p w14:paraId="4B523625" w14:textId="77777777" w:rsidR="00F16F9E" w:rsidRPr="0019639F" w:rsidRDefault="00F16F9E" w:rsidP="00130018">
            <w:pPr>
              <w:pStyle w:val="Tabletext"/>
            </w:pPr>
            <w:r>
              <w:rPr>
                <w:rFonts w:cs="Arial"/>
                <w:color w:val="0A0A0A"/>
                <w:lang w:val="en"/>
              </w:rPr>
              <w:t>Adult, Community and Further Education Board</w:t>
            </w:r>
          </w:p>
        </w:tc>
      </w:tr>
      <w:tr w:rsidR="00CA3CA3" w:rsidRPr="00CA3CA3" w14:paraId="2A46FD24" w14:textId="77777777" w:rsidTr="009669D3">
        <w:trPr>
          <w:trHeight w:val="300"/>
        </w:trPr>
        <w:tc>
          <w:tcPr>
            <w:tcW w:w="1857" w:type="dxa"/>
            <w:noWrap/>
            <w:hideMark/>
          </w:tcPr>
          <w:p w14:paraId="50FDC6FB" w14:textId="77777777" w:rsidR="00CA3CA3" w:rsidRPr="00CA3CA3" w:rsidRDefault="00CA3CA3" w:rsidP="00130018">
            <w:pPr>
              <w:pStyle w:val="Tabletext"/>
              <w:rPr>
                <w:rFonts w:ascii="Calibri" w:hAnsi="Calibri" w:cs="Calibri"/>
                <w:color w:val="000000"/>
                <w:sz w:val="22"/>
                <w:szCs w:val="22"/>
                <w:lang w:eastAsia="en-AU"/>
              </w:rPr>
            </w:pPr>
            <w:r w:rsidRPr="00CA3CA3">
              <w:rPr>
                <w:rFonts w:ascii="Calibri" w:hAnsi="Calibri" w:cs="Calibri"/>
                <w:color w:val="000000"/>
                <w:sz w:val="22"/>
                <w:szCs w:val="22"/>
                <w:lang w:eastAsia="en-AU"/>
              </w:rPr>
              <w:t>APSS</w:t>
            </w:r>
          </w:p>
        </w:tc>
        <w:tc>
          <w:tcPr>
            <w:tcW w:w="6905" w:type="dxa"/>
            <w:noWrap/>
            <w:hideMark/>
          </w:tcPr>
          <w:p w14:paraId="32C77E59" w14:textId="77777777" w:rsidR="00CA3CA3" w:rsidRPr="00CA3CA3" w:rsidRDefault="00CA3CA3" w:rsidP="00130018">
            <w:pPr>
              <w:pStyle w:val="Tabletext"/>
              <w:rPr>
                <w:rFonts w:ascii="Calibri" w:hAnsi="Calibri" w:cs="Calibri"/>
                <w:color w:val="000000"/>
                <w:sz w:val="22"/>
                <w:szCs w:val="22"/>
                <w:lang w:eastAsia="en-AU"/>
              </w:rPr>
            </w:pPr>
            <w:r w:rsidRPr="00CA3CA3">
              <w:rPr>
                <w:rFonts w:ascii="Calibri" w:hAnsi="Calibri" w:cs="Calibri"/>
                <w:color w:val="000000"/>
                <w:sz w:val="22"/>
                <w:szCs w:val="22"/>
                <w:lang w:eastAsia="en-AU"/>
              </w:rPr>
              <w:t>Agency Performance &amp; System Support</w:t>
            </w:r>
          </w:p>
        </w:tc>
      </w:tr>
      <w:tr w:rsidR="001165C1" w:rsidRPr="0019639F" w14:paraId="3F7DD8DA" w14:textId="77777777" w:rsidTr="009669D3">
        <w:trPr>
          <w:cantSplit/>
          <w:trHeight w:val="300"/>
        </w:trPr>
        <w:tc>
          <w:tcPr>
            <w:tcW w:w="1857" w:type="dxa"/>
            <w:noWrap/>
          </w:tcPr>
          <w:p w14:paraId="7F9EC0FF" w14:textId="1F088CCB" w:rsidR="001165C1" w:rsidRDefault="001165C1" w:rsidP="00130018">
            <w:pPr>
              <w:pStyle w:val="Tabletext"/>
            </w:pPr>
            <w:r w:rsidRPr="005746CF">
              <w:rPr>
                <w:rFonts w:ascii="Calibri" w:hAnsi="Calibri" w:cs="Calibri"/>
                <w:color w:val="000000"/>
                <w:sz w:val="22"/>
                <w:szCs w:val="22"/>
                <w:lang w:eastAsia="en-AU"/>
              </w:rPr>
              <w:t>AQR</w:t>
            </w:r>
          </w:p>
        </w:tc>
        <w:tc>
          <w:tcPr>
            <w:tcW w:w="6905" w:type="dxa"/>
            <w:noWrap/>
          </w:tcPr>
          <w:p w14:paraId="085EFF89" w14:textId="260E0C4F" w:rsidR="001165C1" w:rsidRDefault="001165C1" w:rsidP="00130018">
            <w:pPr>
              <w:pStyle w:val="Tabletext"/>
              <w:rPr>
                <w:rFonts w:cs="Arial"/>
                <w:color w:val="0A0A0A"/>
                <w:lang w:val="en"/>
              </w:rPr>
            </w:pPr>
            <w:r w:rsidRPr="005746CF">
              <w:rPr>
                <w:rFonts w:ascii="Calibri" w:hAnsi="Calibri" w:cs="Calibri"/>
                <w:color w:val="000000"/>
                <w:sz w:val="22"/>
                <w:szCs w:val="22"/>
                <w:lang w:eastAsia="en-AU"/>
              </w:rPr>
              <w:t>Agency Quality Review</w:t>
            </w:r>
          </w:p>
        </w:tc>
      </w:tr>
      <w:tr w:rsidR="00547629" w:rsidRPr="005746CF" w14:paraId="62C8EF96" w14:textId="77777777" w:rsidTr="009669D3">
        <w:trPr>
          <w:trHeight w:val="300"/>
        </w:trPr>
        <w:tc>
          <w:tcPr>
            <w:tcW w:w="1857" w:type="dxa"/>
            <w:noWrap/>
          </w:tcPr>
          <w:p w14:paraId="24FD42EC" w14:textId="550F6208" w:rsidR="00547629" w:rsidRPr="005746CF" w:rsidRDefault="00547629" w:rsidP="00130018">
            <w:pPr>
              <w:pStyle w:val="Tabletext"/>
              <w:rPr>
                <w:rFonts w:ascii="Calibri" w:hAnsi="Calibri" w:cs="Calibri"/>
                <w:color w:val="000000"/>
                <w:sz w:val="22"/>
                <w:szCs w:val="22"/>
                <w:lang w:eastAsia="en-AU"/>
              </w:rPr>
            </w:pPr>
            <w:r w:rsidRPr="009669D3">
              <w:rPr>
                <w:rFonts w:ascii="Calibri" w:hAnsi="Calibri" w:cs="Calibri"/>
                <w:color w:val="000000"/>
                <w:sz w:val="22"/>
                <w:szCs w:val="22"/>
                <w:lang w:eastAsia="en-AU"/>
              </w:rPr>
              <w:t>CAMS</w:t>
            </w:r>
          </w:p>
        </w:tc>
        <w:tc>
          <w:tcPr>
            <w:tcW w:w="6905" w:type="dxa"/>
            <w:noWrap/>
          </w:tcPr>
          <w:p w14:paraId="22FD1986" w14:textId="4A30B249" w:rsidR="00547629" w:rsidRPr="005746CF" w:rsidRDefault="00547629" w:rsidP="00130018">
            <w:pPr>
              <w:pStyle w:val="Tabletext"/>
              <w:rPr>
                <w:rFonts w:ascii="Calibri" w:hAnsi="Calibri" w:cs="Calibri"/>
                <w:color w:val="000000"/>
                <w:sz w:val="22"/>
                <w:szCs w:val="22"/>
                <w:lang w:eastAsia="en-AU"/>
              </w:rPr>
            </w:pPr>
            <w:r w:rsidRPr="009669D3">
              <w:rPr>
                <w:rFonts w:ascii="Calibri" w:hAnsi="Calibri" w:cs="Calibri"/>
                <w:color w:val="000000"/>
                <w:sz w:val="22"/>
                <w:szCs w:val="22"/>
                <w:lang w:eastAsia="en-AU"/>
              </w:rPr>
              <w:t>Chart of Accounts Management</w:t>
            </w:r>
          </w:p>
        </w:tc>
      </w:tr>
      <w:tr w:rsidR="00547629" w:rsidRPr="009669D3" w14:paraId="30461E22" w14:textId="77777777" w:rsidTr="00547629">
        <w:trPr>
          <w:trHeight w:val="300"/>
        </w:trPr>
        <w:tc>
          <w:tcPr>
            <w:tcW w:w="1857" w:type="dxa"/>
            <w:noWrap/>
          </w:tcPr>
          <w:p w14:paraId="0802C7E1" w14:textId="49346B24" w:rsidR="00547629" w:rsidRPr="009669D3" w:rsidRDefault="00547629" w:rsidP="00130018">
            <w:pPr>
              <w:pStyle w:val="Tabletext"/>
              <w:rPr>
                <w:rFonts w:ascii="Calibri" w:hAnsi="Calibri" w:cs="Calibri"/>
                <w:color w:val="000000"/>
                <w:sz w:val="22"/>
                <w:szCs w:val="22"/>
                <w:lang w:eastAsia="en-AU"/>
              </w:rPr>
            </w:pPr>
            <w:r>
              <w:t>CIMS</w:t>
            </w:r>
          </w:p>
        </w:tc>
        <w:tc>
          <w:tcPr>
            <w:tcW w:w="6905" w:type="dxa"/>
            <w:noWrap/>
          </w:tcPr>
          <w:p w14:paraId="6DBABF34" w14:textId="7AFF2EFF" w:rsidR="00547629" w:rsidRPr="009669D3" w:rsidRDefault="00547629" w:rsidP="00130018">
            <w:pPr>
              <w:pStyle w:val="Tabletext"/>
              <w:rPr>
                <w:rFonts w:ascii="Calibri" w:hAnsi="Calibri" w:cs="Calibri"/>
                <w:color w:val="000000"/>
                <w:sz w:val="22"/>
                <w:szCs w:val="22"/>
                <w:lang w:eastAsia="en-AU"/>
              </w:rPr>
            </w:pPr>
            <w:r w:rsidRPr="0019639F">
              <w:t>Client incident management system</w:t>
            </w:r>
          </w:p>
        </w:tc>
      </w:tr>
      <w:tr w:rsidR="00BB5302" w:rsidRPr="0019639F" w14:paraId="7B62FD67" w14:textId="77777777" w:rsidTr="009669D3">
        <w:trPr>
          <w:cantSplit/>
          <w:trHeight w:val="300"/>
        </w:trPr>
        <w:tc>
          <w:tcPr>
            <w:tcW w:w="1857" w:type="dxa"/>
            <w:noWrap/>
          </w:tcPr>
          <w:p w14:paraId="4A5FBC24" w14:textId="0642DA38" w:rsidR="00BB5302" w:rsidRPr="00F13DAA" w:rsidRDefault="00BB5302" w:rsidP="00130018">
            <w:pPr>
              <w:pStyle w:val="Tabletext"/>
            </w:pPr>
            <w:r>
              <w:t>CRIS</w:t>
            </w:r>
          </w:p>
        </w:tc>
        <w:tc>
          <w:tcPr>
            <w:tcW w:w="6905" w:type="dxa"/>
            <w:noWrap/>
          </w:tcPr>
          <w:p w14:paraId="55C18047" w14:textId="4DBA4ADE" w:rsidR="00BB5302" w:rsidRPr="0019639F" w:rsidRDefault="00BB5302" w:rsidP="00130018">
            <w:pPr>
              <w:pStyle w:val="Tabletext"/>
            </w:pPr>
            <w:r w:rsidRPr="0019639F">
              <w:t>Client relationship information system</w:t>
            </w:r>
          </w:p>
        </w:tc>
      </w:tr>
      <w:tr w:rsidR="00BB5302" w:rsidRPr="0019639F" w14:paraId="2FE6AF07" w14:textId="77777777" w:rsidTr="00BB5302">
        <w:trPr>
          <w:cantSplit/>
          <w:trHeight w:val="300"/>
        </w:trPr>
        <w:tc>
          <w:tcPr>
            <w:tcW w:w="1857" w:type="dxa"/>
            <w:noWrap/>
          </w:tcPr>
          <w:p w14:paraId="1FA061EA" w14:textId="7ED70D26" w:rsidR="00BB5302" w:rsidRPr="0019639F" w:rsidRDefault="00BB5302" w:rsidP="00130018">
            <w:pPr>
              <w:pStyle w:val="Tabletext"/>
            </w:pPr>
            <w:r>
              <w:t>CRISSP</w:t>
            </w:r>
          </w:p>
        </w:tc>
        <w:tc>
          <w:tcPr>
            <w:tcW w:w="6905" w:type="dxa"/>
            <w:noWrap/>
          </w:tcPr>
          <w:p w14:paraId="66D90D78" w14:textId="1B20573A" w:rsidR="00BB5302" w:rsidRPr="0019639F" w:rsidRDefault="00BB5302" w:rsidP="00130018">
            <w:pPr>
              <w:pStyle w:val="Tabletext"/>
            </w:pPr>
            <w:r w:rsidRPr="0019639F">
              <w:t>Client relationship information system for service providers</w:t>
            </w:r>
          </w:p>
        </w:tc>
      </w:tr>
      <w:tr w:rsidR="00BB5302" w:rsidRPr="0019639F" w14:paraId="191E03F9" w14:textId="77777777" w:rsidTr="009669D3">
        <w:trPr>
          <w:trHeight w:val="300"/>
        </w:trPr>
        <w:tc>
          <w:tcPr>
            <w:tcW w:w="1857" w:type="dxa"/>
            <w:noWrap/>
          </w:tcPr>
          <w:p w14:paraId="3FD571BD" w14:textId="42BF1F9E" w:rsidR="00BB5302" w:rsidRPr="00F13DAA" w:rsidRDefault="00BB5302" w:rsidP="00130018">
            <w:pPr>
              <w:pStyle w:val="Tabletext"/>
            </w:pPr>
            <w:r w:rsidRPr="0019639F">
              <w:t>DE</w:t>
            </w:r>
          </w:p>
        </w:tc>
        <w:tc>
          <w:tcPr>
            <w:tcW w:w="6905" w:type="dxa"/>
            <w:noWrap/>
          </w:tcPr>
          <w:p w14:paraId="7A794376" w14:textId="392CB82E" w:rsidR="00BB5302" w:rsidRPr="0019639F" w:rsidRDefault="00BB5302" w:rsidP="00130018">
            <w:pPr>
              <w:pStyle w:val="Tabletext"/>
            </w:pPr>
            <w:r w:rsidRPr="0019639F">
              <w:t>Department of Education</w:t>
            </w:r>
          </w:p>
        </w:tc>
      </w:tr>
      <w:tr w:rsidR="00BB5302" w:rsidRPr="0019639F" w14:paraId="33450E2A" w14:textId="77777777" w:rsidTr="009669D3">
        <w:trPr>
          <w:trHeight w:val="300"/>
        </w:trPr>
        <w:tc>
          <w:tcPr>
            <w:tcW w:w="1857" w:type="dxa"/>
            <w:noWrap/>
          </w:tcPr>
          <w:p w14:paraId="2F8B35E9" w14:textId="03A29701" w:rsidR="00BB5302" w:rsidRPr="007D3056" w:rsidRDefault="00BB5302" w:rsidP="00130018">
            <w:pPr>
              <w:pStyle w:val="Tabletext"/>
              <w:rPr>
                <w:b/>
              </w:rPr>
            </w:pPr>
            <w:r w:rsidRPr="009B6CB0">
              <w:t>DFFH</w:t>
            </w:r>
          </w:p>
        </w:tc>
        <w:tc>
          <w:tcPr>
            <w:tcW w:w="6905" w:type="dxa"/>
            <w:noWrap/>
          </w:tcPr>
          <w:p w14:paraId="0A9FE5F1" w14:textId="0F87B01F" w:rsidR="00BB5302" w:rsidRPr="0019639F" w:rsidRDefault="00BB5302" w:rsidP="00130018">
            <w:pPr>
              <w:pStyle w:val="Tabletext"/>
            </w:pPr>
            <w:r w:rsidRPr="003E5212">
              <w:t>Department of Families, Fairness and Housin</w:t>
            </w:r>
            <w:r>
              <w:t>g</w:t>
            </w:r>
          </w:p>
        </w:tc>
      </w:tr>
      <w:tr w:rsidR="00BB5302" w:rsidRPr="0019639F" w14:paraId="562B7EA9" w14:textId="77777777" w:rsidTr="009669D3">
        <w:trPr>
          <w:trHeight w:val="300"/>
        </w:trPr>
        <w:tc>
          <w:tcPr>
            <w:tcW w:w="1857" w:type="dxa"/>
            <w:noWrap/>
          </w:tcPr>
          <w:p w14:paraId="7B3D4343" w14:textId="637C55EC" w:rsidR="00BB5302" w:rsidRPr="00DB0823" w:rsidRDefault="00BB5302" w:rsidP="00130018">
            <w:pPr>
              <w:pStyle w:val="Tabletext"/>
              <w:rPr>
                <w:highlight w:val="yellow"/>
              </w:rPr>
            </w:pPr>
            <w:r>
              <w:t>DH</w:t>
            </w:r>
          </w:p>
        </w:tc>
        <w:tc>
          <w:tcPr>
            <w:tcW w:w="6905" w:type="dxa"/>
            <w:noWrap/>
          </w:tcPr>
          <w:p w14:paraId="784A51A7" w14:textId="33F93592" w:rsidR="00BB5302" w:rsidRPr="00DB0823" w:rsidRDefault="00BB5302" w:rsidP="00130018">
            <w:pPr>
              <w:pStyle w:val="Tabletext"/>
              <w:rPr>
                <w:highlight w:val="yellow"/>
              </w:rPr>
            </w:pPr>
            <w:r>
              <w:t>Department of Health</w:t>
            </w:r>
          </w:p>
        </w:tc>
      </w:tr>
      <w:tr w:rsidR="00BB5302" w:rsidRPr="0019639F" w14:paraId="778DDD55" w14:textId="77777777" w:rsidTr="009669D3">
        <w:trPr>
          <w:trHeight w:val="300"/>
        </w:trPr>
        <w:tc>
          <w:tcPr>
            <w:tcW w:w="1857" w:type="dxa"/>
            <w:noWrap/>
          </w:tcPr>
          <w:p w14:paraId="5294AC35" w14:textId="7A88FF06" w:rsidR="00BB5302" w:rsidRPr="009B6CB0" w:rsidRDefault="00BB5302" w:rsidP="00130018">
            <w:pPr>
              <w:pStyle w:val="Tabletext"/>
            </w:pPr>
            <w:r>
              <w:t>DTR</w:t>
            </w:r>
          </w:p>
        </w:tc>
        <w:tc>
          <w:tcPr>
            <w:tcW w:w="6905" w:type="dxa"/>
            <w:noWrap/>
          </w:tcPr>
          <w:p w14:paraId="2C9F5508" w14:textId="74AC72FA" w:rsidR="00BB5302" w:rsidRPr="003E5212" w:rsidRDefault="00BB5302" w:rsidP="00130018">
            <w:pPr>
              <w:pStyle w:val="Tabletext"/>
            </w:pPr>
            <w:r>
              <w:t>Desktop review</w:t>
            </w:r>
          </w:p>
        </w:tc>
      </w:tr>
      <w:tr w:rsidR="00BB5302" w:rsidRPr="0019639F" w14:paraId="358D3E0C" w14:textId="77777777" w:rsidTr="009669D3">
        <w:trPr>
          <w:trHeight w:val="300"/>
        </w:trPr>
        <w:tc>
          <w:tcPr>
            <w:tcW w:w="1857" w:type="dxa"/>
            <w:noWrap/>
          </w:tcPr>
          <w:p w14:paraId="5DA6F122" w14:textId="16C3CCF2" w:rsidR="00BB5302" w:rsidRPr="0019639F" w:rsidRDefault="00BB5302" w:rsidP="00130018">
            <w:pPr>
              <w:pStyle w:val="Tabletext"/>
            </w:pPr>
            <w:r w:rsidRPr="0019639F">
              <w:t>FAC</w:t>
            </w:r>
          </w:p>
        </w:tc>
        <w:tc>
          <w:tcPr>
            <w:tcW w:w="6905" w:type="dxa"/>
            <w:noWrap/>
          </w:tcPr>
          <w:p w14:paraId="687D9A16" w14:textId="709A1795" w:rsidR="00BB5302" w:rsidRDefault="00BB5302" w:rsidP="00130018">
            <w:pPr>
              <w:pStyle w:val="Tabletext"/>
            </w:pPr>
            <w:r>
              <w:t>Funded Agency C</w:t>
            </w:r>
            <w:r w:rsidRPr="0019639F">
              <w:t>hannel</w:t>
            </w:r>
          </w:p>
        </w:tc>
      </w:tr>
      <w:tr w:rsidR="00BB5302" w:rsidRPr="0019639F" w14:paraId="4F23E22C" w14:textId="77777777" w:rsidTr="00BB5302">
        <w:trPr>
          <w:trHeight w:val="300"/>
        </w:trPr>
        <w:tc>
          <w:tcPr>
            <w:tcW w:w="1857" w:type="dxa"/>
            <w:noWrap/>
          </w:tcPr>
          <w:p w14:paraId="06921619" w14:textId="6287ADC2" w:rsidR="00BB5302" w:rsidRPr="007D3056" w:rsidRDefault="00BB5302" w:rsidP="00130018">
            <w:pPr>
              <w:pStyle w:val="Tabletext"/>
              <w:rPr>
                <w:b/>
              </w:rPr>
            </w:pPr>
            <w:r>
              <w:t>FAR</w:t>
            </w:r>
          </w:p>
        </w:tc>
        <w:tc>
          <w:tcPr>
            <w:tcW w:w="6905" w:type="dxa"/>
            <w:noWrap/>
          </w:tcPr>
          <w:p w14:paraId="2D66785A" w14:textId="0A21C46C" w:rsidR="00BB5302" w:rsidRDefault="00BB5302" w:rsidP="00130018">
            <w:pPr>
              <w:pStyle w:val="Tabletext"/>
            </w:pPr>
            <w:r>
              <w:t>Financial accountability requirements</w:t>
            </w:r>
          </w:p>
        </w:tc>
      </w:tr>
      <w:tr w:rsidR="00BB5302" w:rsidRPr="0019639F" w14:paraId="5AF73AD1" w14:textId="77777777" w:rsidTr="00BB5302">
        <w:trPr>
          <w:trHeight w:val="300"/>
        </w:trPr>
        <w:tc>
          <w:tcPr>
            <w:tcW w:w="1857" w:type="dxa"/>
            <w:noWrap/>
          </w:tcPr>
          <w:p w14:paraId="2EA884C8" w14:textId="4C7907A6" w:rsidR="00BB5302" w:rsidRPr="0019639F" w:rsidRDefault="00BB5302" w:rsidP="00130018">
            <w:pPr>
              <w:pStyle w:val="Tabletext"/>
            </w:pPr>
            <w:r w:rsidRPr="0019639F">
              <w:t>IRIS</w:t>
            </w:r>
          </w:p>
        </w:tc>
        <w:tc>
          <w:tcPr>
            <w:tcW w:w="6905" w:type="dxa"/>
            <w:noWrap/>
          </w:tcPr>
          <w:p w14:paraId="11FABB7C" w14:textId="5A274FC8" w:rsidR="00BB5302" w:rsidRPr="0019639F" w:rsidRDefault="00BB5302" w:rsidP="00130018">
            <w:pPr>
              <w:pStyle w:val="Tabletext"/>
            </w:pPr>
            <w:r w:rsidRPr="0019639F">
              <w:t>Integrated reports and information system</w:t>
            </w:r>
          </w:p>
        </w:tc>
      </w:tr>
      <w:tr w:rsidR="00BB5302" w:rsidRPr="0019639F" w14:paraId="5CF1CA23" w14:textId="77777777" w:rsidTr="009669D3">
        <w:trPr>
          <w:trHeight w:val="300"/>
        </w:trPr>
        <w:tc>
          <w:tcPr>
            <w:tcW w:w="1857" w:type="dxa"/>
            <w:noWrap/>
          </w:tcPr>
          <w:p w14:paraId="59985BA9" w14:textId="368651E3" w:rsidR="00BB5302" w:rsidRPr="0019639F" w:rsidRDefault="00BB5302" w:rsidP="00130018">
            <w:pPr>
              <w:pStyle w:val="Tabletext"/>
            </w:pPr>
            <w:r>
              <w:t>KIM</w:t>
            </w:r>
          </w:p>
        </w:tc>
        <w:tc>
          <w:tcPr>
            <w:tcW w:w="6905" w:type="dxa"/>
            <w:noWrap/>
          </w:tcPr>
          <w:p w14:paraId="45014646" w14:textId="31C33446" w:rsidR="00BB5302" w:rsidRPr="00DF21A8" w:rsidRDefault="00DF21A8" w:rsidP="00130018">
            <w:pPr>
              <w:pStyle w:val="Tabletext"/>
              <w:rPr>
                <w:rFonts w:ascii="Calibri" w:hAnsi="Calibri" w:cs="Calibri"/>
                <w:color w:val="000000"/>
                <w:sz w:val="22"/>
                <w:szCs w:val="22"/>
                <w:lang w:eastAsia="en-AU"/>
              </w:rPr>
            </w:pPr>
            <w:r>
              <w:rPr>
                <w:rFonts w:ascii="Calibri" w:hAnsi="Calibri" w:cs="Calibri"/>
                <w:color w:val="000000"/>
                <w:sz w:val="22"/>
                <w:szCs w:val="22"/>
              </w:rPr>
              <w:t xml:space="preserve">Kindergarten </w:t>
            </w:r>
            <w:r w:rsidR="008A1145">
              <w:rPr>
                <w:rFonts w:ascii="Calibri" w:hAnsi="Calibri" w:cs="Calibri"/>
                <w:color w:val="000000"/>
                <w:sz w:val="22"/>
                <w:szCs w:val="22"/>
              </w:rPr>
              <w:t>Information</w:t>
            </w:r>
            <w:r>
              <w:rPr>
                <w:rFonts w:ascii="Calibri" w:hAnsi="Calibri" w:cs="Calibri"/>
                <w:color w:val="000000"/>
                <w:sz w:val="22"/>
                <w:szCs w:val="22"/>
              </w:rPr>
              <w:t xml:space="preserve"> Management</w:t>
            </w:r>
            <w:r w:rsidR="008A1145">
              <w:rPr>
                <w:rFonts w:ascii="Calibri" w:hAnsi="Calibri" w:cs="Calibri"/>
                <w:color w:val="000000"/>
                <w:sz w:val="22"/>
                <w:szCs w:val="22"/>
              </w:rPr>
              <w:t xml:space="preserve"> </w:t>
            </w:r>
            <w:r w:rsidR="00130018">
              <w:rPr>
                <w:rFonts w:ascii="Calibri" w:hAnsi="Calibri" w:cs="Calibri"/>
                <w:color w:val="000000"/>
                <w:sz w:val="22"/>
                <w:szCs w:val="22"/>
              </w:rPr>
              <w:t>System</w:t>
            </w:r>
          </w:p>
        </w:tc>
      </w:tr>
      <w:tr w:rsidR="00BB5302" w:rsidRPr="0019639F" w14:paraId="33435B21" w14:textId="77777777" w:rsidTr="009669D3">
        <w:trPr>
          <w:trHeight w:val="300"/>
        </w:trPr>
        <w:tc>
          <w:tcPr>
            <w:tcW w:w="1857" w:type="dxa"/>
            <w:noWrap/>
          </w:tcPr>
          <w:p w14:paraId="42E49155" w14:textId="77777777" w:rsidR="00BB5302" w:rsidRPr="0019639F" w:rsidRDefault="00BB5302" w:rsidP="00130018">
            <w:pPr>
              <w:pStyle w:val="Tabletext"/>
            </w:pPr>
            <w:r w:rsidRPr="0019639F">
              <w:t>NDA</w:t>
            </w:r>
          </w:p>
        </w:tc>
        <w:tc>
          <w:tcPr>
            <w:tcW w:w="6905" w:type="dxa"/>
            <w:noWrap/>
          </w:tcPr>
          <w:p w14:paraId="55A843F1" w14:textId="77777777" w:rsidR="00BB5302" w:rsidRPr="0019639F" w:rsidRDefault="00BB5302" w:rsidP="00130018">
            <w:pPr>
              <w:pStyle w:val="Tabletext"/>
            </w:pPr>
            <w:r w:rsidRPr="0019639F">
              <w:t>National disability agreement</w:t>
            </w:r>
          </w:p>
        </w:tc>
      </w:tr>
      <w:tr w:rsidR="00BB5302" w:rsidRPr="0019639F" w14:paraId="68D52605" w14:textId="77777777" w:rsidTr="009669D3">
        <w:trPr>
          <w:trHeight w:val="300"/>
        </w:trPr>
        <w:tc>
          <w:tcPr>
            <w:tcW w:w="1857" w:type="dxa"/>
            <w:noWrap/>
          </w:tcPr>
          <w:p w14:paraId="3A0BCE04" w14:textId="77777777" w:rsidR="00BB5302" w:rsidRPr="0019639F" w:rsidRDefault="00BB5302" w:rsidP="00130018">
            <w:pPr>
              <w:pStyle w:val="Tabletext"/>
            </w:pPr>
            <w:r w:rsidRPr="0019639F">
              <w:t>NDIS</w:t>
            </w:r>
          </w:p>
        </w:tc>
        <w:tc>
          <w:tcPr>
            <w:tcW w:w="6905" w:type="dxa"/>
            <w:noWrap/>
          </w:tcPr>
          <w:p w14:paraId="71EB3ECD" w14:textId="77777777" w:rsidR="00BB5302" w:rsidRPr="0019639F" w:rsidRDefault="00BB5302" w:rsidP="00130018">
            <w:pPr>
              <w:pStyle w:val="Tabletext"/>
            </w:pPr>
            <w:r w:rsidRPr="0019639F">
              <w:t>National Disability Insurance Scheme</w:t>
            </w:r>
          </w:p>
        </w:tc>
      </w:tr>
      <w:tr w:rsidR="00BB5302" w:rsidRPr="0019639F" w14:paraId="5F5F5E0C" w14:textId="77777777" w:rsidTr="009669D3">
        <w:trPr>
          <w:trHeight w:val="300"/>
        </w:trPr>
        <w:tc>
          <w:tcPr>
            <w:tcW w:w="1857" w:type="dxa"/>
            <w:noWrap/>
          </w:tcPr>
          <w:p w14:paraId="54208F37" w14:textId="77777777" w:rsidR="00BB5302" w:rsidRPr="0016328C" w:rsidRDefault="00BB5302" w:rsidP="00130018">
            <w:pPr>
              <w:pStyle w:val="Tabletext"/>
            </w:pPr>
            <w:r>
              <w:t>OA</w:t>
            </w:r>
          </w:p>
        </w:tc>
        <w:tc>
          <w:tcPr>
            <w:tcW w:w="6905" w:type="dxa"/>
            <w:noWrap/>
          </w:tcPr>
          <w:p w14:paraId="0023256C" w14:textId="25FE0EEC" w:rsidR="00BB5302" w:rsidRDefault="00BB5302" w:rsidP="00130018">
            <w:pPr>
              <w:pStyle w:val="Tabletext"/>
            </w:pPr>
            <w:r>
              <w:t>Organisation authority</w:t>
            </w:r>
            <w:r w:rsidR="00DC24DA">
              <w:t xml:space="preserve"> (an eBusiness role)</w:t>
            </w:r>
          </w:p>
        </w:tc>
      </w:tr>
      <w:tr w:rsidR="00BB5302" w:rsidRPr="0019639F" w14:paraId="7CBD314D" w14:textId="77777777" w:rsidTr="009669D3">
        <w:trPr>
          <w:trHeight w:val="300"/>
        </w:trPr>
        <w:tc>
          <w:tcPr>
            <w:tcW w:w="1857" w:type="dxa"/>
            <w:noWrap/>
          </w:tcPr>
          <w:p w14:paraId="68A7ECF1" w14:textId="77777777" w:rsidR="00BB5302" w:rsidRDefault="00BB5302" w:rsidP="00130018">
            <w:pPr>
              <w:pStyle w:val="Tabletext"/>
            </w:pPr>
            <w:r>
              <w:t>PFG</w:t>
            </w:r>
          </w:p>
        </w:tc>
        <w:tc>
          <w:tcPr>
            <w:tcW w:w="6905" w:type="dxa"/>
            <w:noWrap/>
          </w:tcPr>
          <w:p w14:paraId="0D39C813" w14:textId="77777777" w:rsidR="00BB5302" w:rsidRPr="0019639F" w:rsidRDefault="00BB5302" w:rsidP="00130018">
            <w:pPr>
              <w:pStyle w:val="Tabletext"/>
            </w:pPr>
            <w:r>
              <w:t>Policy and funding guidelines</w:t>
            </w:r>
          </w:p>
        </w:tc>
      </w:tr>
      <w:tr w:rsidR="00BB5302" w:rsidRPr="0019639F" w14:paraId="4788110E" w14:textId="77777777" w:rsidTr="009669D3">
        <w:trPr>
          <w:trHeight w:val="300"/>
        </w:trPr>
        <w:tc>
          <w:tcPr>
            <w:tcW w:w="1857" w:type="dxa"/>
            <w:noWrap/>
          </w:tcPr>
          <w:p w14:paraId="01196437" w14:textId="77777777" w:rsidR="00BB5302" w:rsidRPr="0019639F" w:rsidRDefault="00BB5302" w:rsidP="00130018">
            <w:pPr>
              <w:pStyle w:val="Tabletext"/>
            </w:pPr>
            <w:r>
              <w:t>QDC</w:t>
            </w:r>
          </w:p>
        </w:tc>
        <w:tc>
          <w:tcPr>
            <w:tcW w:w="6905" w:type="dxa"/>
            <w:noWrap/>
          </w:tcPr>
          <w:p w14:paraId="46265497" w14:textId="77777777" w:rsidR="00BB5302" w:rsidRPr="0019639F" w:rsidRDefault="00BB5302" w:rsidP="00130018">
            <w:pPr>
              <w:pStyle w:val="Tabletext"/>
            </w:pPr>
            <w:r w:rsidRPr="0019639F">
              <w:t>Quarterly data collection</w:t>
            </w:r>
          </w:p>
        </w:tc>
      </w:tr>
      <w:tr w:rsidR="00BB5302" w:rsidRPr="0019639F" w14:paraId="4FA45006" w14:textId="77777777" w:rsidTr="009669D3">
        <w:trPr>
          <w:trHeight w:val="300"/>
        </w:trPr>
        <w:tc>
          <w:tcPr>
            <w:tcW w:w="1857" w:type="dxa"/>
            <w:noWrap/>
          </w:tcPr>
          <w:p w14:paraId="4A03101D" w14:textId="77777777" w:rsidR="00BB5302" w:rsidRPr="0019639F" w:rsidRDefault="00BB5302" w:rsidP="00130018">
            <w:pPr>
              <w:pStyle w:val="Tabletext"/>
            </w:pPr>
            <w:r>
              <w:t>SABRG</w:t>
            </w:r>
          </w:p>
        </w:tc>
        <w:tc>
          <w:tcPr>
            <w:tcW w:w="6905" w:type="dxa"/>
            <w:noWrap/>
          </w:tcPr>
          <w:p w14:paraId="728E140E" w14:textId="77777777" w:rsidR="00BB5302" w:rsidRPr="0019639F" w:rsidRDefault="00BB5302" w:rsidP="00130018">
            <w:pPr>
              <w:pStyle w:val="Tabletext"/>
            </w:pPr>
            <w:r>
              <w:t>Service Agreement business rules and guidelines</w:t>
            </w:r>
          </w:p>
        </w:tc>
      </w:tr>
      <w:tr w:rsidR="00BB5302" w:rsidRPr="0019639F" w14:paraId="3E0C3E16" w14:textId="77777777" w:rsidTr="009669D3">
        <w:trPr>
          <w:trHeight w:val="300"/>
        </w:trPr>
        <w:tc>
          <w:tcPr>
            <w:tcW w:w="1857" w:type="dxa"/>
            <w:noWrap/>
          </w:tcPr>
          <w:p w14:paraId="6D9EE898" w14:textId="77777777" w:rsidR="00BB5302" w:rsidRPr="0019639F" w:rsidRDefault="00BB5302" w:rsidP="00130018">
            <w:pPr>
              <w:pStyle w:val="Tabletext"/>
            </w:pPr>
            <w:r>
              <w:t>SACC</w:t>
            </w:r>
          </w:p>
        </w:tc>
        <w:tc>
          <w:tcPr>
            <w:tcW w:w="6905" w:type="dxa"/>
            <w:noWrap/>
          </w:tcPr>
          <w:p w14:paraId="044DF713" w14:textId="77777777" w:rsidR="00BB5302" w:rsidRPr="0019639F" w:rsidRDefault="00BB5302" w:rsidP="00130018">
            <w:pPr>
              <w:pStyle w:val="Tabletext"/>
            </w:pPr>
            <w:r>
              <w:t>Service Agreement compliance certification</w:t>
            </w:r>
          </w:p>
        </w:tc>
      </w:tr>
      <w:tr w:rsidR="00BB5302" w:rsidRPr="0019639F" w14:paraId="6C2A8F6D" w14:textId="77777777" w:rsidTr="009669D3">
        <w:trPr>
          <w:trHeight w:val="300"/>
        </w:trPr>
        <w:tc>
          <w:tcPr>
            <w:tcW w:w="1857" w:type="dxa"/>
            <w:noWrap/>
          </w:tcPr>
          <w:p w14:paraId="76B6B5F2" w14:textId="77777777" w:rsidR="00BB5302" w:rsidRPr="0019639F" w:rsidRDefault="00BB5302" w:rsidP="00130018">
            <w:pPr>
              <w:pStyle w:val="Tabletext"/>
            </w:pPr>
            <w:r>
              <w:t>SAM</w:t>
            </w:r>
          </w:p>
        </w:tc>
        <w:tc>
          <w:tcPr>
            <w:tcW w:w="6905" w:type="dxa"/>
            <w:noWrap/>
          </w:tcPr>
          <w:p w14:paraId="5A6EEA97" w14:textId="77777777" w:rsidR="00BB5302" w:rsidRPr="0019639F" w:rsidRDefault="00BB5302" w:rsidP="00130018">
            <w:pPr>
              <w:pStyle w:val="Tabletext"/>
            </w:pPr>
            <w:r w:rsidRPr="0019639F">
              <w:t xml:space="preserve">Service </w:t>
            </w:r>
            <w:r>
              <w:t>A</w:t>
            </w:r>
            <w:r w:rsidRPr="0019639F">
              <w:t xml:space="preserve">greement </w:t>
            </w:r>
            <w:r>
              <w:t>Module (organisation view)</w:t>
            </w:r>
          </w:p>
        </w:tc>
      </w:tr>
      <w:tr w:rsidR="00BB5302" w:rsidRPr="0019639F" w14:paraId="7BA90DC4" w14:textId="77777777" w:rsidTr="009669D3">
        <w:trPr>
          <w:trHeight w:val="300"/>
        </w:trPr>
        <w:tc>
          <w:tcPr>
            <w:tcW w:w="1857" w:type="dxa"/>
            <w:noWrap/>
          </w:tcPr>
          <w:p w14:paraId="37CD2A01" w14:textId="77777777" w:rsidR="00BB5302" w:rsidRPr="0019639F" w:rsidRDefault="00BB5302" w:rsidP="00130018">
            <w:pPr>
              <w:pStyle w:val="Tabletext"/>
            </w:pPr>
            <w:r w:rsidRPr="0019639F">
              <w:t>SAMS2</w:t>
            </w:r>
          </w:p>
        </w:tc>
        <w:tc>
          <w:tcPr>
            <w:tcW w:w="6905" w:type="dxa"/>
            <w:noWrap/>
          </w:tcPr>
          <w:p w14:paraId="54D1474C" w14:textId="77777777" w:rsidR="00BB5302" w:rsidRPr="0019639F" w:rsidRDefault="00BB5302" w:rsidP="00130018">
            <w:pPr>
              <w:pStyle w:val="Tabletext"/>
            </w:pPr>
            <w:r w:rsidRPr="0019639F">
              <w:t xml:space="preserve">Service </w:t>
            </w:r>
            <w:r>
              <w:t>A</w:t>
            </w:r>
            <w:r w:rsidRPr="0019639F">
              <w:t>greement management system</w:t>
            </w:r>
            <w:r>
              <w:t xml:space="preserve"> (department view)</w:t>
            </w:r>
          </w:p>
        </w:tc>
      </w:tr>
      <w:tr w:rsidR="00BB5302" w:rsidRPr="0019639F" w14:paraId="140A5C1E" w14:textId="77777777" w:rsidTr="009669D3">
        <w:trPr>
          <w:trHeight w:val="300"/>
        </w:trPr>
        <w:tc>
          <w:tcPr>
            <w:tcW w:w="1857" w:type="dxa"/>
            <w:noWrap/>
          </w:tcPr>
          <w:p w14:paraId="1F820C45" w14:textId="77777777" w:rsidR="00BB5302" w:rsidRPr="0019639F" w:rsidRDefault="00BB5302" w:rsidP="00130018">
            <w:pPr>
              <w:pStyle w:val="Tabletext"/>
            </w:pPr>
            <w:r w:rsidRPr="0019639F">
              <w:t xml:space="preserve">SDT </w:t>
            </w:r>
          </w:p>
        </w:tc>
        <w:tc>
          <w:tcPr>
            <w:tcW w:w="6905" w:type="dxa"/>
            <w:noWrap/>
          </w:tcPr>
          <w:p w14:paraId="5B1D747A" w14:textId="0FAC8B11" w:rsidR="00051D5C" w:rsidRPr="0019639F" w:rsidRDefault="00BB5302" w:rsidP="00130018">
            <w:pPr>
              <w:pStyle w:val="Tabletext"/>
            </w:pPr>
            <w:r w:rsidRPr="0019639F">
              <w:t xml:space="preserve">Service delivery tracking </w:t>
            </w:r>
          </w:p>
        </w:tc>
      </w:tr>
      <w:tr w:rsidR="00051D5C" w:rsidRPr="0019639F" w14:paraId="6B040235" w14:textId="77777777" w:rsidTr="009669D3">
        <w:trPr>
          <w:trHeight w:val="300"/>
        </w:trPr>
        <w:tc>
          <w:tcPr>
            <w:tcW w:w="1857" w:type="dxa"/>
            <w:noWrap/>
          </w:tcPr>
          <w:p w14:paraId="6C64444C" w14:textId="010D9BC9" w:rsidR="00051D5C" w:rsidRPr="0019639F" w:rsidRDefault="00E80181" w:rsidP="00130018">
            <w:pPr>
              <w:pStyle w:val="Tabletext"/>
            </w:pPr>
            <w:r w:rsidRPr="00E80181">
              <w:t>SSR</w:t>
            </w:r>
            <w:r w:rsidRPr="00E80181">
              <w:tab/>
            </w:r>
          </w:p>
        </w:tc>
        <w:tc>
          <w:tcPr>
            <w:tcW w:w="6905" w:type="dxa"/>
            <w:noWrap/>
          </w:tcPr>
          <w:p w14:paraId="5D9CFF89" w14:textId="021E30A3" w:rsidR="00051D5C" w:rsidRPr="0019639F" w:rsidRDefault="00E80181" w:rsidP="00130018">
            <w:pPr>
              <w:pStyle w:val="Tabletext"/>
            </w:pPr>
            <w:r w:rsidRPr="00E80181">
              <w:t>Social Services Regulator</w:t>
            </w:r>
          </w:p>
        </w:tc>
      </w:tr>
    </w:tbl>
    <w:p w14:paraId="5C5E90C2" w14:textId="77777777" w:rsidR="00F64E1E" w:rsidRDefault="00F64E1E" w:rsidP="00DF7C71">
      <w:pPr>
        <w:spacing w:after="0" w:line="240" w:lineRule="auto"/>
        <w:rPr>
          <w:rFonts w:eastAsia="Times"/>
        </w:rPr>
      </w:pPr>
    </w:p>
    <w:sectPr w:rsidR="00F64E1E" w:rsidSect="00F3300E">
      <w:pgSz w:w="11906" w:h="16838" w:code="9"/>
      <w:pgMar w:top="1418"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982C6" w14:textId="77777777" w:rsidR="0053650D" w:rsidRDefault="0053650D">
      <w:r>
        <w:separator/>
      </w:r>
    </w:p>
    <w:p w14:paraId="51EAC8D6" w14:textId="77777777" w:rsidR="0053650D" w:rsidRDefault="0053650D"/>
  </w:endnote>
  <w:endnote w:type="continuationSeparator" w:id="0">
    <w:p w14:paraId="02FC9C53" w14:textId="77777777" w:rsidR="0053650D" w:rsidRDefault="0053650D">
      <w:r>
        <w:continuationSeparator/>
      </w:r>
    </w:p>
    <w:p w14:paraId="3005CAFC" w14:textId="77777777" w:rsidR="0053650D" w:rsidRDefault="0053650D"/>
  </w:endnote>
  <w:endnote w:type="continuationNotice" w:id="1">
    <w:p w14:paraId="2DBFE111" w14:textId="77777777" w:rsidR="00B7619A" w:rsidRDefault="00B761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3FA2AEC0" w:rsidR="00EB4BC7" w:rsidRDefault="00EB4BC7">
    <w:pPr>
      <w:pStyle w:val="Footer"/>
    </w:pPr>
    <w:r>
      <w:rPr>
        <w:noProof/>
      </w:rPr>
      <mc:AlternateContent>
        <mc:Choice Requires="wps">
          <w:drawing>
            <wp:anchor distT="0" distB="0" distL="114300" distR="114300" simplePos="0" relativeHeight="251658242"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735E2BCF"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B1DC" w14:textId="660D8273" w:rsidR="00EB4BC7" w:rsidRDefault="00EB4BC7">
    <w:pPr>
      <w:pStyle w:val="Footer"/>
    </w:pPr>
    <w:r>
      <w:rPr>
        <w:noProof/>
      </w:rPr>
      <mc:AlternateContent>
        <mc:Choice Requires="wps">
          <w:drawing>
            <wp:anchor distT="0" distB="0" distL="114300" distR="114300" simplePos="0" relativeHeight="251658241"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13A03548" w:rsidR="00431A70" w:rsidRPr="00B27966" w:rsidRDefault="001C7128" w:rsidP="00B27966">
    <w:pPr>
      <w:pStyle w:val="Footer"/>
    </w:pPr>
    <w:r>
      <w:rPr>
        <w:noProof/>
        <w:lang w:eastAsia="en-AU"/>
      </w:rPr>
      <mc:AlternateContent>
        <mc:Choice Requires="wps">
          <w:drawing>
            <wp:anchor distT="0" distB="0" distL="114300" distR="114300" simplePos="0" relativeHeight="251658245"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MSIPCMcda5461fada7660fda7e169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BCE929" id="_x0000_t202" coordsize="21600,21600" o:spt="202" path="m,l,21600r21600,l21600,xe">
              <v:stroke joinstyle="miter"/>
              <v:path gradientshapeok="t" o:connecttype="rect"/>
            </v:shapetype>
            <v:shape id="MSIPCMcda5461fada7660fda7e169a" o:spid="_x0000_s1030" type="#_x0000_t202" alt="{&quot;HashCode&quot;:904758361,&quot;Height&quot;:841.0,&quot;Width&quot;:595.0,&quot;Placement&quot;:&quot;Footer&quot;,&quot;Index&quot;:&quot;Primary&quot;,&quot;Section&quot;:2,&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MSIPCM82764d688816a9dc96a1b608" o:spid="_x0000_s1031" type="#_x0000_t202" alt="{&quot;HashCode&quot;:904758361,&quot;Height&quot;:841.0,&quot;Width&quot;:595.0,&quot;Placement&quot;:&quot;Footer&quot;,&quot;Index&quot;:&quot;Primary&quot;,&quot;Section&quot;:3,&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1832B" w14:textId="77777777" w:rsidR="0053650D" w:rsidRDefault="0053650D" w:rsidP="00207717">
      <w:pPr>
        <w:spacing w:before="120"/>
      </w:pPr>
      <w:r>
        <w:separator/>
      </w:r>
    </w:p>
  </w:footnote>
  <w:footnote w:type="continuationSeparator" w:id="0">
    <w:p w14:paraId="7FBACB1B" w14:textId="77777777" w:rsidR="0053650D" w:rsidRDefault="0053650D">
      <w:r>
        <w:continuationSeparator/>
      </w:r>
    </w:p>
    <w:p w14:paraId="3C0ED547" w14:textId="77777777" w:rsidR="0053650D" w:rsidRDefault="0053650D"/>
  </w:footnote>
  <w:footnote w:type="continuationNotice" w:id="1">
    <w:p w14:paraId="733ED43F" w14:textId="77777777" w:rsidR="00B7619A" w:rsidRDefault="00B761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25958" w14:textId="1B13AFA1" w:rsidR="001C7128" w:rsidRDefault="001C7128" w:rsidP="001C7128">
    <w:pPr>
      <w:pStyle w:val="Header"/>
    </w:pPr>
    <w:r>
      <w:t>Document title (use Header style)</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Cs/>
      </w:rPr>
      <w:t>8</w:t>
    </w:r>
    <w:r w:rsidRPr="00DE6C85">
      <w:rPr>
        <w:b w:val="0"/>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A3E9" w14:textId="57569292" w:rsidR="00562811" w:rsidRPr="001C7128" w:rsidRDefault="00DA68FB" w:rsidP="001C7128">
    <w:pPr>
      <w:pStyle w:val="Header"/>
    </w:pPr>
    <w:r w:rsidRPr="00DA68FB">
      <w:t>Introduction to Funded Agency Channel, My Agency and the Service Agreement Module (SAM)</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47B2E"/>
    <w:multiLevelType w:val="hybridMultilevel"/>
    <w:tmpl w:val="BB86BB38"/>
    <w:lvl w:ilvl="0" w:tplc="FFFFFFF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A201450"/>
    <w:multiLevelType w:val="hybridMultilevel"/>
    <w:tmpl w:val="FDB47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15947F2"/>
    <w:multiLevelType w:val="hybridMultilevel"/>
    <w:tmpl w:val="B2D2C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BA4315"/>
    <w:multiLevelType w:val="hybridMultilevel"/>
    <w:tmpl w:val="7E6A47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2D740C8"/>
    <w:multiLevelType w:val="hybridMultilevel"/>
    <w:tmpl w:val="E5E8A3B4"/>
    <w:lvl w:ilvl="0" w:tplc="B9E4CE66">
      <w:start w:val="1"/>
      <w:numFmt w:val="bullet"/>
      <w:pStyle w:val="FAC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0638CB"/>
    <w:multiLevelType w:val="hybridMultilevel"/>
    <w:tmpl w:val="0AA24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7D34B1"/>
    <w:multiLevelType w:val="hybridMultilevel"/>
    <w:tmpl w:val="C3620F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9F4A6A"/>
    <w:multiLevelType w:val="hybridMultilevel"/>
    <w:tmpl w:val="F4D88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970DE7"/>
    <w:multiLevelType w:val="hybridMultilevel"/>
    <w:tmpl w:val="E2043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AA75423"/>
    <w:multiLevelType w:val="hybridMultilevel"/>
    <w:tmpl w:val="7E6A47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D1F1DBF"/>
    <w:multiLevelType w:val="hybridMultilevel"/>
    <w:tmpl w:val="D7046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45DB25BF"/>
    <w:multiLevelType w:val="hybridMultilevel"/>
    <w:tmpl w:val="7DB8892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5" w15:restartNumberingAfterBreak="0">
    <w:nsid w:val="4F245D8B"/>
    <w:multiLevelType w:val="hybridMultilevel"/>
    <w:tmpl w:val="F168A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7A3C1925"/>
    <w:multiLevelType w:val="hybridMultilevel"/>
    <w:tmpl w:val="CAAA88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DC07818"/>
    <w:multiLevelType w:val="hybridMultilevel"/>
    <w:tmpl w:val="F6BE8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07144032">
    <w:abstractNumId w:val="12"/>
  </w:num>
  <w:num w:numId="2" w16cid:durableId="1482193087">
    <w:abstractNumId w:val="17"/>
  </w:num>
  <w:num w:numId="3" w16cid:durableId="317000866">
    <w:abstractNumId w:val="16"/>
  </w:num>
  <w:num w:numId="4" w16cid:durableId="1493370900">
    <w:abstractNumId w:val="18"/>
  </w:num>
  <w:num w:numId="5" w16cid:durableId="1947302531">
    <w:abstractNumId w:val="13"/>
  </w:num>
  <w:num w:numId="6" w16cid:durableId="519515517">
    <w:abstractNumId w:val="2"/>
  </w:num>
  <w:num w:numId="7" w16cid:durableId="1618485034">
    <w:abstractNumId w:val="9"/>
  </w:num>
  <w:num w:numId="8" w16cid:durableId="25253079">
    <w:abstractNumId w:val="20"/>
  </w:num>
  <w:num w:numId="9" w16cid:durableId="564878109">
    <w:abstractNumId w:val="6"/>
  </w:num>
  <w:num w:numId="10" w16cid:durableId="1377002078">
    <w:abstractNumId w:val="1"/>
  </w:num>
  <w:num w:numId="11" w16cid:durableId="1622691032">
    <w:abstractNumId w:val="15"/>
  </w:num>
  <w:num w:numId="12" w16cid:durableId="132647623">
    <w:abstractNumId w:val="8"/>
  </w:num>
  <w:num w:numId="13" w16cid:durableId="300885030">
    <w:abstractNumId w:val="3"/>
  </w:num>
  <w:num w:numId="14" w16cid:durableId="1533886149">
    <w:abstractNumId w:val="11"/>
  </w:num>
  <w:num w:numId="15" w16cid:durableId="1665279781">
    <w:abstractNumId w:val="5"/>
  </w:num>
  <w:num w:numId="16" w16cid:durableId="654652932">
    <w:abstractNumId w:val="19"/>
  </w:num>
  <w:num w:numId="17" w16cid:durableId="960452678">
    <w:abstractNumId w:val="7"/>
  </w:num>
  <w:num w:numId="18" w16cid:durableId="840856951">
    <w:abstractNumId w:val="10"/>
  </w:num>
  <w:num w:numId="19" w16cid:durableId="867648247">
    <w:abstractNumId w:val="4"/>
  </w:num>
  <w:num w:numId="20" w16cid:durableId="1479037516">
    <w:abstractNumId w:val="0"/>
  </w:num>
  <w:num w:numId="21" w16cid:durableId="1339119543">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51E2"/>
    <w:rsid w:val="00005347"/>
    <w:rsid w:val="000072B6"/>
    <w:rsid w:val="0001021B"/>
    <w:rsid w:val="00011D89"/>
    <w:rsid w:val="000154FD"/>
    <w:rsid w:val="0001758A"/>
    <w:rsid w:val="00022271"/>
    <w:rsid w:val="000235E8"/>
    <w:rsid w:val="00024D89"/>
    <w:rsid w:val="000250B6"/>
    <w:rsid w:val="0002764C"/>
    <w:rsid w:val="0003208C"/>
    <w:rsid w:val="00033D81"/>
    <w:rsid w:val="00033DC9"/>
    <w:rsid w:val="000363E5"/>
    <w:rsid w:val="00037366"/>
    <w:rsid w:val="00041BF0"/>
    <w:rsid w:val="00042C8A"/>
    <w:rsid w:val="0004536B"/>
    <w:rsid w:val="00046B68"/>
    <w:rsid w:val="00051D5C"/>
    <w:rsid w:val="000527DD"/>
    <w:rsid w:val="00056EC4"/>
    <w:rsid w:val="000578B2"/>
    <w:rsid w:val="00060185"/>
    <w:rsid w:val="00060959"/>
    <w:rsid w:val="00060C8F"/>
    <w:rsid w:val="0006298A"/>
    <w:rsid w:val="000663CD"/>
    <w:rsid w:val="000733FE"/>
    <w:rsid w:val="00074219"/>
    <w:rsid w:val="00074ED5"/>
    <w:rsid w:val="0008170F"/>
    <w:rsid w:val="0008204A"/>
    <w:rsid w:val="0008508E"/>
    <w:rsid w:val="00087951"/>
    <w:rsid w:val="0009113B"/>
    <w:rsid w:val="00093402"/>
    <w:rsid w:val="00094DA3"/>
    <w:rsid w:val="00095D1D"/>
    <w:rsid w:val="0009678C"/>
    <w:rsid w:val="00096CD1"/>
    <w:rsid w:val="000A012C"/>
    <w:rsid w:val="000A0EB9"/>
    <w:rsid w:val="000A186C"/>
    <w:rsid w:val="000A1EA4"/>
    <w:rsid w:val="000A2476"/>
    <w:rsid w:val="000A641A"/>
    <w:rsid w:val="000A7F6F"/>
    <w:rsid w:val="000B3EDB"/>
    <w:rsid w:val="000B543D"/>
    <w:rsid w:val="000B55F9"/>
    <w:rsid w:val="000B5BF7"/>
    <w:rsid w:val="000B6BC8"/>
    <w:rsid w:val="000C0303"/>
    <w:rsid w:val="000C1375"/>
    <w:rsid w:val="000C1FE7"/>
    <w:rsid w:val="000C42EA"/>
    <w:rsid w:val="000C4546"/>
    <w:rsid w:val="000D1242"/>
    <w:rsid w:val="000D2ABA"/>
    <w:rsid w:val="000E0970"/>
    <w:rsid w:val="000E3CC7"/>
    <w:rsid w:val="000E5C12"/>
    <w:rsid w:val="000E6BD4"/>
    <w:rsid w:val="000E6D6D"/>
    <w:rsid w:val="000F1F1E"/>
    <w:rsid w:val="000F2259"/>
    <w:rsid w:val="000F2DDA"/>
    <w:rsid w:val="000F2EA0"/>
    <w:rsid w:val="000F5213"/>
    <w:rsid w:val="000F5B88"/>
    <w:rsid w:val="00101001"/>
    <w:rsid w:val="00103276"/>
    <w:rsid w:val="0010392D"/>
    <w:rsid w:val="0010447F"/>
    <w:rsid w:val="00104FE3"/>
    <w:rsid w:val="0010714F"/>
    <w:rsid w:val="001120C5"/>
    <w:rsid w:val="001165C1"/>
    <w:rsid w:val="00120AA2"/>
    <w:rsid w:val="00120BD3"/>
    <w:rsid w:val="00121D1A"/>
    <w:rsid w:val="00122FEA"/>
    <w:rsid w:val="001232BD"/>
    <w:rsid w:val="00124ED5"/>
    <w:rsid w:val="001276FA"/>
    <w:rsid w:val="00130018"/>
    <w:rsid w:val="0013726E"/>
    <w:rsid w:val="001447B3"/>
    <w:rsid w:val="0015069E"/>
    <w:rsid w:val="001519CB"/>
    <w:rsid w:val="00152073"/>
    <w:rsid w:val="00152329"/>
    <w:rsid w:val="00155B89"/>
    <w:rsid w:val="00156598"/>
    <w:rsid w:val="00161939"/>
    <w:rsid w:val="00161AA0"/>
    <w:rsid w:val="00161D2E"/>
    <w:rsid w:val="00161F3E"/>
    <w:rsid w:val="00162093"/>
    <w:rsid w:val="00162CA9"/>
    <w:rsid w:val="0016449B"/>
    <w:rsid w:val="00165459"/>
    <w:rsid w:val="00165A57"/>
    <w:rsid w:val="001712C2"/>
    <w:rsid w:val="00172BAF"/>
    <w:rsid w:val="0017674D"/>
    <w:rsid w:val="001771DD"/>
    <w:rsid w:val="00177995"/>
    <w:rsid w:val="00177A8C"/>
    <w:rsid w:val="0018244E"/>
    <w:rsid w:val="00186B33"/>
    <w:rsid w:val="00192F9D"/>
    <w:rsid w:val="0019408A"/>
    <w:rsid w:val="00196EB8"/>
    <w:rsid w:val="00196EFB"/>
    <w:rsid w:val="001979FF"/>
    <w:rsid w:val="00197B17"/>
    <w:rsid w:val="001A1950"/>
    <w:rsid w:val="001A1C54"/>
    <w:rsid w:val="001A3ACE"/>
    <w:rsid w:val="001A6272"/>
    <w:rsid w:val="001A6F4D"/>
    <w:rsid w:val="001B058F"/>
    <w:rsid w:val="001B32F5"/>
    <w:rsid w:val="001B6B96"/>
    <w:rsid w:val="001B738B"/>
    <w:rsid w:val="001C09DB"/>
    <w:rsid w:val="001C277E"/>
    <w:rsid w:val="001C2A72"/>
    <w:rsid w:val="001C31B7"/>
    <w:rsid w:val="001C7128"/>
    <w:rsid w:val="001D0B75"/>
    <w:rsid w:val="001D2CA7"/>
    <w:rsid w:val="001D39A5"/>
    <w:rsid w:val="001D3C09"/>
    <w:rsid w:val="001D44E8"/>
    <w:rsid w:val="001D60EC"/>
    <w:rsid w:val="001D6F59"/>
    <w:rsid w:val="001E44DF"/>
    <w:rsid w:val="001E4C87"/>
    <w:rsid w:val="001E68A5"/>
    <w:rsid w:val="001E6BB0"/>
    <w:rsid w:val="001E7282"/>
    <w:rsid w:val="001F3826"/>
    <w:rsid w:val="001F6E46"/>
    <w:rsid w:val="001F7C91"/>
    <w:rsid w:val="002033B7"/>
    <w:rsid w:val="00206463"/>
    <w:rsid w:val="00206F2F"/>
    <w:rsid w:val="00207717"/>
    <w:rsid w:val="0021053D"/>
    <w:rsid w:val="00210A92"/>
    <w:rsid w:val="00212B95"/>
    <w:rsid w:val="00215CC8"/>
    <w:rsid w:val="00216C03"/>
    <w:rsid w:val="00220A1A"/>
    <w:rsid w:val="00220C04"/>
    <w:rsid w:val="00221ABB"/>
    <w:rsid w:val="0022278D"/>
    <w:rsid w:val="0022701F"/>
    <w:rsid w:val="00227C68"/>
    <w:rsid w:val="002333F5"/>
    <w:rsid w:val="00233724"/>
    <w:rsid w:val="002365B4"/>
    <w:rsid w:val="00237E89"/>
    <w:rsid w:val="002407F6"/>
    <w:rsid w:val="002432E1"/>
    <w:rsid w:val="00243A7B"/>
    <w:rsid w:val="00243FBF"/>
    <w:rsid w:val="00246207"/>
    <w:rsid w:val="00246C5E"/>
    <w:rsid w:val="00247083"/>
    <w:rsid w:val="00250960"/>
    <w:rsid w:val="00251343"/>
    <w:rsid w:val="002536A4"/>
    <w:rsid w:val="00253A3E"/>
    <w:rsid w:val="00254F58"/>
    <w:rsid w:val="00255541"/>
    <w:rsid w:val="00257921"/>
    <w:rsid w:val="002600BD"/>
    <w:rsid w:val="00261D60"/>
    <w:rsid w:val="002620BC"/>
    <w:rsid w:val="00262802"/>
    <w:rsid w:val="00263A90"/>
    <w:rsid w:val="0026408B"/>
    <w:rsid w:val="00267C3E"/>
    <w:rsid w:val="002709BB"/>
    <w:rsid w:val="0027131C"/>
    <w:rsid w:val="00273BAC"/>
    <w:rsid w:val="002763B3"/>
    <w:rsid w:val="002802E3"/>
    <w:rsid w:val="002814BA"/>
    <w:rsid w:val="0028213D"/>
    <w:rsid w:val="002862F1"/>
    <w:rsid w:val="00291373"/>
    <w:rsid w:val="0029597D"/>
    <w:rsid w:val="00295DCC"/>
    <w:rsid w:val="002962C3"/>
    <w:rsid w:val="0029752B"/>
    <w:rsid w:val="002A0A9C"/>
    <w:rsid w:val="002A483C"/>
    <w:rsid w:val="002B0BC8"/>
    <w:rsid w:val="002B0C7C"/>
    <w:rsid w:val="002B1729"/>
    <w:rsid w:val="002B36C7"/>
    <w:rsid w:val="002B4DD4"/>
    <w:rsid w:val="002B5277"/>
    <w:rsid w:val="002B5375"/>
    <w:rsid w:val="002B77C1"/>
    <w:rsid w:val="002C0ED7"/>
    <w:rsid w:val="002C2728"/>
    <w:rsid w:val="002C5B7C"/>
    <w:rsid w:val="002D1E0D"/>
    <w:rsid w:val="002D4B75"/>
    <w:rsid w:val="002D5006"/>
    <w:rsid w:val="002D7C61"/>
    <w:rsid w:val="002E01D0"/>
    <w:rsid w:val="002E161D"/>
    <w:rsid w:val="002E28A2"/>
    <w:rsid w:val="002E3100"/>
    <w:rsid w:val="002E6C95"/>
    <w:rsid w:val="002E7C36"/>
    <w:rsid w:val="002F3D32"/>
    <w:rsid w:val="002F4917"/>
    <w:rsid w:val="002F5F31"/>
    <w:rsid w:val="002F5F46"/>
    <w:rsid w:val="002F6196"/>
    <w:rsid w:val="00302216"/>
    <w:rsid w:val="00303E53"/>
    <w:rsid w:val="003054EB"/>
    <w:rsid w:val="00305CC1"/>
    <w:rsid w:val="00306E5F"/>
    <w:rsid w:val="00307E14"/>
    <w:rsid w:val="00314054"/>
    <w:rsid w:val="00316F27"/>
    <w:rsid w:val="003214F1"/>
    <w:rsid w:val="00322B78"/>
    <w:rsid w:val="00322E4B"/>
    <w:rsid w:val="00327870"/>
    <w:rsid w:val="0033259D"/>
    <w:rsid w:val="00332E7F"/>
    <w:rsid w:val="003333D2"/>
    <w:rsid w:val="00334686"/>
    <w:rsid w:val="00337339"/>
    <w:rsid w:val="003400EE"/>
    <w:rsid w:val="00340345"/>
    <w:rsid w:val="003404E0"/>
    <w:rsid w:val="003406C6"/>
    <w:rsid w:val="003418CC"/>
    <w:rsid w:val="003434EE"/>
    <w:rsid w:val="003459BD"/>
    <w:rsid w:val="00350D38"/>
    <w:rsid w:val="00351B36"/>
    <w:rsid w:val="00356657"/>
    <w:rsid w:val="00357B4E"/>
    <w:rsid w:val="003716FD"/>
    <w:rsid w:val="0037204B"/>
    <w:rsid w:val="003744CF"/>
    <w:rsid w:val="00374717"/>
    <w:rsid w:val="0037676C"/>
    <w:rsid w:val="00381043"/>
    <w:rsid w:val="003829E5"/>
    <w:rsid w:val="00386109"/>
    <w:rsid w:val="00386944"/>
    <w:rsid w:val="003956CC"/>
    <w:rsid w:val="00395C9A"/>
    <w:rsid w:val="003A0853"/>
    <w:rsid w:val="003A6B67"/>
    <w:rsid w:val="003B13B6"/>
    <w:rsid w:val="003B14C3"/>
    <w:rsid w:val="003B15E6"/>
    <w:rsid w:val="003B22EF"/>
    <w:rsid w:val="003B408A"/>
    <w:rsid w:val="003B65A4"/>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786"/>
    <w:rsid w:val="00401FCF"/>
    <w:rsid w:val="00406285"/>
    <w:rsid w:val="004115A2"/>
    <w:rsid w:val="004148F9"/>
    <w:rsid w:val="00417BF4"/>
    <w:rsid w:val="0042084E"/>
    <w:rsid w:val="00421EEF"/>
    <w:rsid w:val="00424D65"/>
    <w:rsid w:val="00430393"/>
    <w:rsid w:val="00431806"/>
    <w:rsid w:val="00431A70"/>
    <w:rsid w:val="00431F42"/>
    <w:rsid w:val="00440754"/>
    <w:rsid w:val="00442C6C"/>
    <w:rsid w:val="00443CBE"/>
    <w:rsid w:val="00443E8A"/>
    <w:rsid w:val="004441BC"/>
    <w:rsid w:val="004468B4"/>
    <w:rsid w:val="00446D86"/>
    <w:rsid w:val="0045230A"/>
    <w:rsid w:val="00454AD0"/>
    <w:rsid w:val="00454ED1"/>
    <w:rsid w:val="00457337"/>
    <w:rsid w:val="00462E3D"/>
    <w:rsid w:val="00466E79"/>
    <w:rsid w:val="004709E5"/>
    <w:rsid w:val="00470D7D"/>
    <w:rsid w:val="0047372D"/>
    <w:rsid w:val="00473BA3"/>
    <w:rsid w:val="004743DD"/>
    <w:rsid w:val="00474CEA"/>
    <w:rsid w:val="004753EE"/>
    <w:rsid w:val="00477FA4"/>
    <w:rsid w:val="00483968"/>
    <w:rsid w:val="004841BE"/>
    <w:rsid w:val="00484F86"/>
    <w:rsid w:val="00490746"/>
    <w:rsid w:val="00490852"/>
    <w:rsid w:val="00490FD1"/>
    <w:rsid w:val="00491C9C"/>
    <w:rsid w:val="00492F30"/>
    <w:rsid w:val="004946F4"/>
    <w:rsid w:val="0049487E"/>
    <w:rsid w:val="004A160D"/>
    <w:rsid w:val="004A3E81"/>
    <w:rsid w:val="004A4195"/>
    <w:rsid w:val="004A5A1F"/>
    <w:rsid w:val="004A5C62"/>
    <w:rsid w:val="004A5CE5"/>
    <w:rsid w:val="004A707D"/>
    <w:rsid w:val="004B0974"/>
    <w:rsid w:val="004B4185"/>
    <w:rsid w:val="004B6D3D"/>
    <w:rsid w:val="004C5541"/>
    <w:rsid w:val="004C5E48"/>
    <w:rsid w:val="004C6EEE"/>
    <w:rsid w:val="004C702B"/>
    <w:rsid w:val="004D0033"/>
    <w:rsid w:val="004D016B"/>
    <w:rsid w:val="004D1B22"/>
    <w:rsid w:val="004D23CC"/>
    <w:rsid w:val="004D36F2"/>
    <w:rsid w:val="004D3AE6"/>
    <w:rsid w:val="004E1106"/>
    <w:rsid w:val="004E138F"/>
    <w:rsid w:val="004E4649"/>
    <w:rsid w:val="004E5C2B"/>
    <w:rsid w:val="004F00DD"/>
    <w:rsid w:val="004F2133"/>
    <w:rsid w:val="004F5398"/>
    <w:rsid w:val="004F55F1"/>
    <w:rsid w:val="004F6936"/>
    <w:rsid w:val="00503DC6"/>
    <w:rsid w:val="00506BA4"/>
    <w:rsid w:val="00506F5D"/>
    <w:rsid w:val="00510C37"/>
    <w:rsid w:val="005126D0"/>
    <w:rsid w:val="00513388"/>
    <w:rsid w:val="00514667"/>
    <w:rsid w:val="0051568D"/>
    <w:rsid w:val="00517760"/>
    <w:rsid w:val="00526AC7"/>
    <w:rsid w:val="00526C15"/>
    <w:rsid w:val="00534776"/>
    <w:rsid w:val="00536499"/>
    <w:rsid w:val="0053650D"/>
    <w:rsid w:val="00542A03"/>
    <w:rsid w:val="00543903"/>
    <w:rsid w:val="00543BCC"/>
    <w:rsid w:val="00543F11"/>
    <w:rsid w:val="00546305"/>
    <w:rsid w:val="00547629"/>
    <w:rsid w:val="00547A95"/>
    <w:rsid w:val="0055119B"/>
    <w:rsid w:val="005549CA"/>
    <w:rsid w:val="005557F4"/>
    <w:rsid w:val="00561202"/>
    <w:rsid w:val="00562507"/>
    <w:rsid w:val="00562811"/>
    <w:rsid w:val="0056398E"/>
    <w:rsid w:val="00572031"/>
    <w:rsid w:val="00572282"/>
    <w:rsid w:val="00573CE3"/>
    <w:rsid w:val="005746CF"/>
    <w:rsid w:val="00576E84"/>
    <w:rsid w:val="00577886"/>
    <w:rsid w:val="00580394"/>
    <w:rsid w:val="0058071A"/>
    <w:rsid w:val="005809CD"/>
    <w:rsid w:val="00582B8C"/>
    <w:rsid w:val="0058757E"/>
    <w:rsid w:val="00596A4B"/>
    <w:rsid w:val="00597507"/>
    <w:rsid w:val="005A45BA"/>
    <w:rsid w:val="005A479D"/>
    <w:rsid w:val="005A68A2"/>
    <w:rsid w:val="005B1C6D"/>
    <w:rsid w:val="005B21B6"/>
    <w:rsid w:val="005B3A08"/>
    <w:rsid w:val="005B6AB9"/>
    <w:rsid w:val="005B7A63"/>
    <w:rsid w:val="005C0955"/>
    <w:rsid w:val="005C49DA"/>
    <w:rsid w:val="005C50F3"/>
    <w:rsid w:val="005C54B5"/>
    <w:rsid w:val="005C5D80"/>
    <w:rsid w:val="005C5D91"/>
    <w:rsid w:val="005C67E0"/>
    <w:rsid w:val="005D07B8"/>
    <w:rsid w:val="005D1B33"/>
    <w:rsid w:val="005D6597"/>
    <w:rsid w:val="005E14E7"/>
    <w:rsid w:val="005E26A3"/>
    <w:rsid w:val="005E2ECB"/>
    <w:rsid w:val="005E447E"/>
    <w:rsid w:val="005E45C3"/>
    <w:rsid w:val="005E4FD1"/>
    <w:rsid w:val="005F0775"/>
    <w:rsid w:val="005F0CF5"/>
    <w:rsid w:val="005F21EB"/>
    <w:rsid w:val="005F64CF"/>
    <w:rsid w:val="006041AD"/>
    <w:rsid w:val="00605908"/>
    <w:rsid w:val="00607850"/>
    <w:rsid w:val="00607EF7"/>
    <w:rsid w:val="00610D7C"/>
    <w:rsid w:val="00611F48"/>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46B9D"/>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2C0E"/>
    <w:rsid w:val="00683878"/>
    <w:rsid w:val="00684380"/>
    <w:rsid w:val="0068454C"/>
    <w:rsid w:val="00691B62"/>
    <w:rsid w:val="006933B5"/>
    <w:rsid w:val="00693D14"/>
    <w:rsid w:val="00696F27"/>
    <w:rsid w:val="006A18C2"/>
    <w:rsid w:val="006A3383"/>
    <w:rsid w:val="006A4AB6"/>
    <w:rsid w:val="006B077C"/>
    <w:rsid w:val="006B0C81"/>
    <w:rsid w:val="006B45ED"/>
    <w:rsid w:val="006B6803"/>
    <w:rsid w:val="006D0F16"/>
    <w:rsid w:val="006D1B16"/>
    <w:rsid w:val="006D2A3F"/>
    <w:rsid w:val="006D2FBC"/>
    <w:rsid w:val="006D6E34"/>
    <w:rsid w:val="006E138B"/>
    <w:rsid w:val="006E1867"/>
    <w:rsid w:val="006F0330"/>
    <w:rsid w:val="006F1FDC"/>
    <w:rsid w:val="006F2F0B"/>
    <w:rsid w:val="006F6B8C"/>
    <w:rsid w:val="006F7919"/>
    <w:rsid w:val="007013EF"/>
    <w:rsid w:val="007055BD"/>
    <w:rsid w:val="007070AC"/>
    <w:rsid w:val="007110F2"/>
    <w:rsid w:val="0071170A"/>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5B4"/>
    <w:rsid w:val="0074696E"/>
    <w:rsid w:val="00750135"/>
    <w:rsid w:val="00750EC2"/>
    <w:rsid w:val="00752B28"/>
    <w:rsid w:val="007536BC"/>
    <w:rsid w:val="007541A9"/>
    <w:rsid w:val="00754E36"/>
    <w:rsid w:val="00755D23"/>
    <w:rsid w:val="0076150D"/>
    <w:rsid w:val="00763139"/>
    <w:rsid w:val="007703E8"/>
    <w:rsid w:val="00770E94"/>
    <w:rsid w:val="00770F37"/>
    <w:rsid w:val="007711A0"/>
    <w:rsid w:val="00772D5E"/>
    <w:rsid w:val="0077463E"/>
    <w:rsid w:val="00776928"/>
    <w:rsid w:val="00776D56"/>
    <w:rsid w:val="00776E0F"/>
    <w:rsid w:val="007774B1"/>
    <w:rsid w:val="00777BE1"/>
    <w:rsid w:val="007814C0"/>
    <w:rsid w:val="00782222"/>
    <w:rsid w:val="007833D8"/>
    <w:rsid w:val="00785677"/>
    <w:rsid w:val="00786F16"/>
    <w:rsid w:val="00791BD7"/>
    <w:rsid w:val="007933F7"/>
    <w:rsid w:val="00796E20"/>
    <w:rsid w:val="00797C32"/>
    <w:rsid w:val="007A11E8"/>
    <w:rsid w:val="007A7B50"/>
    <w:rsid w:val="007B0517"/>
    <w:rsid w:val="007B0914"/>
    <w:rsid w:val="007B1374"/>
    <w:rsid w:val="007B32E5"/>
    <w:rsid w:val="007B3DB9"/>
    <w:rsid w:val="007B589F"/>
    <w:rsid w:val="007B6186"/>
    <w:rsid w:val="007B73BC"/>
    <w:rsid w:val="007C1838"/>
    <w:rsid w:val="007C20B9"/>
    <w:rsid w:val="007C2841"/>
    <w:rsid w:val="007C7301"/>
    <w:rsid w:val="007C7859"/>
    <w:rsid w:val="007C7F28"/>
    <w:rsid w:val="007D1466"/>
    <w:rsid w:val="007D2BDE"/>
    <w:rsid w:val="007D2FB6"/>
    <w:rsid w:val="007D49EB"/>
    <w:rsid w:val="007D5E1C"/>
    <w:rsid w:val="007E0DE2"/>
    <w:rsid w:val="007E3667"/>
    <w:rsid w:val="007E3B98"/>
    <w:rsid w:val="007E417A"/>
    <w:rsid w:val="007F31B6"/>
    <w:rsid w:val="007F41B8"/>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1B47"/>
    <w:rsid w:val="00832A25"/>
    <w:rsid w:val="008338A2"/>
    <w:rsid w:val="00835AAF"/>
    <w:rsid w:val="008413E5"/>
    <w:rsid w:val="00841AA9"/>
    <w:rsid w:val="008474FE"/>
    <w:rsid w:val="0085152E"/>
    <w:rsid w:val="00853EE4"/>
    <w:rsid w:val="00855535"/>
    <w:rsid w:val="0085720C"/>
    <w:rsid w:val="00857C5A"/>
    <w:rsid w:val="0086255E"/>
    <w:rsid w:val="008633F0"/>
    <w:rsid w:val="00864654"/>
    <w:rsid w:val="00866CBF"/>
    <w:rsid w:val="00867D9D"/>
    <w:rsid w:val="00872E0A"/>
    <w:rsid w:val="00873594"/>
    <w:rsid w:val="00874F4C"/>
    <w:rsid w:val="00875285"/>
    <w:rsid w:val="00884B62"/>
    <w:rsid w:val="0088529C"/>
    <w:rsid w:val="00887903"/>
    <w:rsid w:val="008917AA"/>
    <w:rsid w:val="0089270A"/>
    <w:rsid w:val="00893AF6"/>
    <w:rsid w:val="00894BC4"/>
    <w:rsid w:val="008963E9"/>
    <w:rsid w:val="00896890"/>
    <w:rsid w:val="008A1145"/>
    <w:rsid w:val="008A28A8"/>
    <w:rsid w:val="008A5B32"/>
    <w:rsid w:val="008B2029"/>
    <w:rsid w:val="008B2EE4"/>
    <w:rsid w:val="008B3821"/>
    <w:rsid w:val="008B4D3D"/>
    <w:rsid w:val="008B57C7"/>
    <w:rsid w:val="008C2F92"/>
    <w:rsid w:val="008C3546"/>
    <w:rsid w:val="008C589D"/>
    <w:rsid w:val="008C6D51"/>
    <w:rsid w:val="008C6DFA"/>
    <w:rsid w:val="008D250A"/>
    <w:rsid w:val="008D2846"/>
    <w:rsid w:val="008D4236"/>
    <w:rsid w:val="008D462F"/>
    <w:rsid w:val="008D6DCF"/>
    <w:rsid w:val="008E4376"/>
    <w:rsid w:val="008E7A0A"/>
    <w:rsid w:val="008E7B49"/>
    <w:rsid w:val="008F37C8"/>
    <w:rsid w:val="008F59F6"/>
    <w:rsid w:val="00900719"/>
    <w:rsid w:val="009017AC"/>
    <w:rsid w:val="00902A9A"/>
    <w:rsid w:val="00904A1C"/>
    <w:rsid w:val="00905030"/>
    <w:rsid w:val="00906490"/>
    <w:rsid w:val="009111B2"/>
    <w:rsid w:val="0091157F"/>
    <w:rsid w:val="009151F5"/>
    <w:rsid w:val="00924AE1"/>
    <w:rsid w:val="00924B57"/>
    <w:rsid w:val="009269B1"/>
    <w:rsid w:val="0092724D"/>
    <w:rsid w:val="009272B3"/>
    <w:rsid w:val="009315BE"/>
    <w:rsid w:val="009326DD"/>
    <w:rsid w:val="0093338F"/>
    <w:rsid w:val="00936BD8"/>
    <w:rsid w:val="00937BD9"/>
    <w:rsid w:val="00946221"/>
    <w:rsid w:val="00950E2C"/>
    <w:rsid w:val="009510B4"/>
    <w:rsid w:val="00951D50"/>
    <w:rsid w:val="009525EB"/>
    <w:rsid w:val="0095470B"/>
    <w:rsid w:val="00954874"/>
    <w:rsid w:val="0095615A"/>
    <w:rsid w:val="00957D2E"/>
    <w:rsid w:val="00961400"/>
    <w:rsid w:val="00963646"/>
    <w:rsid w:val="0096632D"/>
    <w:rsid w:val="009669D3"/>
    <w:rsid w:val="00967124"/>
    <w:rsid w:val="0097166C"/>
    <w:rsid w:val="009718C7"/>
    <w:rsid w:val="0097559F"/>
    <w:rsid w:val="009761EA"/>
    <w:rsid w:val="0097761E"/>
    <w:rsid w:val="00982454"/>
    <w:rsid w:val="00982CF0"/>
    <w:rsid w:val="009853E1"/>
    <w:rsid w:val="00985A16"/>
    <w:rsid w:val="00986E6B"/>
    <w:rsid w:val="00990032"/>
    <w:rsid w:val="00990B19"/>
    <w:rsid w:val="0099153B"/>
    <w:rsid w:val="00991769"/>
    <w:rsid w:val="0099232C"/>
    <w:rsid w:val="00994386"/>
    <w:rsid w:val="00995D82"/>
    <w:rsid w:val="009A1134"/>
    <w:rsid w:val="009A13D8"/>
    <w:rsid w:val="009A279E"/>
    <w:rsid w:val="009A3015"/>
    <w:rsid w:val="009A3490"/>
    <w:rsid w:val="009B0A6F"/>
    <w:rsid w:val="009B0A94"/>
    <w:rsid w:val="009B0C62"/>
    <w:rsid w:val="009B2AE8"/>
    <w:rsid w:val="009B5622"/>
    <w:rsid w:val="009B59E9"/>
    <w:rsid w:val="009B70AA"/>
    <w:rsid w:val="009C0709"/>
    <w:rsid w:val="009C083C"/>
    <w:rsid w:val="009C245E"/>
    <w:rsid w:val="009C5E77"/>
    <w:rsid w:val="009C7A7E"/>
    <w:rsid w:val="009D02E8"/>
    <w:rsid w:val="009D51D0"/>
    <w:rsid w:val="009D70A4"/>
    <w:rsid w:val="009D7B14"/>
    <w:rsid w:val="009E08D1"/>
    <w:rsid w:val="009E0D96"/>
    <w:rsid w:val="009E154F"/>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4CCE"/>
    <w:rsid w:val="00A07421"/>
    <w:rsid w:val="00A0776B"/>
    <w:rsid w:val="00A10FB9"/>
    <w:rsid w:val="00A11421"/>
    <w:rsid w:val="00A1389F"/>
    <w:rsid w:val="00A157B1"/>
    <w:rsid w:val="00A22229"/>
    <w:rsid w:val="00A24442"/>
    <w:rsid w:val="00A24ADA"/>
    <w:rsid w:val="00A32577"/>
    <w:rsid w:val="00A330BB"/>
    <w:rsid w:val="00A37C3E"/>
    <w:rsid w:val="00A446F5"/>
    <w:rsid w:val="00A44882"/>
    <w:rsid w:val="00A45125"/>
    <w:rsid w:val="00A535EF"/>
    <w:rsid w:val="00A54715"/>
    <w:rsid w:val="00A6061C"/>
    <w:rsid w:val="00A62D44"/>
    <w:rsid w:val="00A65CB9"/>
    <w:rsid w:val="00A67263"/>
    <w:rsid w:val="00A7161C"/>
    <w:rsid w:val="00A71CE4"/>
    <w:rsid w:val="00A72846"/>
    <w:rsid w:val="00A75B40"/>
    <w:rsid w:val="00A77AA3"/>
    <w:rsid w:val="00A80591"/>
    <w:rsid w:val="00A8236D"/>
    <w:rsid w:val="00A854EB"/>
    <w:rsid w:val="00A872E5"/>
    <w:rsid w:val="00A91406"/>
    <w:rsid w:val="00A96E65"/>
    <w:rsid w:val="00A96ECE"/>
    <w:rsid w:val="00A97C72"/>
    <w:rsid w:val="00AA310B"/>
    <w:rsid w:val="00AA63D4"/>
    <w:rsid w:val="00AB06E8"/>
    <w:rsid w:val="00AB1CD3"/>
    <w:rsid w:val="00AB352F"/>
    <w:rsid w:val="00AB62C9"/>
    <w:rsid w:val="00AC274B"/>
    <w:rsid w:val="00AC4764"/>
    <w:rsid w:val="00AC6D36"/>
    <w:rsid w:val="00AD0CBA"/>
    <w:rsid w:val="00AD26E2"/>
    <w:rsid w:val="00AD784C"/>
    <w:rsid w:val="00AE126A"/>
    <w:rsid w:val="00AE1BAE"/>
    <w:rsid w:val="00AE3005"/>
    <w:rsid w:val="00AE3BD5"/>
    <w:rsid w:val="00AE59A0"/>
    <w:rsid w:val="00AF0C57"/>
    <w:rsid w:val="00AF26F3"/>
    <w:rsid w:val="00AF449E"/>
    <w:rsid w:val="00AF5F04"/>
    <w:rsid w:val="00B00672"/>
    <w:rsid w:val="00B01B4D"/>
    <w:rsid w:val="00B03FAB"/>
    <w:rsid w:val="00B04489"/>
    <w:rsid w:val="00B06571"/>
    <w:rsid w:val="00B068BA"/>
    <w:rsid w:val="00B07217"/>
    <w:rsid w:val="00B13851"/>
    <w:rsid w:val="00B13B1C"/>
    <w:rsid w:val="00B14B5F"/>
    <w:rsid w:val="00B21F90"/>
    <w:rsid w:val="00B22291"/>
    <w:rsid w:val="00B23F9A"/>
    <w:rsid w:val="00B2417B"/>
    <w:rsid w:val="00B24E6F"/>
    <w:rsid w:val="00B26CB5"/>
    <w:rsid w:val="00B2752E"/>
    <w:rsid w:val="00B27966"/>
    <w:rsid w:val="00B307CC"/>
    <w:rsid w:val="00B326B7"/>
    <w:rsid w:val="00B3588E"/>
    <w:rsid w:val="00B36067"/>
    <w:rsid w:val="00B4198F"/>
    <w:rsid w:val="00B41F3D"/>
    <w:rsid w:val="00B431E8"/>
    <w:rsid w:val="00B45141"/>
    <w:rsid w:val="00B50712"/>
    <w:rsid w:val="00B519CD"/>
    <w:rsid w:val="00B5273A"/>
    <w:rsid w:val="00B56EF6"/>
    <w:rsid w:val="00B57329"/>
    <w:rsid w:val="00B60E61"/>
    <w:rsid w:val="00B62B50"/>
    <w:rsid w:val="00B635B7"/>
    <w:rsid w:val="00B63AE8"/>
    <w:rsid w:val="00B65950"/>
    <w:rsid w:val="00B66D83"/>
    <w:rsid w:val="00B672C0"/>
    <w:rsid w:val="00B676FD"/>
    <w:rsid w:val="00B678B6"/>
    <w:rsid w:val="00B7451A"/>
    <w:rsid w:val="00B75646"/>
    <w:rsid w:val="00B7619A"/>
    <w:rsid w:val="00B7629E"/>
    <w:rsid w:val="00B76C69"/>
    <w:rsid w:val="00B90729"/>
    <w:rsid w:val="00B907DA"/>
    <w:rsid w:val="00B94C5E"/>
    <w:rsid w:val="00B950BC"/>
    <w:rsid w:val="00B9714C"/>
    <w:rsid w:val="00BA0E1F"/>
    <w:rsid w:val="00BA29AD"/>
    <w:rsid w:val="00BA33CF"/>
    <w:rsid w:val="00BA3F8D"/>
    <w:rsid w:val="00BB5302"/>
    <w:rsid w:val="00BB7A10"/>
    <w:rsid w:val="00BC60BE"/>
    <w:rsid w:val="00BC7468"/>
    <w:rsid w:val="00BC7D4F"/>
    <w:rsid w:val="00BC7ED7"/>
    <w:rsid w:val="00BD0724"/>
    <w:rsid w:val="00BD2850"/>
    <w:rsid w:val="00BD7E37"/>
    <w:rsid w:val="00BE28D2"/>
    <w:rsid w:val="00BE2DC8"/>
    <w:rsid w:val="00BE400C"/>
    <w:rsid w:val="00BE4A64"/>
    <w:rsid w:val="00BE5943"/>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14C8C"/>
    <w:rsid w:val="00C15D95"/>
    <w:rsid w:val="00C26588"/>
    <w:rsid w:val="00C27DE9"/>
    <w:rsid w:val="00C32989"/>
    <w:rsid w:val="00C33388"/>
    <w:rsid w:val="00C35484"/>
    <w:rsid w:val="00C356BC"/>
    <w:rsid w:val="00C373BC"/>
    <w:rsid w:val="00C4173A"/>
    <w:rsid w:val="00C50DED"/>
    <w:rsid w:val="00C52217"/>
    <w:rsid w:val="00C602FF"/>
    <w:rsid w:val="00C60411"/>
    <w:rsid w:val="00C604F3"/>
    <w:rsid w:val="00C61174"/>
    <w:rsid w:val="00C6148F"/>
    <w:rsid w:val="00C621B1"/>
    <w:rsid w:val="00C62F7A"/>
    <w:rsid w:val="00C63B9C"/>
    <w:rsid w:val="00C6682F"/>
    <w:rsid w:val="00C66CC9"/>
    <w:rsid w:val="00C67BF4"/>
    <w:rsid w:val="00C7275E"/>
    <w:rsid w:val="00C731AF"/>
    <w:rsid w:val="00C74C5D"/>
    <w:rsid w:val="00C815B4"/>
    <w:rsid w:val="00C8594D"/>
    <w:rsid w:val="00C863C4"/>
    <w:rsid w:val="00C90DAB"/>
    <w:rsid w:val="00C920EA"/>
    <w:rsid w:val="00C92F9B"/>
    <w:rsid w:val="00C93C3E"/>
    <w:rsid w:val="00CA12E3"/>
    <w:rsid w:val="00CA1476"/>
    <w:rsid w:val="00CA3CA3"/>
    <w:rsid w:val="00CA5129"/>
    <w:rsid w:val="00CA6611"/>
    <w:rsid w:val="00CA6AE6"/>
    <w:rsid w:val="00CA782F"/>
    <w:rsid w:val="00CB187B"/>
    <w:rsid w:val="00CB2835"/>
    <w:rsid w:val="00CB3285"/>
    <w:rsid w:val="00CB4500"/>
    <w:rsid w:val="00CB5EA8"/>
    <w:rsid w:val="00CB76E6"/>
    <w:rsid w:val="00CC0C72"/>
    <w:rsid w:val="00CC2BFD"/>
    <w:rsid w:val="00CC6F40"/>
    <w:rsid w:val="00CD1801"/>
    <w:rsid w:val="00CD3476"/>
    <w:rsid w:val="00CD64DF"/>
    <w:rsid w:val="00CE225F"/>
    <w:rsid w:val="00CF1605"/>
    <w:rsid w:val="00CF2F50"/>
    <w:rsid w:val="00CF6198"/>
    <w:rsid w:val="00CF75AC"/>
    <w:rsid w:val="00D02919"/>
    <w:rsid w:val="00D04C61"/>
    <w:rsid w:val="00D05B8D"/>
    <w:rsid w:val="00D05B9B"/>
    <w:rsid w:val="00D065A2"/>
    <w:rsid w:val="00D079AA"/>
    <w:rsid w:val="00D07F00"/>
    <w:rsid w:val="00D1130F"/>
    <w:rsid w:val="00D17B72"/>
    <w:rsid w:val="00D21EB0"/>
    <w:rsid w:val="00D3185C"/>
    <w:rsid w:val="00D31FEB"/>
    <w:rsid w:val="00D3205F"/>
    <w:rsid w:val="00D3318E"/>
    <w:rsid w:val="00D33E72"/>
    <w:rsid w:val="00D34FCD"/>
    <w:rsid w:val="00D35BD6"/>
    <w:rsid w:val="00D361B5"/>
    <w:rsid w:val="00D411A2"/>
    <w:rsid w:val="00D429CB"/>
    <w:rsid w:val="00D4606D"/>
    <w:rsid w:val="00D50B9C"/>
    <w:rsid w:val="00D513AF"/>
    <w:rsid w:val="00D52D73"/>
    <w:rsid w:val="00D52E58"/>
    <w:rsid w:val="00D56B20"/>
    <w:rsid w:val="00D578B3"/>
    <w:rsid w:val="00D618F4"/>
    <w:rsid w:val="00D63636"/>
    <w:rsid w:val="00D714CC"/>
    <w:rsid w:val="00D75EA7"/>
    <w:rsid w:val="00D77FC1"/>
    <w:rsid w:val="00D81ADF"/>
    <w:rsid w:val="00D81F21"/>
    <w:rsid w:val="00D864F2"/>
    <w:rsid w:val="00D943F8"/>
    <w:rsid w:val="00D95470"/>
    <w:rsid w:val="00D96B55"/>
    <w:rsid w:val="00DA1057"/>
    <w:rsid w:val="00DA2619"/>
    <w:rsid w:val="00DA4239"/>
    <w:rsid w:val="00DA588C"/>
    <w:rsid w:val="00DA5B2F"/>
    <w:rsid w:val="00DA65DE"/>
    <w:rsid w:val="00DA68FB"/>
    <w:rsid w:val="00DB0806"/>
    <w:rsid w:val="00DB0B61"/>
    <w:rsid w:val="00DB1474"/>
    <w:rsid w:val="00DB2962"/>
    <w:rsid w:val="00DB52FB"/>
    <w:rsid w:val="00DC00C1"/>
    <w:rsid w:val="00DC013B"/>
    <w:rsid w:val="00DC0330"/>
    <w:rsid w:val="00DC090B"/>
    <w:rsid w:val="00DC1679"/>
    <w:rsid w:val="00DC219B"/>
    <w:rsid w:val="00DC24DA"/>
    <w:rsid w:val="00DC2CF1"/>
    <w:rsid w:val="00DC2DC7"/>
    <w:rsid w:val="00DC3A7C"/>
    <w:rsid w:val="00DC4FCF"/>
    <w:rsid w:val="00DC50E0"/>
    <w:rsid w:val="00DC6386"/>
    <w:rsid w:val="00DD1130"/>
    <w:rsid w:val="00DD1951"/>
    <w:rsid w:val="00DD487D"/>
    <w:rsid w:val="00DD4E83"/>
    <w:rsid w:val="00DD6628"/>
    <w:rsid w:val="00DD6945"/>
    <w:rsid w:val="00DE2D04"/>
    <w:rsid w:val="00DE3250"/>
    <w:rsid w:val="00DE4577"/>
    <w:rsid w:val="00DE6028"/>
    <w:rsid w:val="00DE6C85"/>
    <w:rsid w:val="00DE78A3"/>
    <w:rsid w:val="00DF1A71"/>
    <w:rsid w:val="00DF21A8"/>
    <w:rsid w:val="00DF50FC"/>
    <w:rsid w:val="00DF68C7"/>
    <w:rsid w:val="00DF731A"/>
    <w:rsid w:val="00DF7A60"/>
    <w:rsid w:val="00DF7C71"/>
    <w:rsid w:val="00E06B75"/>
    <w:rsid w:val="00E11332"/>
    <w:rsid w:val="00E11352"/>
    <w:rsid w:val="00E14837"/>
    <w:rsid w:val="00E170DC"/>
    <w:rsid w:val="00E17546"/>
    <w:rsid w:val="00E210B5"/>
    <w:rsid w:val="00E25B95"/>
    <w:rsid w:val="00E261B3"/>
    <w:rsid w:val="00E26818"/>
    <w:rsid w:val="00E27FFC"/>
    <w:rsid w:val="00E30B15"/>
    <w:rsid w:val="00E33237"/>
    <w:rsid w:val="00E34CB1"/>
    <w:rsid w:val="00E40181"/>
    <w:rsid w:val="00E428E9"/>
    <w:rsid w:val="00E54950"/>
    <w:rsid w:val="00E55FB3"/>
    <w:rsid w:val="00E56A01"/>
    <w:rsid w:val="00E629A1"/>
    <w:rsid w:val="00E6794C"/>
    <w:rsid w:val="00E71591"/>
    <w:rsid w:val="00E71CEB"/>
    <w:rsid w:val="00E7246B"/>
    <w:rsid w:val="00E7474F"/>
    <w:rsid w:val="00E80181"/>
    <w:rsid w:val="00E80DE3"/>
    <w:rsid w:val="00E82C55"/>
    <w:rsid w:val="00E8787E"/>
    <w:rsid w:val="00E92AC3"/>
    <w:rsid w:val="00EA2F6A"/>
    <w:rsid w:val="00EA3843"/>
    <w:rsid w:val="00EA4EC4"/>
    <w:rsid w:val="00EB00E0"/>
    <w:rsid w:val="00EB05D5"/>
    <w:rsid w:val="00EB4BC7"/>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13F8"/>
    <w:rsid w:val="00EF201C"/>
    <w:rsid w:val="00EF2C72"/>
    <w:rsid w:val="00EF36AF"/>
    <w:rsid w:val="00EF59A3"/>
    <w:rsid w:val="00EF6675"/>
    <w:rsid w:val="00F0063D"/>
    <w:rsid w:val="00F00F9C"/>
    <w:rsid w:val="00F01E5F"/>
    <w:rsid w:val="00F024F3"/>
    <w:rsid w:val="00F02ABA"/>
    <w:rsid w:val="00F0437A"/>
    <w:rsid w:val="00F101B8"/>
    <w:rsid w:val="00F11037"/>
    <w:rsid w:val="00F16F1B"/>
    <w:rsid w:val="00F16F9E"/>
    <w:rsid w:val="00F17320"/>
    <w:rsid w:val="00F23D18"/>
    <w:rsid w:val="00F250A9"/>
    <w:rsid w:val="00F267AF"/>
    <w:rsid w:val="00F30FF4"/>
    <w:rsid w:val="00F3122E"/>
    <w:rsid w:val="00F32368"/>
    <w:rsid w:val="00F3300E"/>
    <w:rsid w:val="00F331AD"/>
    <w:rsid w:val="00F35287"/>
    <w:rsid w:val="00F40A70"/>
    <w:rsid w:val="00F43A37"/>
    <w:rsid w:val="00F4641B"/>
    <w:rsid w:val="00F46EB8"/>
    <w:rsid w:val="00F50CD1"/>
    <w:rsid w:val="00F511E4"/>
    <w:rsid w:val="00F52D09"/>
    <w:rsid w:val="00F52E08"/>
    <w:rsid w:val="00F53393"/>
    <w:rsid w:val="00F53A66"/>
    <w:rsid w:val="00F5462D"/>
    <w:rsid w:val="00F55B21"/>
    <w:rsid w:val="00F56EF6"/>
    <w:rsid w:val="00F60082"/>
    <w:rsid w:val="00F61A9F"/>
    <w:rsid w:val="00F61B5F"/>
    <w:rsid w:val="00F62D44"/>
    <w:rsid w:val="00F64696"/>
    <w:rsid w:val="00F64E1E"/>
    <w:rsid w:val="00F65AA9"/>
    <w:rsid w:val="00F6768F"/>
    <w:rsid w:val="00F72C2C"/>
    <w:rsid w:val="00F741F2"/>
    <w:rsid w:val="00F76CAB"/>
    <w:rsid w:val="00F772C6"/>
    <w:rsid w:val="00F815B5"/>
    <w:rsid w:val="00F837E1"/>
    <w:rsid w:val="00F85195"/>
    <w:rsid w:val="00F857D4"/>
    <w:rsid w:val="00F868E3"/>
    <w:rsid w:val="00F938BA"/>
    <w:rsid w:val="00F97919"/>
    <w:rsid w:val="00FA2C46"/>
    <w:rsid w:val="00FA3525"/>
    <w:rsid w:val="00FA446B"/>
    <w:rsid w:val="00FA5A53"/>
    <w:rsid w:val="00FB1F6E"/>
    <w:rsid w:val="00FB4769"/>
    <w:rsid w:val="00FB4CDA"/>
    <w:rsid w:val="00FB6481"/>
    <w:rsid w:val="00FB6D36"/>
    <w:rsid w:val="00FC0965"/>
    <w:rsid w:val="00FC0F81"/>
    <w:rsid w:val="00FC252F"/>
    <w:rsid w:val="00FC2EB0"/>
    <w:rsid w:val="00FC395C"/>
    <w:rsid w:val="00FC5E8E"/>
    <w:rsid w:val="00FD3766"/>
    <w:rsid w:val="00FD3D05"/>
    <w:rsid w:val="00FD47C4"/>
    <w:rsid w:val="00FE2DCF"/>
    <w:rsid w:val="00FE3FA7"/>
    <w:rsid w:val="00FE4081"/>
    <w:rsid w:val="00FF2A4E"/>
    <w:rsid w:val="00FF2FCE"/>
    <w:rsid w:val="00FF4F7D"/>
    <w:rsid w:val="00FF6D9D"/>
    <w:rsid w:val="00FF7620"/>
    <w:rsid w:val="00FF7DD5"/>
    <w:rsid w:val="234DFBDF"/>
    <w:rsid w:val="25D60381"/>
    <w:rsid w:val="3D27E39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2659081"/>
  <w15:docId w15:val="{6C1BA6AC-6AA6-4E2B-90A8-627A1382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DC2DC7"/>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C373BC"/>
    <w:pPr>
      <w:keepNext/>
      <w:keepLines/>
      <w:spacing w:before="36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ED7762"/>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ED7762"/>
    <w:pPr>
      <w:keepNext/>
      <w:keepLines/>
      <w:spacing w:before="240" w:after="0"/>
      <w:outlineLvl w:val="4"/>
    </w:pPr>
    <w:rPr>
      <w:rFonts w:eastAsia="MS Mincho"/>
      <w:b/>
      <w:bCs/>
      <w:iCs/>
      <w:color w:val="20154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DC2DC7"/>
    <w:rPr>
      <w:rFonts w:ascii="Arial" w:hAnsi="Arial"/>
      <w:b/>
      <w:color w:val="201547"/>
      <w:sz w:val="32"/>
      <w:szCs w:val="28"/>
      <w:lang w:eastAsia="en-US"/>
    </w:rPr>
  </w:style>
  <w:style w:type="character" w:customStyle="1" w:styleId="Heading3Char">
    <w:name w:val="Heading 3 Char"/>
    <w:link w:val="Heading3"/>
    <w:uiPriority w:val="1"/>
    <w:rsid w:val="00C373BC"/>
    <w:rPr>
      <w:rFonts w:ascii="Arial" w:eastAsia="MS Gothic" w:hAnsi="Arial"/>
      <w:bCs/>
      <w:color w:val="201547"/>
      <w:sz w:val="28"/>
      <w:szCs w:val="26"/>
      <w:lang w:eastAsia="en-US"/>
    </w:rPr>
  </w:style>
  <w:style w:type="character" w:customStyle="1" w:styleId="Heading4Char">
    <w:name w:val="Heading 4 Char"/>
    <w:link w:val="Heading4"/>
    <w:uiPriority w:val="1"/>
    <w:rsid w:val="00ED7762"/>
    <w:rPr>
      <w:rFonts w:ascii="Arial" w:eastAsia="MS Mincho" w:hAnsi="Arial"/>
      <w:b/>
      <w:bCs/>
      <w:color w:val="201547"/>
      <w:sz w:val="24"/>
      <w:szCs w:val="22"/>
      <w:lang w:eastAsia="en-US"/>
    </w:rPr>
  </w:style>
  <w:style w:type="paragraph" w:styleId="Header">
    <w:name w:val="header"/>
    <w:uiPriority w:val="10"/>
    <w:rsid w:val="0008170F"/>
    <w:pPr>
      <w:spacing w:after="300"/>
    </w:pPr>
    <w:rPr>
      <w:rFonts w:ascii="Arial" w:hAnsi="Arial" w:cs="Arial"/>
      <w:b/>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9A3490"/>
    <w:pPr>
      <w:spacing w:after="12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1C7128"/>
    <w:pPr>
      <w:spacing w:line="320" w:lineRule="atLeast"/>
    </w:pPr>
    <w:rPr>
      <w:color w:val="201547"/>
      <w:sz w:val="24"/>
    </w:rPr>
  </w:style>
  <w:style w:type="paragraph" w:customStyle="1" w:styleId="DHHSbody">
    <w:name w:val="DHHS body"/>
    <w:link w:val="DHHSbodyChar"/>
    <w:qFormat/>
    <w:rsid w:val="005A45BA"/>
    <w:pPr>
      <w:spacing w:after="120" w:line="270" w:lineRule="atLeast"/>
    </w:pPr>
    <w:rPr>
      <w:rFonts w:ascii="Arial" w:eastAsia="Times" w:hAnsi="Arial"/>
      <w:lang w:eastAsia="en-US"/>
    </w:rPr>
  </w:style>
  <w:style w:type="character" w:customStyle="1" w:styleId="DHHSbodyChar">
    <w:name w:val="DHHS body Char"/>
    <w:link w:val="DHHSbody"/>
    <w:rsid w:val="005A45BA"/>
    <w:rPr>
      <w:rFonts w:ascii="Arial" w:eastAsia="Times" w:hAnsi="Arial"/>
      <w:lang w:eastAsia="en-US"/>
    </w:rPr>
  </w:style>
  <w:style w:type="paragraph" w:customStyle="1" w:styleId="DHHSbullet1">
    <w:name w:val="DHHS bullet 1"/>
    <w:basedOn w:val="DHHSbody"/>
    <w:qFormat/>
    <w:rsid w:val="00F23D18"/>
    <w:pPr>
      <w:tabs>
        <w:tab w:val="num" w:pos="360"/>
      </w:tabs>
      <w:spacing w:after="40"/>
    </w:pPr>
  </w:style>
  <w:style w:type="paragraph" w:customStyle="1" w:styleId="DHHSbullet2">
    <w:name w:val="DHHS bullet 2"/>
    <w:basedOn w:val="DHHSbody"/>
    <w:uiPriority w:val="2"/>
    <w:qFormat/>
    <w:rsid w:val="00F23D18"/>
    <w:pPr>
      <w:tabs>
        <w:tab w:val="num" w:pos="360"/>
      </w:tabs>
      <w:spacing w:after="40"/>
    </w:pPr>
  </w:style>
  <w:style w:type="paragraph" w:customStyle="1" w:styleId="DHHSbullet1lastline">
    <w:name w:val="DHHS bullet 1 last line"/>
    <w:basedOn w:val="DHHSbullet1"/>
    <w:qFormat/>
    <w:rsid w:val="00F23D18"/>
    <w:pPr>
      <w:spacing w:after="120"/>
      <w:ind w:left="284" w:hanging="284"/>
    </w:pPr>
  </w:style>
  <w:style w:type="paragraph" w:customStyle="1" w:styleId="DHHSbullet2lastline">
    <w:name w:val="DHHS bullet 2 last line"/>
    <w:basedOn w:val="DHHSbullet2"/>
    <w:uiPriority w:val="2"/>
    <w:qFormat/>
    <w:rsid w:val="00F23D18"/>
    <w:pPr>
      <w:spacing w:after="120"/>
      <w:ind w:left="567" w:hanging="283"/>
    </w:pPr>
  </w:style>
  <w:style w:type="paragraph" w:customStyle="1" w:styleId="DHHStablebullet">
    <w:name w:val="DHHS table bullet"/>
    <w:basedOn w:val="Normal"/>
    <w:uiPriority w:val="3"/>
    <w:qFormat/>
    <w:rsid w:val="00F23D18"/>
    <w:pPr>
      <w:spacing w:before="80" w:after="60" w:line="240" w:lineRule="auto"/>
      <w:ind w:left="227" w:hanging="227"/>
    </w:pPr>
    <w:rPr>
      <w:sz w:val="20"/>
    </w:rPr>
  </w:style>
  <w:style w:type="paragraph" w:customStyle="1" w:styleId="DHHSbulletindent">
    <w:name w:val="DHHS bullet indent"/>
    <w:basedOn w:val="DHHSbody"/>
    <w:uiPriority w:val="4"/>
    <w:rsid w:val="00F23D18"/>
    <w:pPr>
      <w:tabs>
        <w:tab w:val="num" w:pos="360"/>
      </w:tabs>
      <w:spacing w:after="40"/>
    </w:pPr>
  </w:style>
  <w:style w:type="paragraph" w:customStyle="1" w:styleId="DHHSbulletindentlastline">
    <w:name w:val="DHHS bullet indent last line"/>
    <w:basedOn w:val="DHHSbody"/>
    <w:uiPriority w:val="4"/>
    <w:rsid w:val="00F23D18"/>
    <w:pPr>
      <w:tabs>
        <w:tab w:val="num" w:pos="360"/>
      </w:tabs>
    </w:pPr>
  </w:style>
  <w:style w:type="paragraph" w:customStyle="1" w:styleId="DHHSfigurecaption">
    <w:name w:val="DHHS figure caption"/>
    <w:next w:val="DHHSbody"/>
    <w:rsid w:val="00DF7C71"/>
    <w:pPr>
      <w:keepNext/>
      <w:keepLines/>
      <w:spacing w:before="240" w:after="120"/>
    </w:pPr>
    <w:rPr>
      <w:rFonts w:ascii="Arial" w:hAnsi="Arial"/>
      <w:b/>
      <w:lang w:eastAsia="en-US"/>
    </w:rPr>
  </w:style>
  <w:style w:type="paragraph" w:customStyle="1" w:styleId="DHHStablecaption">
    <w:name w:val="DHHS table caption"/>
    <w:next w:val="DHHSbody"/>
    <w:uiPriority w:val="3"/>
    <w:qFormat/>
    <w:rsid w:val="006A4AB6"/>
    <w:pPr>
      <w:keepNext/>
      <w:keepLines/>
      <w:spacing w:before="240" w:after="120" w:line="240" w:lineRule="atLeast"/>
    </w:pPr>
    <w:rPr>
      <w:rFonts w:ascii="Arial" w:hAnsi="Arial"/>
      <w:b/>
      <w:lang w:eastAsia="en-US"/>
    </w:rPr>
  </w:style>
  <w:style w:type="paragraph" w:customStyle="1" w:styleId="FACbody">
    <w:name w:val="FAC body"/>
    <w:link w:val="FACbodyChar"/>
    <w:uiPriority w:val="99"/>
    <w:rsid w:val="00F53393"/>
    <w:pPr>
      <w:spacing w:after="120" w:line="270" w:lineRule="atLeast"/>
    </w:pPr>
    <w:rPr>
      <w:rFonts w:ascii="Arial" w:hAnsi="Arial"/>
      <w:sz w:val="22"/>
      <w:szCs w:val="22"/>
      <w:lang w:eastAsia="en-US"/>
    </w:rPr>
  </w:style>
  <w:style w:type="paragraph" w:customStyle="1" w:styleId="FACbullet">
    <w:name w:val="FAC bullet"/>
    <w:basedOn w:val="FACbody"/>
    <w:uiPriority w:val="99"/>
    <w:rsid w:val="00F53393"/>
    <w:pPr>
      <w:numPr>
        <w:numId w:val="15"/>
      </w:numPr>
      <w:tabs>
        <w:tab w:val="num" w:pos="360"/>
      </w:tabs>
      <w:ind w:left="0" w:firstLine="0"/>
      <w:contextualSpacing/>
    </w:pPr>
  </w:style>
  <w:style w:type="character" w:customStyle="1" w:styleId="FACbodyChar">
    <w:name w:val="FAC body Char"/>
    <w:link w:val="FACbody"/>
    <w:uiPriority w:val="99"/>
    <w:locked/>
    <w:rsid w:val="00F53393"/>
    <w:rPr>
      <w:rFonts w:ascii="Arial" w:hAnsi="Arial"/>
      <w:sz w:val="22"/>
      <w:szCs w:val="22"/>
      <w:lang w:eastAsia="en-US"/>
    </w:rPr>
  </w:style>
  <w:style w:type="paragraph" w:customStyle="1" w:styleId="DHHStabletext">
    <w:name w:val="DHHS table text"/>
    <w:uiPriority w:val="3"/>
    <w:qFormat/>
    <w:rsid w:val="00F16F9E"/>
    <w:pPr>
      <w:spacing w:before="80" w:after="60"/>
    </w:pPr>
    <w:rPr>
      <w:rFonts w:ascii="Arial" w:hAnsi="Arial"/>
      <w:lang w:eastAsia="en-US"/>
    </w:rPr>
  </w:style>
  <w:style w:type="paragraph" w:styleId="ListParagraph">
    <w:name w:val="List Paragraph"/>
    <w:basedOn w:val="Normal"/>
    <w:uiPriority w:val="72"/>
    <w:semiHidden/>
    <w:qFormat/>
    <w:rsid w:val="0071170A"/>
    <w:pPr>
      <w:ind w:left="720"/>
      <w:contextualSpacing/>
    </w:pPr>
  </w:style>
  <w:style w:type="paragraph" w:styleId="Caption">
    <w:name w:val="caption"/>
    <w:basedOn w:val="Normal"/>
    <w:next w:val="Normal"/>
    <w:uiPriority w:val="35"/>
    <w:unhideWhenUsed/>
    <w:qFormat/>
    <w:rsid w:val="006F7919"/>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18595">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75077358">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27352923">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75856795">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14923614">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0476524">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08620854">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yperlink" Target="https://eus.webapp.dhs.vic.gov.au/" TargetMode="External"/><Relationship Id="rId39" Type="http://schemas.openxmlformats.org/officeDocument/2006/relationships/hyperlink" Target="https://fac.dffh.vic.gov.au/how-complete-your-sacc-service-agreement-module" TargetMode="Externa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6.png"/><Relationship Id="rId42" Type="http://schemas.openxmlformats.org/officeDocument/2006/relationships/image" Target="media/image11.png"/><Relationship Id="rId47" Type="http://schemas.openxmlformats.org/officeDocument/2006/relationships/image" Target="media/image13.png"/><Relationship Id="rId50"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s://eus.webapp.dhs.vic.gov.au/" TargetMode="External"/><Relationship Id="rId33" Type="http://schemas.openxmlformats.org/officeDocument/2006/relationships/image" Target="media/image5.png"/><Relationship Id="rId38" Type="http://schemas.openxmlformats.org/officeDocument/2006/relationships/image" Target="media/image9.png"/><Relationship Id="rId46"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mailto:FAC@dffh.vic.gov.au" TargetMode="External"/><Relationship Id="rId20" Type="http://schemas.openxmlformats.org/officeDocument/2006/relationships/footer" Target="footer5.xml"/><Relationship Id="rId29" Type="http://schemas.openxmlformats.org/officeDocument/2006/relationships/hyperlink" Target="https://fac.dffh.vic.gov.au/forgotten-ebusiness-username-or-password"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4.png"/><Relationship Id="rId37" Type="http://schemas.openxmlformats.org/officeDocument/2006/relationships/image" Target="media/image8.png"/><Relationship Id="rId40" Type="http://schemas.openxmlformats.org/officeDocument/2006/relationships/hyperlink" Target="https://fac.dffh.vic.gov.au/how-complete-your-sdt-acquittal-template-sam" TargetMode="External"/><Relationship Id="rId45" Type="http://schemas.openxmlformats.org/officeDocument/2006/relationships/hyperlink" Target="https://fac.dffh.vic.gov.au/sites/default/files/image_library/How-to-approve-a-first-time-agreement-in-SAM-April-2019.docx"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fac.dffh.vic.gov.au/service-agreement" TargetMode="External"/><Relationship Id="rId28" Type="http://schemas.openxmlformats.org/officeDocument/2006/relationships/hyperlink" Target="mailto:eBiz@support.vic.gov.au" TargetMode="External"/><Relationship Id="rId36" Type="http://schemas.openxmlformats.org/officeDocument/2006/relationships/hyperlink" Target="https://fac.dffh.vic.gov.au/managing-contacts-service-agreement-module-sam" TargetMode="External"/><Relationship Id="rId49"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fac.dffh.vic.gov.au/sites/default/files/Fact%20Sheet%20-%20My%20Agency%20reports%20FINAL.docx" TargetMode="External"/><Relationship Id="rId44" Type="http://schemas.openxmlformats.org/officeDocument/2006/relationships/hyperlink" Target="https://fac.dffh.vic.gov.au/how-view-your-service-agreement-my-agency"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package" Target="embeddings/Microsoft_Visio_Drawing.vsdx"/><Relationship Id="rId27" Type="http://schemas.openxmlformats.org/officeDocument/2006/relationships/hyperlink" Target="https://fac.dffh.vic.gov.au/how-register-my-agency" TargetMode="External"/><Relationship Id="rId30" Type="http://schemas.openxmlformats.org/officeDocument/2006/relationships/hyperlink" Target="https://fac.dffh.vic.gov.au/my-agency-non-dffh-and-dh-staff" TargetMode="External"/><Relationship Id="rId35" Type="http://schemas.openxmlformats.org/officeDocument/2006/relationships/image" Target="media/image7.png"/><Relationship Id="rId43" Type="http://schemas.openxmlformats.org/officeDocument/2006/relationships/hyperlink" Target="https://fac.dffh.vic.gov.au/how-view-your-service-agreement-my-agency" TargetMode="External"/><Relationship Id="rId48"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D3D928E69A4834185E17A346BD03023" ma:contentTypeVersion="19" ma:contentTypeDescription="Create a new document." ma:contentTypeScope="" ma:versionID="888275cd9518b2b1a5eb67f738e980b6">
  <xsd:schema xmlns:xsd="http://www.w3.org/2001/XMLSchema" xmlns:xs="http://www.w3.org/2001/XMLSchema" xmlns:p="http://schemas.microsoft.com/office/2006/metadata/properties" xmlns:ns2="a0a1cdb3-76af-40bd-93b0-f7d150250ba2" xmlns:ns3="2fd516b9-533a-4c39-aa95-d1ccfc9bb0de" xmlns:ns4="5ce0f2b5-5be5-4508-bce9-d7011ece0659" targetNamespace="http://schemas.microsoft.com/office/2006/metadata/properties" ma:root="true" ma:fieldsID="bdd2e6d4d2885a103fee10942787f559" ns2:_="" ns3:_="" ns4:_="">
    <xsd:import namespace="a0a1cdb3-76af-40bd-93b0-f7d150250ba2"/>
    <xsd:import namespace="2fd516b9-533a-4c39-aa95-d1ccfc9bb0de"/>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Sample_x0020_1a_x0020_Commitment_x0020_1_x002d_E5FS19_x0020_Approva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1cdb3-76af-40bd-93b0-f7d150250b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Sample_x0020_1a_x0020_Commitment_x0020_1_x002d_E5FS19_x0020_Approvals" ma:index="20" nillable="true" ma:displayName="Sample 1a Commitment 1-E5FS19 Approvals" ma:internalName="Sample_x0020_1a_x0020_Commitment_x0020_1_x002d_E5FS19_x0020_Approvals">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d516b9-533a-4c39-aa95-d1ccfc9bb0d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106e3fb7-3540-46a7-a56d-0ef1490c8c03}" ma:internalName="TaxCatchAll" ma:showField="CatchAllData" ma:web="2fd516b9-533a-4c39-aa95-d1ccfc9bb0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a0a1cdb3-76af-40bd-93b0-f7d150250ba2">
      <Terms xmlns="http://schemas.microsoft.com/office/infopath/2007/PartnerControls"/>
    </lcf76f155ced4ddcb4097134ff3c332f>
    <Sample_x0020_1a_x0020_Commitment_x0020_1_x002d_E5FS19_x0020_Approvals xmlns="a0a1cdb3-76af-40bd-93b0-f7d150250ba2" xsi:nil="true"/>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CF487A66-9F88-481A-9F21-C9E62D105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1cdb3-76af-40bd-93b0-f7d150250ba2"/>
    <ds:schemaRef ds:uri="2fd516b9-533a-4c39-aa95-d1ccfc9bb0de"/>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5ce0f2b5-5be5-4508-bce9-d7011ece0659"/>
    <ds:schemaRef ds:uri="http://purl.org/dc/elements/1.1/"/>
    <ds:schemaRef ds:uri="http://schemas.microsoft.com/office/2006/metadata/properties"/>
    <ds:schemaRef ds:uri="2fd516b9-533a-4c39-aa95-d1ccfc9bb0d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0a1cdb3-76af-40bd-93b0-f7d150250ba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2716</Words>
  <Characters>19056</Characters>
  <Application>Microsoft Office Word</Application>
  <DocSecurity>0</DocSecurity>
  <Lines>158</Lines>
  <Paragraphs>43</Paragraphs>
  <ScaleCrop>false</ScaleCrop>
  <HeadingPairs>
    <vt:vector size="2" baseType="variant">
      <vt:variant>
        <vt:lpstr>Title</vt:lpstr>
      </vt:variant>
      <vt:variant>
        <vt:i4>1</vt:i4>
      </vt:variant>
    </vt:vector>
  </HeadingPairs>
  <TitlesOfParts>
    <vt:vector size="1" baseType="lpstr">
      <vt:lpstr>Introduction to the Funded Agency Channel, My Agency and the Service Agreement Module (SAM)</vt:lpstr>
    </vt:vector>
  </TitlesOfParts>
  <Company>Victoria State Government, Department of Families, Fairness and Housing</Company>
  <LinksUpToDate>false</LinksUpToDate>
  <CharactersWithSpaces>21729</CharactersWithSpaces>
  <SharedDoc>false</SharedDoc>
  <HyperlinkBase/>
  <HLinks>
    <vt:vector size="246" baseType="variant">
      <vt:variant>
        <vt:i4>5505075</vt:i4>
      </vt:variant>
      <vt:variant>
        <vt:i4>237</vt:i4>
      </vt:variant>
      <vt:variant>
        <vt:i4>0</vt:i4>
      </vt:variant>
      <vt:variant>
        <vt:i4>5</vt:i4>
      </vt:variant>
      <vt:variant>
        <vt:lpwstr>https://fac.dffh.vic.gov.au/sites/default/files/image_library/How-to-approve-a-first-time-agreement-in-SAM-April-2019.docx</vt:lpwstr>
      </vt:variant>
      <vt:variant>
        <vt:lpwstr/>
      </vt:variant>
      <vt:variant>
        <vt:i4>524293</vt:i4>
      </vt:variant>
      <vt:variant>
        <vt:i4>234</vt:i4>
      </vt:variant>
      <vt:variant>
        <vt:i4>0</vt:i4>
      </vt:variant>
      <vt:variant>
        <vt:i4>5</vt:i4>
      </vt:variant>
      <vt:variant>
        <vt:lpwstr>https://fac.dffh.vic.gov.au/how-view-your-service-agreement-my-agency</vt:lpwstr>
      </vt:variant>
      <vt:variant>
        <vt:lpwstr/>
      </vt:variant>
      <vt:variant>
        <vt:i4>524293</vt:i4>
      </vt:variant>
      <vt:variant>
        <vt:i4>231</vt:i4>
      </vt:variant>
      <vt:variant>
        <vt:i4>0</vt:i4>
      </vt:variant>
      <vt:variant>
        <vt:i4>5</vt:i4>
      </vt:variant>
      <vt:variant>
        <vt:lpwstr>https://fac.dffh.vic.gov.au/how-view-your-service-agreement-my-agency</vt:lpwstr>
      </vt:variant>
      <vt:variant>
        <vt:lpwstr/>
      </vt:variant>
      <vt:variant>
        <vt:i4>917512</vt:i4>
      </vt:variant>
      <vt:variant>
        <vt:i4>222</vt:i4>
      </vt:variant>
      <vt:variant>
        <vt:i4>0</vt:i4>
      </vt:variant>
      <vt:variant>
        <vt:i4>5</vt:i4>
      </vt:variant>
      <vt:variant>
        <vt:lpwstr>https://fac.dffh.vic.gov.au/how-complete-your-sdt-acquittal-template-sam</vt:lpwstr>
      </vt:variant>
      <vt:variant>
        <vt:lpwstr/>
      </vt:variant>
      <vt:variant>
        <vt:i4>7012469</vt:i4>
      </vt:variant>
      <vt:variant>
        <vt:i4>219</vt:i4>
      </vt:variant>
      <vt:variant>
        <vt:i4>0</vt:i4>
      </vt:variant>
      <vt:variant>
        <vt:i4>5</vt:i4>
      </vt:variant>
      <vt:variant>
        <vt:lpwstr>https://fac.dffh.vic.gov.au/how-complete-your-sacc-service-agreement-module</vt:lpwstr>
      </vt:variant>
      <vt:variant>
        <vt:lpwstr/>
      </vt:variant>
      <vt:variant>
        <vt:i4>3211381</vt:i4>
      </vt:variant>
      <vt:variant>
        <vt:i4>210</vt:i4>
      </vt:variant>
      <vt:variant>
        <vt:i4>0</vt:i4>
      </vt:variant>
      <vt:variant>
        <vt:i4>5</vt:i4>
      </vt:variant>
      <vt:variant>
        <vt:lpwstr>https://fac.dffh.vic.gov.au/managing-contacts-service-agreement-module-sam</vt:lpwstr>
      </vt:variant>
      <vt:variant>
        <vt:lpwstr/>
      </vt:variant>
      <vt:variant>
        <vt:i4>5898261</vt:i4>
      </vt:variant>
      <vt:variant>
        <vt:i4>195</vt:i4>
      </vt:variant>
      <vt:variant>
        <vt:i4>0</vt:i4>
      </vt:variant>
      <vt:variant>
        <vt:i4>5</vt:i4>
      </vt:variant>
      <vt:variant>
        <vt:lpwstr>https://fac.dffh.vic.gov.au/sites/default/files/Fact Sheet - My Agency reports FINAL.docx</vt:lpwstr>
      </vt:variant>
      <vt:variant>
        <vt:lpwstr/>
      </vt:variant>
      <vt:variant>
        <vt:i4>3866684</vt:i4>
      </vt:variant>
      <vt:variant>
        <vt:i4>192</vt:i4>
      </vt:variant>
      <vt:variant>
        <vt:i4>0</vt:i4>
      </vt:variant>
      <vt:variant>
        <vt:i4>5</vt:i4>
      </vt:variant>
      <vt:variant>
        <vt:lpwstr>https://fac.dffh.vic.gov.au/my-agency-non-dffh-and-dh-staff</vt:lpwstr>
      </vt:variant>
      <vt:variant>
        <vt:lpwstr/>
      </vt:variant>
      <vt:variant>
        <vt:i4>5308510</vt:i4>
      </vt:variant>
      <vt:variant>
        <vt:i4>189</vt:i4>
      </vt:variant>
      <vt:variant>
        <vt:i4>0</vt:i4>
      </vt:variant>
      <vt:variant>
        <vt:i4>5</vt:i4>
      </vt:variant>
      <vt:variant>
        <vt:lpwstr>https://fac.dffh.vic.gov.au/forgotten-ebusiness-username-or-password</vt:lpwstr>
      </vt:variant>
      <vt:variant>
        <vt:lpwstr/>
      </vt:variant>
      <vt:variant>
        <vt:i4>262191</vt:i4>
      </vt:variant>
      <vt:variant>
        <vt:i4>186</vt:i4>
      </vt:variant>
      <vt:variant>
        <vt:i4>0</vt:i4>
      </vt:variant>
      <vt:variant>
        <vt:i4>5</vt:i4>
      </vt:variant>
      <vt:variant>
        <vt:lpwstr>mailto:eBiz@support.vic.gov.au</vt:lpwstr>
      </vt:variant>
      <vt:variant>
        <vt:lpwstr/>
      </vt:variant>
      <vt:variant>
        <vt:i4>6422581</vt:i4>
      </vt:variant>
      <vt:variant>
        <vt:i4>183</vt:i4>
      </vt:variant>
      <vt:variant>
        <vt:i4>0</vt:i4>
      </vt:variant>
      <vt:variant>
        <vt:i4>5</vt:i4>
      </vt:variant>
      <vt:variant>
        <vt:lpwstr>https://fac.dffh.vic.gov.au/how-register-my-agency</vt:lpwstr>
      </vt:variant>
      <vt:variant>
        <vt:lpwstr/>
      </vt:variant>
      <vt:variant>
        <vt:i4>6488104</vt:i4>
      </vt:variant>
      <vt:variant>
        <vt:i4>180</vt:i4>
      </vt:variant>
      <vt:variant>
        <vt:i4>0</vt:i4>
      </vt:variant>
      <vt:variant>
        <vt:i4>5</vt:i4>
      </vt:variant>
      <vt:variant>
        <vt:lpwstr>https://eus.webapp.dhs.vic.gov.au/</vt:lpwstr>
      </vt:variant>
      <vt:variant>
        <vt:lpwstr/>
      </vt:variant>
      <vt:variant>
        <vt:i4>6488104</vt:i4>
      </vt:variant>
      <vt:variant>
        <vt:i4>177</vt:i4>
      </vt:variant>
      <vt:variant>
        <vt:i4>0</vt:i4>
      </vt:variant>
      <vt:variant>
        <vt:i4>5</vt:i4>
      </vt:variant>
      <vt:variant>
        <vt:lpwstr>https://eus.webapp.dhs.vic.gov.au/</vt:lpwstr>
      </vt:variant>
      <vt:variant>
        <vt:lpwstr/>
      </vt:variant>
      <vt:variant>
        <vt:i4>4587524</vt:i4>
      </vt:variant>
      <vt:variant>
        <vt:i4>171</vt:i4>
      </vt:variant>
      <vt:variant>
        <vt:i4>0</vt:i4>
      </vt:variant>
      <vt:variant>
        <vt:i4>5</vt:i4>
      </vt:variant>
      <vt:variant>
        <vt:lpwstr>https://fac.dffh.vic.gov.au/service-agreement</vt:lpwstr>
      </vt:variant>
      <vt:variant>
        <vt:lpwstr/>
      </vt:variant>
      <vt:variant>
        <vt:i4>1900597</vt:i4>
      </vt:variant>
      <vt:variant>
        <vt:i4>158</vt:i4>
      </vt:variant>
      <vt:variant>
        <vt:i4>0</vt:i4>
      </vt:variant>
      <vt:variant>
        <vt:i4>5</vt:i4>
      </vt:variant>
      <vt:variant>
        <vt:lpwstr/>
      </vt:variant>
      <vt:variant>
        <vt:lpwstr>_Toc196400275</vt:lpwstr>
      </vt:variant>
      <vt:variant>
        <vt:i4>1900597</vt:i4>
      </vt:variant>
      <vt:variant>
        <vt:i4>152</vt:i4>
      </vt:variant>
      <vt:variant>
        <vt:i4>0</vt:i4>
      </vt:variant>
      <vt:variant>
        <vt:i4>5</vt:i4>
      </vt:variant>
      <vt:variant>
        <vt:lpwstr/>
      </vt:variant>
      <vt:variant>
        <vt:lpwstr>_Toc196400274</vt:lpwstr>
      </vt:variant>
      <vt:variant>
        <vt:i4>1900597</vt:i4>
      </vt:variant>
      <vt:variant>
        <vt:i4>146</vt:i4>
      </vt:variant>
      <vt:variant>
        <vt:i4>0</vt:i4>
      </vt:variant>
      <vt:variant>
        <vt:i4>5</vt:i4>
      </vt:variant>
      <vt:variant>
        <vt:lpwstr/>
      </vt:variant>
      <vt:variant>
        <vt:lpwstr>_Toc196400273</vt:lpwstr>
      </vt:variant>
      <vt:variant>
        <vt:i4>1900597</vt:i4>
      </vt:variant>
      <vt:variant>
        <vt:i4>140</vt:i4>
      </vt:variant>
      <vt:variant>
        <vt:i4>0</vt:i4>
      </vt:variant>
      <vt:variant>
        <vt:i4>5</vt:i4>
      </vt:variant>
      <vt:variant>
        <vt:lpwstr/>
      </vt:variant>
      <vt:variant>
        <vt:lpwstr>_Toc196400272</vt:lpwstr>
      </vt:variant>
      <vt:variant>
        <vt:i4>1900597</vt:i4>
      </vt:variant>
      <vt:variant>
        <vt:i4>134</vt:i4>
      </vt:variant>
      <vt:variant>
        <vt:i4>0</vt:i4>
      </vt:variant>
      <vt:variant>
        <vt:i4>5</vt:i4>
      </vt:variant>
      <vt:variant>
        <vt:lpwstr/>
      </vt:variant>
      <vt:variant>
        <vt:lpwstr>_Toc196400271</vt:lpwstr>
      </vt:variant>
      <vt:variant>
        <vt:i4>1900597</vt:i4>
      </vt:variant>
      <vt:variant>
        <vt:i4>128</vt:i4>
      </vt:variant>
      <vt:variant>
        <vt:i4>0</vt:i4>
      </vt:variant>
      <vt:variant>
        <vt:i4>5</vt:i4>
      </vt:variant>
      <vt:variant>
        <vt:lpwstr/>
      </vt:variant>
      <vt:variant>
        <vt:lpwstr>_Toc196400270</vt:lpwstr>
      </vt:variant>
      <vt:variant>
        <vt:i4>1835061</vt:i4>
      </vt:variant>
      <vt:variant>
        <vt:i4>122</vt:i4>
      </vt:variant>
      <vt:variant>
        <vt:i4>0</vt:i4>
      </vt:variant>
      <vt:variant>
        <vt:i4>5</vt:i4>
      </vt:variant>
      <vt:variant>
        <vt:lpwstr/>
      </vt:variant>
      <vt:variant>
        <vt:lpwstr>_Toc196400269</vt:lpwstr>
      </vt:variant>
      <vt:variant>
        <vt:i4>1835061</vt:i4>
      </vt:variant>
      <vt:variant>
        <vt:i4>116</vt:i4>
      </vt:variant>
      <vt:variant>
        <vt:i4>0</vt:i4>
      </vt:variant>
      <vt:variant>
        <vt:i4>5</vt:i4>
      </vt:variant>
      <vt:variant>
        <vt:lpwstr/>
      </vt:variant>
      <vt:variant>
        <vt:lpwstr>_Toc196400268</vt:lpwstr>
      </vt:variant>
      <vt:variant>
        <vt:i4>1835061</vt:i4>
      </vt:variant>
      <vt:variant>
        <vt:i4>110</vt:i4>
      </vt:variant>
      <vt:variant>
        <vt:i4>0</vt:i4>
      </vt:variant>
      <vt:variant>
        <vt:i4>5</vt:i4>
      </vt:variant>
      <vt:variant>
        <vt:lpwstr/>
      </vt:variant>
      <vt:variant>
        <vt:lpwstr>_Toc196400267</vt:lpwstr>
      </vt:variant>
      <vt:variant>
        <vt:i4>1835061</vt:i4>
      </vt:variant>
      <vt:variant>
        <vt:i4>104</vt:i4>
      </vt:variant>
      <vt:variant>
        <vt:i4>0</vt:i4>
      </vt:variant>
      <vt:variant>
        <vt:i4>5</vt:i4>
      </vt:variant>
      <vt:variant>
        <vt:lpwstr/>
      </vt:variant>
      <vt:variant>
        <vt:lpwstr>_Toc196400266</vt:lpwstr>
      </vt:variant>
      <vt:variant>
        <vt:i4>1835061</vt:i4>
      </vt:variant>
      <vt:variant>
        <vt:i4>98</vt:i4>
      </vt:variant>
      <vt:variant>
        <vt:i4>0</vt:i4>
      </vt:variant>
      <vt:variant>
        <vt:i4>5</vt:i4>
      </vt:variant>
      <vt:variant>
        <vt:lpwstr/>
      </vt:variant>
      <vt:variant>
        <vt:lpwstr>_Toc196400265</vt:lpwstr>
      </vt:variant>
      <vt:variant>
        <vt:i4>1835061</vt:i4>
      </vt:variant>
      <vt:variant>
        <vt:i4>92</vt:i4>
      </vt:variant>
      <vt:variant>
        <vt:i4>0</vt:i4>
      </vt:variant>
      <vt:variant>
        <vt:i4>5</vt:i4>
      </vt:variant>
      <vt:variant>
        <vt:lpwstr/>
      </vt:variant>
      <vt:variant>
        <vt:lpwstr>_Toc196400264</vt:lpwstr>
      </vt:variant>
      <vt:variant>
        <vt:i4>1835061</vt:i4>
      </vt:variant>
      <vt:variant>
        <vt:i4>86</vt:i4>
      </vt:variant>
      <vt:variant>
        <vt:i4>0</vt:i4>
      </vt:variant>
      <vt:variant>
        <vt:i4>5</vt:i4>
      </vt:variant>
      <vt:variant>
        <vt:lpwstr/>
      </vt:variant>
      <vt:variant>
        <vt:lpwstr>_Toc196400263</vt:lpwstr>
      </vt:variant>
      <vt:variant>
        <vt:i4>1835061</vt:i4>
      </vt:variant>
      <vt:variant>
        <vt:i4>80</vt:i4>
      </vt:variant>
      <vt:variant>
        <vt:i4>0</vt:i4>
      </vt:variant>
      <vt:variant>
        <vt:i4>5</vt:i4>
      </vt:variant>
      <vt:variant>
        <vt:lpwstr/>
      </vt:variant>
      <vt:variant>
        <vt:lpwstr>_Toc196400262</vt:lpwstr>
      </vt:variant>
      <vt:variant>
        <vt:i4>1835061</vt:i4>
      </vt:variant>
      <vt:variant>
        <vt:i4>74</vt:i4>
      </vt:variant>
      <vt:variant>
        <vt:i4>0</vt:i4>
      </vt:variant>
      <vt:variant>
        <vt:i4>5</vt:i4>
      </vt:variant>
      <vt:variant>
        <vt:lpwstr/>
      </vt:variant>
      <vt:variant>
        <vt:lpwstr>_Toc196400261</vt:lpwstr>
      </vt:variant>
      <vt:variant>
        <vt:i4>1835061</vt:i4>
      </vt:variant>
      <vt:variant>
        <vt:i4>68</vt:i4>
      </vt:variant>
      <vt:variant>
        <vt:i4>0</vt:i4>
      </vt:variant>
      <vt:variant>
        <vt:i4>5</vt:i4>
      </vt:variant>
      <vt:variant>
        <vt:lpwstr/>
      </vt:variant>
      <vt:variant>
        <vt:lpwstr>_Toc196400260</vt:lpwstr>
      </vt:variant>
      <vt:variant>
        <vt:i4>2031669</vt:i4>
      </vt:variant>
      <vt:variant>
        <vt:i4>62</vt:i4>
      </vt:variant>
      <vt:variant>
        <vt:i4>0</vt:i4>
      </vt:variant>
      <vt:variant>
        <vt:i4>5</vt:i4>
      </vt:variant>
      <vt:variant>
        <vt:lpwstr/>
      </vt:variant>
      <vt:variant>
        <vt:lpwstr>_Toc196400259</vt:lpwstr>
      </vt:variant>
      <vt:variant>
        <vt:i4>2031669</vt:i4>
      </vt:variant>
      <vt:variant>
        <vt:i4>56</vt:i4>
      </vt:variant>
      <vt:variant>
        <vt:i4>0</vt:i4>
      </vt:variant>
      <vt:variant>
        <vt:i4>5</vt:i4>
      </vt:variant>
      <vt:variant>
        <vt:lpwstr/>
      </vt:variant>
      <vt:variant>
        <vt:lpwstr>_Toc196400258</vt:lpwstr>
      </vt:variant>
      <vt:variant>
        <vt:i4>2031669</vt:i4>
      </vt:variant>
      <vt:variant>
        <vt:i4>50</vt:i4>
      </vt:variant>
      <vt:variant>
        <vt:i4>0</vt:i4>
      </vt:variant>
      <vt:variant>
        <vt:i4>5</vt:i4>
      </vt:variant>
      <vt:variant>
        <vt:lpwstr/>
      </vt:variant>
      <vt:variant>
        <vt:lpwstr>_Toc196400257</vt:lpwstr>
      </vt:variant>
      <vt:variant>
        <vt:i4>2031669</vt:i4>
      </vt:variant>
      <vt:variant>
        <vt:i4>44</vt:i4>
      </vt:variant>
      <vt:variant>
        <vt:i4>0</vt:i4>
      </vt:variant>
      <vt:variant>
        <vt:i4>5</vt:i4>
      </vt:variant>
      <vt:variant>
        <vt:lpwstr/>
      </vt:variant>
      <vt:variant>
        <vt:lpwstr>_Toc196400256</vt:lpwstr>
      </vt:variant>
      <vt:variant>
        <vt:i4>2031669</vt:i4>
      </vt:variant>
      <vt:variant>
        <vt:i4>38</vt:i4>
      </vt:variant>
      <vt:variant>
        <vt:i4>0</vt:i4>
      </vt:variant>
      <vt:variant>
        <vt:i4>5</vt:i4>
      </vt:variant>
      <vt:variant>
        <vt:lpwstr/>
      </vt:variant>
      <vt:variant>
        <vt:lpwstr>_Toc196400255</vt:lpwstr>
      </vt:variant>
      <vt:variant>
        <vt:i4>2031669</vt:i4>
      </vt:variant>
      <vt:variant>
        <vt:i4>32</vt:i4>
      </vt:variant>
      <vt:variant>
        <vt:i4>0</vt:i4>
      </vt:variant>
      <vt:variant>
        <vt:i4>5</vt:i4>
      </vt:variant>
      <vt:variant>
        <vt:lpwstr/>
      </vt:variant>
      <vt:variant>
        <vt:lpwstr>_Toc196400254</vt:lpwstr>
      </vt:variant>
      <vt:variant>
        <vt:i4>2031669</vt:i4>
      </vt:variant>
      <vt:variant>
        <vt:i4>26</vt:i4>
      </vt:variant>
      <vt:variant>
        <vt:i4>0</vt:i4>
      </vt:variant>
      <vt:variant>
        <vt:i4>5</vt:i4>
      </vt:variant>
      <vt:variant>
        <vt:lpwstr/>
      </vt:variant>
      <vt:variant>
        <vt:lpwstr>_Toc196400253</vt:lpwstr>
      </vt:variant>
      <vt:variant>
        <vt:i4>2031669</vt:i4>
      </vt:variant>
      <vt:variant>
        <vt:i4>20</vt:i4>
      </vt:variant>
      <vt:variant>
        <vt:i4>0</vt:i4>
      </vt:variant>
      <vt:variant>
        <vt:i4>5</vt:i4>
      </vt:variant>
      <vt:variant>
        <vt:lpwstr/>
      </vt:variant>
      <vt:variant>
        <vt:lpwstr>_Toc196400252</vt:lpwstr>
      </vt:variant>
      <vt:variant>
        <vt:i4>2031669</vt:i4>
      </vt:variant>
      <vt:variant>
        <vt:i4>14</vt:i4>
      </vt:variant>
      <vt:variant>
        <vt:i4>0</vt:i4>
      </vt:variant>
      <vt:variant>
        <vt:i4>5</vt:i4>
      </vt:variant>
      <vt:variant>
        <vt:lpwstr/>
      </vt:variant>
      <vt:variant>
        <vt:lpwstr>_Toc196400251</vt:lpwstr>
      </vt:variant>
      <vt:variant>
        <vt:i4>2031669</vt:i4>
      </vt:variant>
      <vt:variant>
        <vt:i4>8</vt:i4>
      </vt:variant>
      <vt:variant>
        <vt:i4>0</vt:i4>
      </vt:variant>
      <vt:variant>
        <vt:i4>5</vt:i4>
      </vt:variant>
      <vt:variant>
        <vt:lpwstr/>
      </vt:variant>
      <vt:variant>
        <vt:lpwstr>_Toc196400250</vt:lpwstr>
      </vt:variant>
      <vt:variant>
        <vt:i4>3670016</vt:i4>
      </vt:variant>
      <vt:variant>
        <vt:i4>3</vt:i4>
      </vt:variant>
      <vt:variant>
        <vt:i4>0</vt:i4>
      </vt:variant>
      <vt:variant>
        <vt:i4>5</vt:i4>
      </vt:variant>
      <vt:variant>
        <vt:lpwstr>mailto:FAC@dffh.vic.gov.au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the Funded Agency Channel, My Agency and the Service Agreement Module (SAM)</dc:title>
  <dc:creator>fac@dffh.vic.gov.au</dc:creator>
  <cp:keywords>training guide, user guide, Introduction,  My Agency, Funded Agency Channel, SAM, Service Agreement Module</cp:keywords>
  <cp:lastModifiedBy>Maria Tsekouras (DFFH)</cp:lastModifiedBy>
  <cp:revision>2</cp:revision>
  <cp:lastPrinted>2021-01-29T05:27:00Z</cp:lastPrinted>
  <dcterms:created xsi:type="dcterms:W3CDTF">2025-05-01T04:37:00Z</dcterms:created>
  <dcterms:modified xsi:type="dcterms:W3CDTF">2025-05-01T04:37:00Z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0x0101001D3D928E69A4834185E17A346BD03023</vt:lpwstr>
  </property>
  <property fmtid="{D5CDD505-2E9C-101B-9397-08002B2CF9AE}" pid="4" name="version">
    <vt:lpwstr>v5 16032021 sbv1 30042021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2021-05-03T05:56:14Z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MediaServiceImageTags">
    <vt:lpwstr/>
  </property>
</Properties>
</file>