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06EF" w14:textId="6199469D" w:rsidR="0074696E" w:rsidRPr="004C6EEE" w:rsidRDefault="008270DC" w:rsidP="00AD784C">
      <w:pPr>
        <w:pStyle w:val="Spacerparatopoffirstpage"/>
      </w:pPr>
      <w:r>
        <w:tab/>
      </w:r>
    </w:p>
    <w:p w14:paraId="53EAEB2B" w14:textId="77777777" w:rsidR="00A62D44" w:rsidRPr="004C6EEE" w:rsidRDefault="00A62D44" w:rsidP="004C6EEE">
      <w:pPr>
        <w:pStyle w:val="Sectionbreakfirstpage"/>
        <w:sectPr w:rsidR="00A62D44" w:rsidRPr="004C6EEE" w:rsidSect="00C21B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79FA1715" w14:textId="77777777" w:rsidTr="004037E5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64CC3A2" w14:textId="78DE9047" w:rsidR="00AD784C" w:rsidRPr="00021F06" w:rsidRDefault="00366182" w:rsidP="00667340">
            <w:pPr>
              <w:pStyle w:val="DHHSmainheading"/>
              <w:rPr>
                <w:sz w:val="46"/>
                <w:szCs w:val="46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3068F7A2" wp14:editId="66B4116E">
                  <wp:simplePos x="0" y="0"/>
                  <wp:positionH relativeFrom="column">
                    <wp:posOffset>-621030</wp:posOffset>
                  </wp:positionH>
                  <wp:positionV relativeFrom="paragraph">
                    <wp:posOffset>-524510</wp:posOffset>
                  </wp:positionV>
                  <wp:extent cx="7561580" cy="1699895"/>
                  <wp:effectExtent l="0" t="0" r="1270" b="0"/>
                  <wp:wrapNone/>
                  <wp:docPr id="30" name="Picture 30" descr="Funded agency cha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unded agency chan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580" cy="169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340">
              <w:rPr>
                <w:sz w:val="46"/>
                <w:szCs w:val="46"/>
              </w:rPr>
              <w:t>Role b</w:t>
            </w:r>
            <w:r w:rsidR="00266825">
              <w:rPr>
                <w:sz w:val="46"/>
                <w:szCs w:val="46"/>
              </w:rPr>
              <w:t xml:space="preserve">ased </w:t>
            </w:r>
            <w:r w:rsidR="00667340">
              <w:rPr>
                <w:sz w:val="46"/>
                <w:szCs w:val="46"/>
              </w:rPr>
              <w:t>s</w:t>
            </w:r>
            <w:r w:rsidR="00266825">
              <w:rPr>
                <w:sz w:val="46"/>
                <w:szCs w:val="46"/>
              </w:rPr>
              <w:t>ecurity</w:t>
            </w:r>
            <w:r w:rsidR="004037E5" w:rsidRPr="00021F06">
              <w:rPr>
                <w:sz w:val="46"/>
                <w:szCs w:val="46"/>
              </w:rPr>
              <w:t xml:space="preserve"> in the Service Agreement Module</w:t>
            </w:r>
          </w:p>
        </w:tc>
      </w:tr>
      <w:tr w:rsidR="00AD784C" w14:paraId="6649C3D9" w14:textId="77777777" w:rsidTr="0009775D">
        <w:trPr>
          <w:trHeight w:hRule="exact" w:val="1476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A547CF0" w14:textId="77777777" w:rsidR="00357B4E" w:rsidRPr="00AD784C" w:rsidRDefault="00357B4E" w:rsidP="00357B4E">
            <w:pPr>
              <w:pStyle w:val="DHHSmainsubheading"/>
            </w:pPr>
          </w:p>
        </w:tc>
      </w:tr>
    </w:tbl>
    <w:p w14:paraId="36EB52AB" w14:textId="77777777" w:rsidR="00AD784C" w:rsidRPr="008D2846" w:rsidRDefault="00AD784C" w:rsidP="008D2846">
      <w:pPr>
        <w:pStyle w:val="DHHSTOCheadingfactsheet"/>
      </w:pPr>
      <w:r w:rsidRPr="008D2846">
        <w:t>Contents</w:t>
      </w:r>
    </w:p>
    <w:p w14:paraId="7096D0F1" w14:textId="0DEBB45B" w:rsidR="00062685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6640734" w:history="1">
        <w:r w:rsidR="00062685" w:rsidRPr="00E87804">
          <w:rPr>
            <w:rStyle w:val="Hyperlink"/>
          </w:rPr>
          <w:t>Introduction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_Toc146640734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2</w:t>
        </w:r>
        <w:r w:rsidR="00062685">
          <w:rPr>
            <w:webHidden/>
          </w:rPr>
          <w:fldChar w:fldCharType="end"/>
        </w:r>
      </w:hyperlink>
    </w:p>
    <w:p w14:paraId="64DAA3C9" w14:textId="3FADAADF" w:rsidR="00062685" w:rsidRDefault="00001B8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6640735" w:history="1">
        <w:r w:rsidR="00062685" w:rsidRPr="00E87804">
          <w:rPr>
            <w:rStyle w:val="Hyperlink"/>
          </w:rPr>
          <w:t>The role of the Access Controller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_Toc146640735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2</w:t>
        </w:r>
        <w:r w:rsidR="00062685">
          <w:rPr>
            <w:webHidden/>
          </w:rPr>
          <w:fldChar w:fldCharType="end"/>
        </w:r>
      </w:hyperlink>
    </w:p>
    <w:p w14:paraId="32CA4823" w14:textId="01BEC41B" w:rsidR="00062685" w:rsidRDefault="00001B8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6640736" w:history="1">
        <w:r w:rsidR="00062685" w:rsidRPr="00E87804">
          <w:rPr>
            <w:rStyle w:val="Hyperlink"/>
          </w:rPr>
          <w:t>The Contacts tab in SAM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_Toc146640736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2</w:t>
        </w:r>
        <w:r w:rsidR="00062685">
          <w:rPr>
            <w:webHidden/>
          </w:rPr>
          <w:fldChar w:fldCharType="end"/>
        </w:r>
      </w:hyperlink>
    </w:p>
    <w:p w14:paraId="153E32B2" w14:textId="7A64E475" w:rsidR="00062685" w:rsidRDefault="00001B89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6640737" w:history="1">
        <w:r w:rsidR="00062685" w:rsidRPr="00E87804">
          <w:rPr>
            <w:rStyle w:val="Hyperlink"/>
          </w:rPr>
          <w:t>Adding a contact in SAM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_Toc146640737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3</w:t>
        </w:r>
        <w:r w:rsidR="00062685">
          <w:rPr>
            <w:webHidden/>
          </w:rPr>
          <w:fldChar w:fldCharType="end"/>
        </w:r>
      </w:hyperlink>
    </w:p>
    <w:p w14:paraId="0E2B9130" w14:textId="4A56827F" w:rsidR="00062685" w:rsidRDefault="00001B8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6640738" w:history="1">
        <w:r w:rsidR="00062685" w:rsidRPr="00E87804">
          <w:rPr>
            <w:rStyle w:val="Hyperlink"/>
          </w:rPr>
          <w:t>Navigate to the Service Agreement Module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_Toc146640738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3</w:t>
        </w:r>
        <w:r w:rsidR="00062685">
          <w:rPr>
            <w:webHidden/>
          </w:rPr>
          <w:fldChar w:fldCharType="end"/>
        </w:r>
      </w:hyperlink>
    </w:p>
    <w:p w14:paraId="386D8C98" w14:textId="71D43DB2" w:rsidR="00062685" w:rsidRDefault="00001B8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6640739" w:history="1">
        <w:r w:rsidR="00062685" w:rsidRPr="00E87804">
          <w:rPr>
            <w:rStyle w:val="Hyperlink"/>
          </w:rPr>
          <w:t>Navigate to the Organisation Contacts tab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_Toc146640739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3</w:t>
        </w:r>
        <w:r w:rsidR="00062685">
          <w:rPr>
            <w:webHidden/>
          </w:rPr>
          <w:fldChar w:fldCharType="end"/>
        </w:r>
      </w:hyperlink>
    </w:p>
    <w:p w14:paraId="5DB778DC" w14:textId="37A5889F" w:rsidR="00062685" w:rsidRDefault="00001B8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6640740" w:history="1">
        <w:r w:rsidR="00062685" w:rsidRPr="00E87804">
          <w:rPr>
            <w:rStyle w:val="Hyperlink"/>
          </w:rPr>
          <w:t>Adding a new contact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_Toc146640740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3</w:t>
        </w:r>
        <w:r w:rsidR="00062685">
          <w:rPr>
            <w:webHidden/>
          </w:rPr>
          <w:fldChar w:fldCharType="end"/>
        </w:r>
      </w:hyperlink>
    </w:p>
    <w:p w14:paraId="62A4815D" w14:textId="131275FA" w:rsidR="00062685" w:rsidRDefault="00001B8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6640741" w:history="1">
        <w:r w:rsidR="00062685" w:rsidRPr="00E87804">
          <w:rPr>
            <w:rStyle w:val="Hyperlink"/>
          </w:rPr>
          <w:t>Permissions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_Toc146640741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5</w:t>
        </w:r>
        <w:r w:rsidR="00062685">
          <w:rPr>
            <w:webHidden/>
          </w:rPr>
          <w:fldChar w:fldCharType="end"/>
        </w:r>
      </w:hyperlink>
    </w:p>
    <w:p w14:paraId="5C03A6C6" w14:textId="5A96186F" w:rsidR="00062685" w:rsidRDefault="00001B89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6640742" w:history="1">
        <w:r w:rsidR="00062685" w:rsidRPr="00E87804">
          <w:rPr>
            <w:rStyle w:val="Hyperlink"/>
          </w:rPr>
          <w:t>Updating Contact details and permissions in SAM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_Toc146640742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5</w:t>
        </w:r>
        <w:r w:rsidR="00062685">
          <w:rPr>
            <w:webHidden/>
          </w:rPr>
          <w:fldChar w:fldCharType="end"/>
        </w:r>
      </w:hyperlink>
    </w:p>
    <w:p w14:paraId="1321D98B" w14:textId="4137E342" w:rsidR="00062685" w:rsidRDefault="00001B8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6640743" w:history="1">
        <w:r w:rsidR="00062685" w:rsidRPr="00E87804">
          <w:rPr>
            <w:rStyle w:val="Hyperlink"/>
          </w:rPr>
          <w:t>Edit a contact’s details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_Toc146640743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5</w:t>
        </w:r>
        <w:r w:rsidR="00062685">
          <w:rPr>
            <w:webHidden/>
          </w:rPr>
          <w:fldChar w:fldCharType="end"/>
        </w:r>
      </w:hyperlink>
    </w:p>
    <w:p w14:paraId="14A35448" w14:textId="525211F5" w:rsidR="00062685" w:rsidRDefault="00001B8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6640744" w:history="1">
        <w:r w:rsidR="00062685" w:rsidRPr="00E87804">
          <w:rPr>
            <w:rStyle w:val="Hyperlink"/>
          </w:rPr>
          <w:t>Edit a contact’s permissions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_Toc146640744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5</w:t>
        </w:r>
        <w:r w:rsidR="00062685">
          <w:rPr>
            <w:webHidden/>
          </w:rPr>
          <w:fldChar w:fldCharType="end"/>
        </w:r>
      </w:hyperlink>
    </w:p>
    <w:p w14:paraId="58E51D21" w14:textId="7DBAB658" w:rsidR="00062685" w:rsidRDefault="00001B89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6640745" w:history="1">
        <w:r w:rsidR="00062685" w:rsidRPr="00E87804">
          <w:rPr>
            <w:rStyle w:val="Hyperlink"/>
          </w:rPr>
          <w:t>Enabling the Grant all standard permissions to all users option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_Toc146640745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6</w:t>
        </w:r>
        <w:r w:rsidR="00062685">
          <w:rPr>
            <w:webHidden/>
          </w:rPr>
          <w:fldChar w:fldCharType="end"/>
        </w:r>
      </w:hyperlink>
    </w:p>
    <w:p w14:paraId="689B660F" w14:textId="3830B2D2" w:rsidR="00062685" w:rsidRDefault="00001B89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6640746" w:history="1">
        <w:r w:rsidR="00062685" w:rsidRPr="00E87804">
          <w:rPr>
            <w:rStyle w:val="Hyperlink"/>
          </w:rPr>
          <w:t>Making a user inactive</w:t>
        </w:r>
        <w:r w:rsidR="00062685">
          <w:rPr>
            <w:webHidden/>
          </w:rPr>
          <w:tab/>
        </w:r>
        <w:r w:rsidR="00062685">
          <w:rPr>
            <w:webHidden/>
          </w:rPr>
          <w:fldChar w:fldCharType="begin"/>
        </w:r>
        <w:r w:rsidR="00062685">
          <w:rPr>
            <w:webHidden/>
          </w:rPr>
          <w:instrText xml:space="preserve"> PAGEREF _Toc146640746 \h </w:instrText>
        </w:r>
        <w:r w:rsidR="00062685">
          <w:rPr>
            <w:webHidden/>
          </w:rPr>
        </w:r>
        <w:r w:rsidR="00062685">
          <w:rPr>
            <w:webHidden/>
          </w:rPr>
          <w:fldChar w:fldCharType="separate"/>
        </w:r>
        <w:r w:rsidR="00062685">
          <w:rPr>
            <w:webHidden/>
          </w:rPr>
          <w:t>7</w:t>
        </w:r>
        <w:r w:rsidR="00062685">
          <w:rPr>
            <w:webHidden/>
          </w:rPr>
          <w:fldChar w:fldCharType="end"/>
        </w:r>
      </w:hyperlink>
    </w:p>
    <w:p w14:paraId="1E678AE8" w14:textId="2CA73CF2" w:rsidR="00A50736" w:rsidRPr="00A50736" w:rsidRDefault="00AD784C" w:rsidP="00A50736">
      <w:pPr>
        <w:pStyle w:val="DHHSbody"/>
        <w:spacing w:before="240"/>
        <w:rPr>
          <w:color w:val="D50032"/>
        </w:rPr>
        <w:sectPr w:rsidR="00A50736" w:rsidRPr="00A50736" w:rsidSect="00C21B0D">
          <w:headerReference w:type="default" r:id="rId18"/>
          <w:footerReference w:type="even" r:id="rId19"/>
          <w:footerReference w:type="default" r:id="rId20"/>
          <w:footerReference w:type="first" r:id="rId2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fldChar w:fldCharType="end"/>
      </w:r>
    </w:p>
    <w:p w14:paraId="0548968A" w14:textId="77777777" w:rsidR="00D26F88" w:rsidRDefault="00D26F88">
      <w:pPr>
        <w:rPr>
          <w:rFonts w:ascii="Arial" w:eastAsia="MS Gothic" w:hAnsi="Arial" w:cs="Arial"/>
          <w:bCs/>
          <w:color w:val="201547"/>
          <w:kern w:val="32"/>
          <w:sz w:val="36"/>
          <w:szCs w:val="40"/>
        </w:rPr>
      </w:pPr>
      <w:bookmarkStart w:id="0" w:name="_Toc483575232"/>
      <w:r>
        <w:br w:type="page"/>
      </w:r>
    </w:p>
    <w:p w14:paraId="4CC3DEB5" w14:textId="77777777" w:rsidR="004037E5" w:rsidRDefault="004037E5" w:rsidP="004037E5">
      <w:pPr>
        <w:pStyle w:val="Heading1"/>
        <w:spacing w:before="600"/>
      </w:pPr>
      <w:bookmarkStart w:id="1" w:name="_Toc146640734"/>
      <w:r>
        <w:lastRenderedPageBreak/>
        <w:t>Introduction</w:t>
      </w:r>
      <w:bookmarkEnd w:id="0"/>
      <w:bookmarkEnd w:id="1"/>
    </w:p>
    <w:p w14:paraId="7B8C20CA" w14:textId="056A7097" w:rsidR="00D25F66" w:rsidRDefault="005F7112" w:rsidP="005F7112">
      <w:pPr>
        <w:pStyle w:val="DHHSbody"/>
      </w:pPr>
      <w:r w:rsidRPr="0002014D">
        <w:t xml:space="preserve">My Agency, the secure area of the Funded Agency Channel (FAC) website, provides registered users from funded </w:t>
      </w:r>
      <w:r w:rsidR="004B57AE">
        <w:t>agencies</w:t>
      </w:r>
      <w:r w:rsidRPr="0002014D">
        <w:t xml:space="preserve"> access to </w:t>
      </w:r>
      <w:r w:rsidR="00E26DB1" w:rsidRPr="0002014D">
        <w:t>the Service Agreement Module (SAM)</w:t>
      </w:r>
      <w:r w:rsidR="00E26DB1">
        <w:t>,</w:t>
      </w:r>
      <w:r w:rsidR="00E26DB1" w:rsidRPr="0002014D">
        <w:t xml:space="preserve"> to access their service agreement information and to update records and documents through interactive modules</w:t>
      </w:r>
      <w:r w:rsidR="00D25F66">
        <w:t xml:space="preserve">. </w:t>
      </w:r>
    </w:p>
    <w:p w14:paraId="1143B6E6" w14:textId="1DA26F14" w:rsidR="005F7112" w:rsidRPr="0002014D" w:rsidRDefault="005F7112" w:rsidP="005F7112">
      <w:pPr>
        <w:pStyle w:val="DHHSbody"/>
      </w:pPr>
      <w:r w:rsidRPr="0002014D">
        <w:t xml:space="preserve">If you require access to </w:t>
      </w:r>
      <w:r w:rsidR="00CE18C7">
        <w:t>My Agency</w:t>
      </w:r>
      <w:r w:rsidR="00CE18C7" w:rsidRPr="0002014D">
        <w:t xml:space="preserve"> </w:t>
      </w:r>
      <w:r w:rsidRPr="0002014D">
        <w:t xml:space="preserve">and are not a registered user, please refer to </w:t>
      </w:r>
      <w:hyperlink r:id="rId22" w:history="1">
        <w:r w:rsidR="002E77B6" w:rsidRPr="00537EA2">
          <w:rPr>
            <w:rStyle w:val="Hyperlink"/>
          </w:rPr>
          <w:t>https://fac.dffh.vic.gov.au/my-agency-non-dffh-and-dh-staff</w:t>
        </w:r>
      </w:hyperlink>
      <w:r>
        <w:t xml:space="preserve"> &lt;</w:t>
      </w:r>
      <w:r w:rsidR="002E77B6" w:rsidRPr="002E77B6">
        <w:t xml:space="preserve">https://fac.dffh.vic.gov.au/my-agency-non-dffh-and-dh-staff </w:t>
      </w:r>
      <w:r>
        <w:t>&gt; on the F</w:t>
      </w:r>
      <w:r w:rsidR="002E2646">
        <w:t xml:space="preserve">unded </w:t>
      </w:r>
      <w:r>
        <w:t>A</w:t>
      </w:r>
      <w:r w:rsidR="002E2646">
        <w:t xml:space="preserve">gency </w:t>
      </w:r>
      <w:r>
        <w:t>C</w:t>
      </w:r>
      <w:r w:rsidR="002E2646">
        <w:t>hannel</w:t>
      </w:r>
      <w:r>
        <w:t xml:space="preserve"> home page.</w:t>
      </w:r>
    </w:p>
    <w:p w14:paraId="52B2B737" w14:textId="5AD04CCA" w:rsidR="005F7112" w:rsidRDefault="00D76E3F" w:rsidP="005F7112">
      <w:pPr>
        <w:pStyle w:val="DHHSbody"/>
      </w:pPr>
      <w:r>
        <w:t>Most</w:t>
      </w:r>
      <w:r w:rsidR="005F7112">
        <w:t xml:space="preserve"> </w:t>
      </w:r>
      <w:r w:rsidR="000507D1">
        <w:t>registered</w:t>
      </w:r>
      <w:r w:rsidR="005F7112">
        <w:t xml:space="preserve"> </w:t>
      </w:r>
      <w:r w:rsidR="00D25F66">
        <w:t>agency</w:t>
      </w:r>
      <w:r w:rsidR="005F7112">
        <w:t xml:space="preserve"> user</w:t>
      </w:r>
      <w:r>
        <w:t>s</w:t>
      </w:r>
      <w:r w:rsidR="005F7112">
        <w:t xml:space="preserve"> can see all information, data and reports for their </w:t>
      </w:r>
      <w:r w:rsidR="00544806">
        <w:t>agency</w:t>
      </w:r>
      <w:r w:rsidR="005F7112">
        <w:t xml:space="preserve"> in SAM and My Agency. This includes financial, performance and </w:t>
      </w:r>
      <w:r w:rsidR="005F7112" w:rsidRPr="00D2319F">
        <w:t xml:space="preserve">client information. </w:t>
      </w:r>
    </w:p>
    <w:p w14:paraId="6301CEAF" w14:textId="25376285" w:rsidR="005D18B0" w:rsidRDefault="005F026E" w:rsidP="005F7112">
      <w:pPr>
        <w:pStyle w:val="DHHSbody"/>
      </w:pPr>
      <w:r>
        <w:t>This guide is</w:t>
      </w:r>
      <w:r w:rsidR="00B86F20">
        <w:t xml:space="preserve"> for those users who have the access controller permission for their Agency. </w:t>
      </w:r>
    </w:p>
    <w:p w14:paraId="5EE9D36E" w14:textId="025E8DB9" w:rsidR="00B86F20" w:rsidRDefault="00B86F20" w:rsidP="005F7112">
      <w:pPr>
        <w:pStyle w:val="DHHSbody"/>
      </w:pPr>
      <w:r>
        <w:t xml:space="preserve">Your </w:t>
      </w:r>
      <w:r w:rsidR="00544806">
        <w:t>agenc</w:t>
      </w:r>
      <w:r w:rsidR="002537E2">
        <w:t>ies</w:t>
      </w:r>
      <w:r w:rsidR="00F80667">
        <w:t>’</w:t>
      </w:r>
      <w:r>
        <w:t xml:space="preserve"> Departmental </w:t>
      </w:r>
      <w:r w:rsidR="00D962E3">
        <w:t>Adviser</w:t>
      </w:r>
      <w:r>
        <w:t xml:space="preserve"> or the Funded Agency Channel helpdesk </w:t>
      </w:r>
      <w:hyperlink r:id="rId23" w:history="1">
        <w:r w:rsidRPr="00537EA2">
          <w:rPr>
            <w:rStyle w:val="Hyperlink"/>
          </w:rPr>
          <w:t>FAC@dffh.vic.gov.au</w:t>
        </w:r>
      </w:hyperlink>
      <w:r>
        <w:t xml:space="preserve"> can also </w:t>
      </w:r>
      <w:r w:rsidR="00291D97">
        <w:t>perform these functions.</w:t>
      </w:r>
      <w:r>
        <w:t xml:space="preserve"> </w:t>
      </w:r>
    </w:p>
    <w:p w14:paraId="7E1CD0FA" w14:textId="458FF745" w:rsidR="00B26363" w:rsidRDefault="002537E2" w:rsidP="00B26363">
      <w:pPr>
        <w:pStyle w:val="DHHSbodyaftertablefigure"/>
        <w:spacing w:before="120"/>
      </w:pPr>
      <w:r>
        <w:t>The</w:t>
      </w:r>
      <w:r w:rsidR="00B26363">
        <w:t xml:space="preserve"> red box outline in each screenshot of this guide will identify the area you need to select, action or note. In the example screenshot below, the organisation name </w:t>
      </w:r>
      <w:r>
        <w:t>has been</w:t>
      </w:r>
      <w:r w:rsidR="00B26363">
        <w:t xml:space="preserve"> identified for selection.</w:t>
      </w:r>
    </w:p>
    <w:p w14:paraId="0BC511A1" w14:textId="77777777" w:rsidR="00D261A3" w:rsidRDefault="00B26363" w:rsidP="00D261A3">
      <w:pPr>
        <w:pStyle w:val="DHHSbody"/>
        <w:keepNext/>
      </w:pPr>
      <w:r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161CF5CB" wp14:editId="7740BDDC">
            <wp:extent cx="2678200" cy="734060"/>
            <wp:effectExtent l="19050" t="19050" r="27305" b="27940"/>
            <wp:docPr id="440777954" name="Picture 440777954" descr="Example screenshot depicting the Agency Id# and Organisation name field hyperlink with a red box around 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77954" name="Picture 440777954" descr="Example screenshot depicting the Agency Id# and Organisation name field hyperlink with a red box around it. 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" t="3530" r="22395" b="-1"/>
                    <a:stretch/>
                  </pic:blipFill>
                  <pic:spPr bwMode="auto">
                    <a:xfrm>
                      <a:off x="0" y="0"/>
                      <a:ext cx="2681994" cy="7351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DA341" w14:textId="3C5401EF" w:rsidR="00B26363" w:rsidRPr="00C21B0D" w:rsidRDefault="00D261A3" w:rsidP="00D261A3">
      <w:pPr>
        <w:pStyle w:val="Caption"/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t xml:space="preserve">Figure </w:t>
      </w:r>
      <w:fldSimple w:instr=" SEQ Figure \* ARABIC ">
        <w:r w:rsidR="00EB460D">
          <w:rPr>
            <w:noProof/>
          </w:rPr>
          <w:t>1</w:t>
        </w:r>
      </w:fldSimple>
      <w:r w:rsidRPr="00FF2CB1">
        <w:t>: Example screenshot</w:t>
      </w:r>
    </w:p>
    <w:p w14:paraId="07B59CA1" w14:textId="766791F9" w:rsidR="00542584" w:rsidRPr="00BE3210" w:rsidRDefault="00A82F1D" w:rsidP="001F5115">
      <w:pPr>
        <w:pStyle w:val="Heading2"/>
      </w:pPr>
      <w:bookmarkStart w:id="2" w:name="_Toc146640735"/>
      <w:r>
        <w:t>The role of the</w:t>
      </w:r>
      <w:r w:rsidR="00914692">
        <w:t xml:space="preserve"> </w:t>
      </w:r>
      <w:r w:rsidR="00BE1016">
        <w:t>A</w:t>
      </w:r>
      <w:r w:rsidR="00FA3148" w:rsidRPr="00BE3210">
        <w:t xml:space="preserve">ccess </w:t>
      </w:r>
      <w:r w:rsidR="00BE1016">
        <w:t>C</w:t>
      </w:r>
      <w:r w:rsidR="00542584" w:rsidRPr="00BE3210">
        <w:t>ontroller</w:t>
      </w:r>
      <w:bookmarkEnd w:id="2"/>
    </w:p>
    <w:p w14:paraId="3456CDCF" w14:textId="58557C5A" w:rsidR="00A82F1D" w:rsidRDefault="00A82F1D" w:rsidP="00A82F1D">
      <w:pPr>
        <w:pStyle w:val="DHHSbody"/>
        <w:numPr>
          <w:ilvl w:val="0"/>
          <w:numId w:val="15"/>
        </w:numPr>
      </w:pPr>
      <w:r>
        <w:t xml:space="preserve">The </w:t>
      </w:r>
      <w:r w:rsidR="000507D1">
        <w:t>agencies’</w:t>
      </w:r>
      <w:r>
        <w:t xml:space="preserve"> Access Controller(s) can change </w:t>
      </w:r>
      <w:r w:rsidR="00894811">
        <w:t>a</w:t>
      </w:r>
      <w:r>
        <w:t xml:space="preserve"> user’s access which determines what each user can see and do in SAM and My Agency</w:t>
      </w:r>
    </w:p>
    <w:p w14:paraId="68F082A6" w14:textId="6DDD853E" w:rsidR="002426FE" w:rsidRDefault="002426FE" w:rsidP="00A82F1D">
      <w:pPr>
        <w:pStyle w:val="DHHSbody"/>
        <w:numPr>
          <w:ilvl w:val="0"/>
          <w:numId w:val="15"/>
        </w:numPr>
      </w:pPr>
      <w:r>
        <w:t>Access Controllers must be registered for My Agency Access in eBusiness</w:t>
      </w:r>
    </w:p>
    <w:p w14:paraId="21FA05F2" w14:textId="320981FD" w:rsidR="00A82F1D" w:rsidRDefault="00A82F1D" w:rsidP="00A82F1D">
      <w:pPr>
        <w:pStyle w:val="DHHSbody"/>
        <w:numPr>
          <w:ilvl w:val="0"/>
          <w:numId w:val="15"/>
        </w:numPr>
      </w:pPr>
      <w:r>
        <w:t xml:space="preserve">Every </w:t>
      </w:r>
      <w:r w:rsidR="00D261A3">
        <w:t>Agency</w:t>
      </w:r>
      <w:r>
        <w:t xml:space="preserve"> must </w:t>
      </w:r>
      <w:r w:rsidR="000323AA">
        <w:t xml:space="preserve">appoint </w:t>
      </w:r>
      <w:r>
        <w:t>at least one registered user with Access Controller permissions</w:t>
      </w:r>
      <w:r w:rsidR="00141E08">
        <w:t xml:space="preserve"> who can </w:t>
      </w:r>
      <w:r w:rsidR="000323AA">
        <w:t xml:space="preserve">update </w:t>
      </w:r>
      <w:r w:rsidR="00141E08">
        <w:t>the permission</w:t>
      </w:r>
      <w:r w:rsidR="000323AA">
        <w:t>s</w:t>
      </w:r>
      <w:r w:rsidR="00141E08">
        <w:t xml:space="preserve"> </w:t>
      </w:r>
      <w:r w:rsidR="000323AA">
        <w:t>on</w:t>
      </w:r>
      <w:r w:rsidR="00141E08">
        <w:t xml:space="preserve"> other contacts </w:t>
      </w:r>
      <w:r w:rsidR="000323AA">
        <w:t xml:space="preserve">including </w:t>
      </w:r>
      <w:r w:rsidR="00141E08">
        <w:t xml:space="preserve">the Access Controller </w:t>
      </w:r>
      <w:r w:rsidR="002426FE">
        <w:t>permission</w:t>
      </w:r>
    </w:p>
    <w:p w14:paraId="74398E0F" w14:textId="5B412D95" w:rsidR="00914692" w:rsidRDefault="00A82F1D" w:rsidP="00A82F1D">
      <w:pPr>
        <w:pStyle w:val="DHHSbody"/>
        <w:numPr>
          <w:ilvl w:val="0"/>
          <w:numId w:val="15"/>
        </w:numPr>
      </w:pPr>
      <w:r>
        <w:t>C</w:t>
      </w:r>
      <w:r w:rsidR="00914692">
        <w:t xml:space="preserve">an </w:t>
      </w:r>
      <w:r>
        <w:t xml:space="preserve">add and </w:t>
      </w:r>
      <w:r w:rsidR="00914692">
        <w:t xml:space="preserve">update </w:t>
      </w:r>
      <w:r w:rsidR="00D261A3">
        <w:t>Agency</w:t>
      </w:r>
      <w:r>
        <w:t xml:space="preserve"> Contacts under</w:t>
      </w:r>
      <w:r w:rsidR="00914692">
        <w:t xml:space="preserve"> the contact</w:t>
      </w:r>
      <w:r w:rsidR="00E714F4">
        <w:t>s</w:t>
      </w:r>
      <w:r w:rsidR="00914692">
        <w:t xml:space="preserve"> tab</w:t>
      </w:r>
      <w:r w:rsidR="00A83691">
        <w:t xml:space="preserve"> in</w:t>
      </w:r>
      <w:r w:rsidR="00A83691" w:rsidRPr="00A83691">
        <w:t xml:space="preserve"> </w:t>
      </w:r>
      <w:r w:rsidR="00A83691">
        <w:t>SAM</w:t>
      </w:r>
    </w:p>
    <w:p w14:paraId="4F4021B3" w14:textId="603FB795" w:rsidR="00725A4D" w:rsidRDefault="00725A4D" w:rsidP="00A82F1D">
      <w:pPr>
        <w:pStyle w:val="DHHSbody"/>
        <w:numPr>
          <w:ilvl w:val="0"/>
          <w:numId w:val="15"/>
        </w:numPr>
      </w:pPr>
      <w:r>
        <w:t xml:space="preserve">The Access Controller is </w:t>
      </w:r>
      <w:r w:rsidR="00E42F68">
        <w:t>a role within SAM</w:t>
      </w:r>
      <w:r w:rsidR="00982B3F">
        <w:t xml:space="preserve">, </w:t>
      </w:r>
      <w:r w:rsidR="0036112C">
        <w:t xml:space="preserve">this is </w:t>
      </w:r>
      <w:r w:rsidR="00F80667">
        <w:t>separate</w:t>
      </w:r>
      <w:r w:rsidR="0036112C">
        <w:t xml:space="preserve"> to </w:t>
      </w:r>
      <w:r w:rsidR="00982B3F">
        <w:t xml:space="preserve">the Organisation Authority (OA) role within </w:t>
      </w:r>
      <w:r w:rsidR="00FE668D">
        <w:t>eBusiness, although the same person may hold both roles, this is not always the case</w:t>
      </w:r>
      <w:r w:rsidR="00945D15">
        <w:t>.</w:t>
      </w:r>
    </w:p>
    <w:p w14:paraId="31FDAA92" w14:textId="2FD2218A" w:rsidR="00221970" w:rsidRDefault="00A445FF" w:rsidP="001F5115">
      <w:pPr>
        <w:pStyle w:val="Heading2"/>
      </w:pPr>
      <w:bookmarkStart w:id="3" w:name="_Toc146640736"/>
      <w:r w:rsidRPr="0009775D">
        <w:t xml:space="preserve">The Contacts </w:t>
      </w:r>
      <w:r w:rsidR="0057572A" w:rsidRPr="0009775D">
        <w:t>tab in SAM</w:t>
      </w:r>
      <w:bookmarkEnd w:id="3"/>
    </w:p>
    <w:p w14:paraId="33533750" w14:textId="7E77FC96" w:rsidR="00221970" w:rsidRDefault="00A445FF" w:rsidP="00221970">
      <w:pPr>
        <w:pStyle w:val="DHHSbody"/>
      </w:pPr>
      <w:r>
        <w:t>L</w:t>
      </w:r>
      <w:r w:rsidR="00221970">
        <w:t>og into My Agency</w:t>
      </w:r>
      <w:r>
        <w:t xml:space="preserve"> and go to SAM</w:t>
      </w:r>
      <w:r w:rsidR="00BF2ACC">
        <w:rPr>
          <w:rFonts w:cs="Arial"/>
        </w:rPr>
        <w:t>. The Organisations Tab is displayed by default.</w:t>
      </w:r>
      <w:r>
        <w:t xml:space="preserve"> </w:t>
      </w:r>
      <w:r w:rsidR="00463571">
        <w:t xml:space="preserve">Select the Hyperlink </w:t>
      </w:r>
      <w:r w:rsidR="002425A0">
        <w:t>of</w:t>
      </w:r>
      <w:r w:rsidR="00463571">
        <w:t xml:space="preserve"> your Agency’s name</w:t>
      </w:r>
      <w:r w:rsidR="009477A3">
        <w:t>. The Contacts subtab</w:t>
      </w:r>
      <w:r>
        <w:t xml:space="preserve"> </w:t>
      </w:r>
      <w:r w:rsidR="009477A3">
        <w:t>will be displayed by default.</w:t>
      </w:r>
      <w:r w:rsidR="0057572A">
        <w:t xml:space="preserve"> </w:t>
      </w:r>
    </w:p>
    <w:p w14:paraId="3472A3DE" w14:textId="5BBD2FB7" w:rsidR="003A6BAC" w:rsidRDefault="0057572A" w:rsidP="003A6BAC">
      <w:pPr>
        <w:pStyle w:val="DHHSbody"/>
        <w:keepNext/>
      </w:pPr>
      <w:r>
        <w:t>Here you will be able to see who has the Access Controller permission</w:t>
      </w:r>
      <w:r w:rsidR="00330D46">
        <w:t xml:space="preserve"> ticked</w:t>
      </w:r>
      <w:r>
        <w:t xml:space="preserve"> for </w:t>
      </w:r>
      <w:r w:rsidR="00010A88">
        <w:t>you</w:t>
      </w:r>
      <w:r w:rsidR="00B51389">
        <w:t>r</w:t>
      </w:r>
      <w:r w:rsidR="00010A88">
        <w:t xml:space="preserve"> Agency. </w:t>
      </w:r>
      <w:r w:rsidR="00330D46">
        <w:t xml:space="preserve">This can be sorted by </w:t>
      </w:r>
      <w:r w:rsidR="00A11BF2">
        <w:t xml:space="preserve">clicking on the arrows on the </w:t>
      </w:r>
      <w:r w:rsidR="0097112F">
        <w:t xml:space="preserve">heading label. </w:t>
      </w:r>
      <w:r w:rsidR="008855A5">
        <w:t>Most columns can be sorted</w:t>
      </w:r>
      <w:r w:rsidR="00AC3BE9">
        <w:t xml:space="preserve"> </w:t>
      </w:r>
      <w:r w:rsidR="00672647">
        <w:t xml:space="preserve">ascending or descending in this way. </w:t>
      </w:r>
      <w:r w:rsidR="000421D3">
        <w:br/>
      </w:r>
      <w:r w:rsidR="00AC3BE9">
        <w:br/>
      </w:r>
      <w:r w:rsidR="00AC3BE9">
        <w:rPr>
          <w:noProof/>
        </w:rPr>
        <w:drawing>
          <wp:inline distT="0" distB="0" distL="0" distR="0" wp14:anchorId="21CC1DBC" wp14:editId="5C0DC428">
            <wp:extent cx="2737120" cy="1303776"/>
            <wp:effectExtent l="19050" t="19050" r="25400" b="10795"/>
            <wp:docPr id="197827799" name="Picture 197827799" descr="Screenshot of the sort icons on the contacts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7799" name="Picture 1" descr="Screenshot of the sort icons on the contacts tab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37911" cy="13041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5F1093" w14:textId="0663D096" w:rsidR="0057572A" w:rsidRDefault="003A6BAC" w:rsidP="003A6BAC">
      <w:pPr>
        <w:pStyle w:val="Caption"/>
      </w:pPr>
      <w:r>
        <w:t xml:space="preserve">Figure </w:t>
      </w:r>
      <w:fldSimple w:instr=" SEQ Figure \* ARABIC ">
        <w:r w:rsidR="00EB460D">
          <w:rPr>
            <w:noProof/>
          </w:rPr>
          <w:t>2</w:t>
        </w:r>
      </w:fldSimple>
      <w:r>
        <w:t xml:space="preserve">: </w:t>
      </w:r>
      <w:r w:rsidRPr="00457B74">
        <w:t>Screenshot of the sort icons on the contacts tab</w:t>
      </w:r>
    </w:p>
    <w:p w14:paraId="05964FD9" w14:textId="239510C4" w:rsidR="00133481" w:rsidRDefault="00010A88" w:rsidP="00133481">
      <w:pPr>
        <w:pStyle w:val="DHHSbody"/>
        <w:keepNext/>
      </w:pPr>
      <w:r>
        <w:lastRenderedPageBreak/>
        <w:t xml:space="preserve">You will also be able to see what permissions </w:t>
      </w:r>
      <w:r w:rsidR="008A1A6F">
        <w:t>a contact</w:t>
      </w:r>
      <w:r>
        <w:t xml:space="preserve"> ha</w:t>
      </w:r>
      <w:r w:rsidR="008A1A6F">
        <w:t>s</w:t>
      </w:r>
      <w:r>
        <w:t xml:space="preserve"> within SAM</w:t>
      </w:r>
      <w:r w:rsidR="00C40814">
        <w:t xml:space="preserve">, </w:t>
      </w:r>
      <w:r w:rsidR="008A1A6F">
        <w:t xml:space="preserve">by </w:t>
      </w:r>
      <w:r w:rsidR="004B51C3" w:rsidRPr="00542584">
        <w:t>hovering</w:t>
      </w:r>
      <w:r w:rsidR="00C40814" w:rsidRPr="00542584">
        <w:t xml:space="preserve"> over the </w:t>
      </w:r>
      <w:r w:rsidR="00C40814">
        <w:t>permission</w:t>
      </w:r>
      <w:r w:rsidR="007637D3">
        <w:t xml:space="preserve"> field,</w:t>
      </w:r>
      <w:r w:rsidR="00C40814" w:rsidRPr="00542584">
        <w:t xml:space="preserve"> a </w:t>
      </w:r>
      <w:r w:rsidR="009937A2">
        <w:t>tooltip</w:t>
      </w:r>
      <w:r w:rsidR="00C40814" w:rsidRPr="00542584">
        <w:t xml:space="preserve"> with a brief description</w:t>
      </w:r>
      <w:r w:rsidR="00C40814">
        <w:t xml:space="preserve"> of the access provided</w:t>
      </w:r>
      <w:r w:rsidR="008A1A6F">
        <w:t xml:space="preserve"> is displayed.</w:t>
      </w:r>
      <w:r w:rsidR="008A1A6F">
        <w:br/>
      </w:r>
      <w:r w:rsidR="008F7C2E">
        <w:br/>
      </w:r>
      <w:r w:rsidR="008F7C2E">
        <w:rPr>
          <w:noProof/>
        </w:rPr>
        <w:drawing>
          <wp:inline distT="0" distB="0" distL="0" distR="0" wp14:anchorId="0F941F5D" wp14:editId="63E874D2">
            <wp:extent cx="2209524" cy="923810"/>
            <wp:effectExtent l="19050" t="19050" r="19685" b="10160"/>
            <wp:docPr id="892548502" name="Picture 892548502" descr="Screenshot of the tooltip text describing the function of the per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48502" name="Picture 1" descr="Screenshot of the tooltip text describing the function of the permission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923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C74550" w14:textId="12F09E0E" w:rsidR="00010A88" w:rsidRDefault="00133481" w:rsidP="00133481">
      <w:pPr>
        <w:pStyle w:val="Caption"/>
      </w:pPr>
      <w:r>
        <w:t xml:space="preserve">Figure </w:t>
      </w:r>
      <w:fldSimple w:instr=" SEQ Figure \* ARABIC ">
        <w:r w:rsidR="00EB460D">
          <w:rPr>
            <w:noProof/>
          </w:rPr>
          <w:t>3</w:t>
        </w:r>
      </w:fldSimple>
      <w:r>
        <w:t xml:space="preserve">: </w:t>
      </w:r>
      <w:r w:rsidRPr="00895914">
        <w:t>Screenshot of the tooltip text describing the function of the permission</w:t>
      </w:r>
    </w:p>
    <w:p w14:paraId="01B4C53C" w14:textId="6C9A4D6D" w:rsidR="005D7A8B" w:rsidRPr="002D213B" w:rsidRDefault="005D7A8B" w:rsidP="005D7A8B">
      <w:pPr>
        <w:pStyle w:val="Heading1"/>
      </w:pPr>
      <w:bookmarkStart w:id="4" w:name="_Permissions"/>
      <w:bookmarkStart w:id="5" w:name="_Toc146640737"/>
      <w:bookmarkEnd w:id="4"/>
      <w:r>
        <w:t xml:space="preserve">Adding a </w:t>
      </w:r>
      <w:r w:rsidR="00FF60B3">
        <w:t>contact</w:t>
      </w:r>
      <w:r>
        <w:t xml:space="preserve"> in SAM</w:t>
      </w:r>
      <w:bookmarkEnd w:id="5"/>
    </w:p>
    <w:p w14:paraId="0EFF2CFF" w14:textId="77777777" w:rsidR="004037E5" w:rsidRPr="009341A7" w:rsidRDefault="004037E5" w:rsidP="004037E5">
      <w:pPr>
        <w:pStyle w:val="Heading2"/>
      </w:pPr>
      <w:bookmarkStart w:id="6" w:name="_Toc483575238"/>
      <w:bookmarkStart w:id="7" w:name="_Toc146640738"/>
      <w:r w:rsidRPr="009341A7">
        <w:t>Navigate to the Service Agreement Module</w:t>
      </w:r>
      <w:bookmarkEnd w:id="6"/>
      <w:bookmarkEnd w:id="7"/>
    </w:p>
    <w:p w14:paraId="6F048616" w14:textId="77777777" w:rsidR="00133481" w:rsidRDefault="004037E5" w:rsidP="00133481">
      <w:pPr>
        <w:pStyle w:val="DHHSnumberdigit"/>
        <w:keepNext/>
        <w:numPr>
          <w:ilvl w:val="0"/>
          <w:numId w:val="10"/>
        </w:numPr>
      </w:pPr>
      <w:r>
        <w:t>Log into My Agency (via eBusiness). From the My Agency page, select: Service Agreement Module [External Link]</w:t>
      </w:r>
      <w:r w:rsidR="003918C6">
        <w:t xml:space="preserve"> </w:t>
      </w:r>
      <w:r w:rsidR="00133481">
        <w:t>as picture below</w:t>
      </w:r>
      <w:r w:rsidR="003918C6">
        <w:rPr>
          <w:noProof/>
        </w:rPr>
        <w:drawing>
          <wp:inline distT="0" distB="0" distL="0" distR="0" wp14:anchorId="5D5AC2AF" wp14:editId="6D3189FE">
            <wp:extent cx="6479540" cy="425450"/>
            <wp:effectExtent l="19050" t="19050" r="16510" b="12700"/>
            <wp:docPr id="2103866588" name="Picture 2103866588" descr="Screenshot of the SAM link in My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66588" name="Picture 1" descr="Screenshot of the SAM link in My Agency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25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6DEDD4" w14:textId="30C0E5D5" w:rsidR="004037E5" w:rsidRDefault="00133481" w:rsidP="00133481">
      <w:pPr>
        <w:pStyle w:val="Caption"/>
      </w:pPr>
      <w:r>
        <w:t xml:space="preserve">Figure </w:t>
      </w:r>
      <w:fldSimple w:instr=" SEQ Figure \* ARABIC ">
        <w:r w:rsidR="00EB460D">
          <w:rPr>
            <w:noProof/>
          </w:rPr>
          <w:t>4</w:t>
        </w:r>
      </w:fldSimple>
      <w:r>
        <w:t xml:space="preserve">: </w:t>
      </w:r>
      <w:r w:rsidRPr="00131290">
        <w:t>Screenshot of the SAM link in My Agency</w:t>
      </w:r>
    </w:p>
    <w:p w14:paraId="0A49E1E5" w14:textId="7213A865" w:rsidR="004037E5" w:rsidRDefault="004037E5" w:rsidP="004037E5">
      <w:pPr>
        <w:pStyle w:val="DHHSnumberdigit"/>
        <w:numPr>
          <w:ilvl w:val="0"/>
          <w:numId w:val="9"/>
        </w:numPr>
      </w:pPr>
      <w:r>
        <w:t xml:space="preserve">A new window will open and the Service Agreement Module (SAM) will display. The </w:t>
      </w:r>
      <w:r w:rsidR="00D9097C">
        <w:t xml:space="preserve">Organisations </w:t>
      </w:r>
      <w:r>
        <w:t>tab at the top of the screen will</w:t>
      </w:r>
      <w:r w:rsidR="00CF70A8">
        <w:t xml:space="preserve"> display by</w:t>
      </w:r>
      <w:r>
        <w:t xml:space="preserve"> default</w:t>
      </w:r>
      <w:r w:rsidR="00876282">
        <w:t>.</w:t>
      </w:r>
    </w:p>
    <w:p w14:paraId="4F6BB5AE" w14:textId="77777777" w:rsidR="004037E5" w:rsidRDefault="00AC0E66" w:rsidP="004037E5">
      <w:pPr>
        <w:pStyle w:val="Heading2"/>
      </w:pPr>
      <w:bookmarkStart w:id="8" w:name="_Toc483575239"/>
      <w:bookmarkStart w:id="9" w:name="_Toc146640739"/>
      <w:r>
        <w:t xml:space="preserve">Navigate </w:t>
      </w:r>
      <w:r w:rsidR="004037E5">
        <w:t xml:space="preserve">to the </w:t>
      </w:r>
      <w:r w:rsidR="00A5795F">
        <w:t>Organisation Contacts</w:t>
      </w:r>
      <w:r w:rsidR="004037E5">
        <w:t xml:space="preserve"> tab</w:t>
      </w:r>
      <w:bookmarkEnd w:id="8"/>
      <w:bookmarkEnd w:id="9"/>
    </w:p>
    <w:p w14:paraId="7225A37B" w14:textId="2E7552D8" w:rsidR="004037E5" w:rsidRDefault="00D9097C" w:rsidP="004037E5">
      <w:pPr>
        <w:pStyle w:val="DHHSnumberdigit"/>
        <w:numPr>
          <w:ilvl w:val="0"/>
          <w:numId w:val="9"/>
        </w:numPr>
      </w:pPr>
      <w:r>
        <w:t>S</w:t>
      </w:r>
      <w:r w:rsidR="004037E5">
        <w:t>elect the hyperlink (blu</w:t>
      </w:r>
      <w:r w:rsidR="0088084B">
        <w:t xml:space="preserve">e text) with the name of </w:t>
      </w:r>
      <w:r w:rsidR="00B32010">
        <w:t xml:space="preserve">the </w:t>
      </w:r>
      <w:r w:rsidR="00CF70A8">
        <w:t>agency</w:t>
      </w:r>
      <w:r w:rsidR="004037E5">
        <w:t>.</w:t>
      </w:r>
    </w:p>
    <w:p w14:paraId="28FDACA2" w14:textId="77777777" w:rsidR="004037E5" w:rsidRDefault="004037E5" w:rsidP="004037E5">
      <w:pPr>
        <w:pStyle w:val="DHHSnumberdigit"/>
        <w:numPr>
          <w:ilvl w:val="0"/>
          <w:numId w:val="9"/>
        </w:numPr>
      </w:pPr>
      <w:r>
        <w:t xml:space="preserve">The Organisations screen will open with a series of lower level </w:t>
      </w:r>
      <w:r w:rsidR="00757C3A">
        <w:t>tabs.</w:t>
      </w:r>
      <w:r w:rsidR="00301A09">
        <w:t xml:space="preserve"> This will default to the</w:t>
      </w:r>
      <w:r w:rsidR="00C848A5">
        <w:t xml:space="preserve"> Contacts tab</w:t>
      </w:r>
      <w:r>
        <w:t xml:space="preserve">. </w:t>
      </w:r>
    </w:p>
    <w:p w14:paraId="26D47B93" w14:textId="790951A4" w:rsidR="00757C3A" w:rsidRDefault="000C475C" w:rsidP="000C475C">
      <w:pPr>
        <w:pStyle w:val="Heading2"/>
      </w:pPr>
      <w:bookmarkStart w:id="10" w:name="_Toc146640740"/>
      <w:bookmarkStart w:id="11" w:name="_Toc483575240"/>
      <w:r>
        <w:t xml:space="preserve">Adding a new </w:t>
      </w:r>
      <w:r w:rsidR="00B1590D">
        <w:t>contact</w:t>
      </w:r>
      <w:bookmarkEnd w:id="10"/>
    </w:p>
    <w:p w14:paraId="40957D23" w14:textId="0C7012C3" w:rsidR="001A1705" w:rsidRPr="00922E3D" w:rsidRDefault="001A1705" w:rsidP="001A1705">
      <w:pPr>
        <w:pStyle w:val="DHHSbody"/>
      </w:pPr>
      <w:r w:rsidRPr="613FE0EE">
        <w:rPr>
          <w:b/>
          <w:bCs/>
        </w:rPr>
        <w:t>Please note: Adding a new user does not provide access to My Agency or SAM.</w:t>
      </w:r>
      <w:r>
        <w:t xml:space="preserve"> Each user must register for eBusiness themselves. </w:t>
      </w:r>
      <w:r w:rsidR="00922E3D">
        <w:t>By a</w:t>
      </w:r>
      <w:r>
        <w:t>dding the user prior to their registration</w:t>
      </w:r>
      <w:r w:rsidR="00922E3D">
        <w:t xml:space="preserve">, the Access Controller can determine what </w:t>
      </w:r>
      <w:r w:rsidR="00EC4C87">
        <w:t>additional</w:t>
      </w:r>
      <w:r w:rsidR="00922E3D">
        <w:t xml:space="preserve"> permissions </w:t>
      </w:r>
      <w:r w:rsidR="00EC4C87">
        <w:t>t</w:t>
      </w:r>
      <w:r>
        <w:t>he</w:t>
      </w:r>
      <w:r w:rsidR="00EC4C87">
        <w:t xml:space="preserve"> user</w:t>
      </w:r>
      <w:r>
        <w:t xml:space="preserve"> will have once access is granted</w:t>
      </w:r>
      <w:r w:rsidR="00EC4C87">
        <w:t xml:space="preserve">, for example: </w:t>
      </w:r>
      <w:r w:rsidR="007A4AA4">
        <w:t>EM Key Contact</w:t>
      </w:r>
      <w:r>
        <w:t xml:space="preserve">. </w:t>
      </w:r>
    </w:p>
    <w:p w14:paraId="41EE6D2C" w14:textId="77777777" w:rsidR="001A1705" w:rsidRDefault="00050083" w:rsidP="001A1705">
      <w:pPr>
        <w:pStyle w:val="DHHSbody"/>
      </w:pPr>
      <w:r>
        <w:t>Ensure</w:t>
      </w:r>
      <w:r w:rsidR="001A1705">
        <w:t xml:space="preserve"> that the person is not already a contact by scrolling through the contact names using the down arrow under the contacts list.</w:t>
      </w:r>
    </w:p>
    <w:p w14:paraId="72DF196E" w14:textId="77777777" w:rsidR="00050083" w:rsidRDefault="00050083" w:rsidP="00050083">
      <w:pPr>
        <w:pStyle w:val="DHHSfigurecaption"/>
      </w:pPr>
      <w:r w:rsidRPr="00546F17">
        <w:t xml:space="preserve">Figure </w:t>
      </w:r>
      <w:r>
        <w:t>2</w:t>
      </w:r>
      <w:r w:rsidRPr="00546F17">
        <w:t xml:space="preserve">: Screenshot of </w:t>
      </w:r>
      <w:r>
        <w:t>scrolling arrows</w:t>
      </w:r>
    </w:p>
    <w:p w14:paraId="7C14D2FB" w14:textId="77777777" w:rsidR="0050788B" w:rsidRDefault="00050083" w:rsidP="0050788B">
      <w:pPr>
        <w:pStyle w:val="DHHSbody"/>
        <w:keepNext/>
      </w:pPr>
      <w:r>
        <w:rPr>
          <w:noProof/>
        </w:rPr>
        <w:drawing>
          <wp:inline distT="0" distB="0" distL="0" distR="0" wp14:anchorId="7562EA59" wp14:editId="3804EC2B">
            <wp:extent cx="1622425" cy="330709"/>
            <wp:effectExtent l="19050" t="19050" r="15875" b="12700"/>
            <wp:docPr id="3" name="Picture 3" descr="Screenshot of scrolling arrows with down arrow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4185" t="8815" r="8855" b="33143"/>
                    <a:stretch/>
                  </pic:blipFill>
                  <pic:spPr bwMode="auto">
                    <a:xfrm>
                      <a:off x="0" y="0"/>
                      <a:ext cx="1627139" cy="3316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F991A" w14:textId="4415EE4C" w:rsidR="00050083" w:rsidRPr="001A1705" w:rsidRDefault="0050788B" w:rsidP="0050788B">
      <w:pPr>
        <w:pStyle w:val="Caption"/>
      </w:pPr>
      <w:r>
        <w:t xml:space="preserve">Figure </w:t>
      </w:r>
      <w:fldSimple w:instr=" SEQ Figure \* ARABIC ">
        <w:r w:rsidR="00EB460D">
          <w:rPr>
            <w:noProof/>
          </w:rPr>
          <w:t>5</w:t>
        </w:r>
      </w:fldSimple>
      <w:r>
        <w:t xml:space="preserve">: </w:t>
      </w:r>
      <w:r w:rsidRPr="00F811E3">
        <w:t>Screenshot of scrolling arrows</w:t>
      </w:r>
    </w:p>
    <w:p w14:paraId="62B129EC" w14:textId="77777777" w:rsidR="007637D3" w:rsidRDefault="007637D3">
      <w:pPr>
        <w:rPr>
          <w:rFonts w:ascii="Arial" w:eastAsia="Times" w:hAnsi="Arial"/>
        </w:rPr>
      </w:pPr>
      <w:r>
        <w:br w:type="page"/>
      </w:r>
    </w:p>
    <w:p w14:paraId="64017C4B" w14:textId="40A05A33" w:rsidR="000C475C" w:rsidRDefault="00050083" w:rsidP="000C475C">
      <w:pPr>
        <w:pStyle w:val="DHHSnumberdigit"/>
        <w:numPr>
          <w:ilvl w:val="0"/>
          <w:numId w:val="9"/>
        </w:numPr>
      </w:pPr>
      <w:r>
        <w:lastRenderedPageBreak/>
        <w:t xml:space="preserve">To add a new user, select the Add button. The </w:t>
      </w:r>
      <w:r w:rsidR="000C475C">
        <w:t xml:space="preserve">Add Contacts box </w:t>
      </w:r>
      <w:r>
        <w:t>will display</w:t>
      </w:r>
      <w:r w:rsidR="000C475C">
        <w:t xml:space="preserve">. </w:t>
      </w:r>
      <w:r w:rsidR="002A4090">
        <w:t>Select the plus symbol.</w:t>
      </w:r>
    </w:p>
    <w:p w14:paraId="280A4135" w14:textId="0D201E36" w:rsidR="005340DD" w:rsidRDefault="00546F17" w:rsidP="0032502C">
      <w:pPr>
        <w:pStyle w:val="DHHSfigurecaption"/>
      </w:pPr>
      <w:r w:rsidRPr="00546F17">
        <w:t xml:space="preserve">Figure </w:t>
      </w:r>
      <w:r w:rsidR="00050083">
        <w:t>3</w:t>
      </w:r>
      <w:r w:rsidRPr="00546F17">
        <w:t xml:space="preserve">: Screenshot of Adding a </w:t>
      </w:r>
      <w:r w:rsidR="002E6AE3">
        <w:t>Contact</w:t>
      </w:r>
    </w:p>
    <w:p w14:paraId="53AB5A3F" w14:textId="77777777" w:rsidR="00714B96" w:rsidRDefault="00AE1C85" w:rsidP="00714B96">
      <w:pPr>
        <w:pStyle w:val="DHHSbody"/>
        <w:keepNext/>
      </w:pPr>
      <w:r>
        <w:rPr>
          <w:noProof/>
        </w:rPr>
        <w:drawing>
          <wp:inline distT="0" distB="0" distL="0" distR="0" wp14:anchorId="5D6EAA9E" wp14:editId="086020BB">
            <wp:extent cx="6479540" cy="3261360"/>
            <wp:effectExtent l="19050" t="19050" r="16510" b="15240"/>
            <wp:docPr id="508301705" name="Picture 508301705" descr="Screenshot of the Service Agreement Module, Organisation tab (upper), with the Contacts tab (lower) Add selected with a red box indicating where to add a 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01705" name="Picture 1" descr="Screenshot of the Service Agreement Module, Organisation tab (upper), with the Contacts tab (lower) Add selected with a red box indicating where to add a user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61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C4A3F7" w14:textId="717DAB8E" w:rsidR="00AE1C85" w:rsidRDefault="00714B96" w:rsidP="00714B96">
      <w:pPr>
        <w:pStyle w:val="Caption"/>
      </w:pPr>
      <w:r>
        <w:t xml:space="preserve">Figure </w:t>
      </w:r>
      <w:fldSimple w:instr=" SEQ Figure \* ARABIC ">
        <w:r w:rsidR="00EB460D">
          <w:rPr>
            <w:noProof/>
          </w:rPr>
          <w:t>6</w:t>
        </w:r>
      </w:fldSimple>
      <w:r>
        <w:t xml:space="preserve">: </w:t>
      </w:r>
      <w:r w:rsidRPr="002B24D1">
        <w:t>Screenshot of the Service Agreement Module, Organisation tab (upper), with the Contacts tab (lower) Add selected with a red box indicating where to add a user</w:t>
      </w:r>
    </w:p>
    <w:p w14:paraId="07AD9F33" w14:textId="77777777" w:rsidR="000C475C" w:rsidRPr="006350E2" w:rsidRDefault="000C475C" w:rsidP="000C475C">
      <w:pPr>
        <w:pStyle w:val="DHHSnumberdigit"/>
        <w:numPr>
          <w:ilvl w:val="0"/>
          <w:numId w:val="9"/>
        </w:numPr>
      </w:pPr>
      <w:r w:rsidRPr="006350E2">
        <w:t xml:space="preserve">A new row will </w:t>
      </w:r>
      <w:r w:rsidR="006350E2" w:rsidRPr="006350E2">
        <w:t xml:space="preserve">appear. User details can be entered </w:t>
      </w:r>
      <w:r w:rsidR="00C23951">
        <w:t>except</w:t>
      </w:r>
      <w:r w:rsidR="006350E2" w:rsidRPr="006350E2">
        <w:t xml:space="preserve"> User ID</w:t>
      </w:r>
      <w:r w:rsidR="00C23951">
        <w:t xml:space="preserve"> which is system generated</w:t>
      </w:r>
      <w:r w:rsidR="001F6EC6">
        <w:t xml:space="preserve"> </w:t>
      </w:r>
      <w:r w:rsidR="006350E2" w:rsidRPr="006350E2">
        <w:t xml:space="preserve">when a user’s access is approved by </w:t>
      </w:r>
      <w:r w:rsidR="00844CCC">
        <w:t>FAC. Scrolling to the right half of the contacts screen will show user permissions</w:t>
      </w:r>
      <w:r w:rsidR="00991145">
        <w:t xml:space="preserve">. See Figure </w:t>
      </w:r>
      <w:r w:rsidR="00050083">
        <w:t>5</w:t>
      </w:r>
      <w:r w:rsidR="00991145">
        <w:t xml:space="preserve"> </w:t>
      </w:r>
      <w:r w:rsidR="001F6EC6">
        <w:t>below</w:t>
      </w:r>
      <w:r w:rsidR="00991145">
        <w:t>.</w:t>
      </w:r>
    </w:p>
    <w:p w14:paraId="497BD18D" w14:textId="77777777" w:rsidR="00714B96" w:rsidRDefault="003D4BEF" w:rsidP="00714B96">
      <w:pPr>
        <w:pStyle w:val="DHHSbody"/>
        <w:keepNext/>
      </w:pPr>
      <w:r>
        <w:rPr>
          <w:noProof/>
        </w:rPr>
        <w:drawing>
          <wp:inline distT="0" distB="0" distL="0" distR="0" wp14:anchorId="07F52174" wp14:editId="7D9B5B4D">
            <wp:extent cx="6479540" cy="1037590"/>
            <wp:effectExtent l="19050" t="19050" r="16510" b="10160"/>
            <wp:docPr id="1706306961" name="Picture 1706306961" descr="Screenshot of the Contacts tab new contact row selected with a red box indicating where to add contac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306961" name="Picture 1" descr="Screenshot of the Contacts tab new contact row selected with a red box indicating where to add contact details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37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22FD1E" w14:textId="082353FE" w:rsidR="00714B96" w:rsidRDefault="00714B96" w:rsidP="00714B96">
      <w:pPr>
        <w:pStyle w:val="Caption"/>
      </w:pPr>
      <w:r>
        <w:t xml:space="preserve">Figure </w:t>
      </w:r>
      <w:fldSimple w:instr=" SEQ Figure \* ARABIC ">
        <w:r w:rsidR="00EB460D">
          <w:rPr>
            <w:noProof/>
          </w:rPr>
          <w:t>7</w:t>
        </w:r>
      </w:fldSimple>
      <w:r>
        <w:t xml:space="preserve">: </w:t>
      </w:r>
      <w:r w:rsidRPr="00C76F7B">
        <w:t>Screenshot of the Contacts tab new contact row selected with a red box indicating where to add contact details</w:t>
      </w:r>
    </w:p>
    <w:p w14:paraId="75DE674A" w14:textId="689FC9DE" w:rsidR="00A216B5" w:rsidRDefault="00A216B5" w:rsidP="00D26F88">
      <w:pPr>
        <w:pStyle w:val="DHHSbody"/>
      </w:pPr>
    </w:p>
    <w:p w14:paraId="716E9DC3" w14:textId="77777777" w:rsidR="005736BD" w:rsidRDefault="005736BD" w:rsidP="00065E3D">
      <w:pPr>
        <w:pStyle w:val="Heading2"/>
      </w:pPr>
      <w:bookmarkStart w:id="12" w:name="_Permissions_1"/>
      <w:bookmarkStart w:id="13" w:name="_Toc146640741"/>
      <w:bookmarkStart w:id="14" w:name="_Toc483575235"/>
      <w:bookmarkEnd w:id="12"/>
      <w:r>
        <w:lastRenderedPageBreak/>
        <w:t>Permissions</w:t>
      </w:r>
      <w:bookmarkEnd w:id="13"/>
    </w:p>
    <w:p w14:paraId="3BA72DAA" w14:textId="77777777" w:rsidR="005736BD" w:rsidRDefault="005736BD" w:rsidP="005736BD">
      <w:pPr>
        <w:pStyle w:val="DHHStablecaption"/>
      </w:pPr>
      <w:r>
        <w:t>Table of permissions and visible data</w:t>
      </w:r>
    </w:p>
    <w:tbl>
      <w:tblPr>
        <w:tblpPr w:leftFromText="180" w:rightFromText="180" w:vertAnchor="text" w:horzAnchor="margin" w:tblpY="-40"/>
        <w:tblW w:w="10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82"/>
        <w:gridCol w:w="1559"/>
        <w:gridCol w:w="2284"/>
        <w:gridCol w:w="4394"/>
      </w:tblGrid>
      <w:tr w:rsidR="000029F9" w:rsidRPr="00521868" w14:paraId="71C19F57" w14:textId="77777777" w:rsidTr="000029F9">
        <w:trPr>
          <w:trHeight w:val="525"/>
        </w:trPr>
        <w:tc>
          <w:tcPr>
            <w:tcW w:w="1882" w:type="dxa"/>
            <w:tcBorders>
              <w:bottom w:val="single" w:sz="8" w:space="0" w:color="auto"/>
            </w:tcBorders>
            <w:shd w:val="clear" w:color="auto" w:fill="auto"/>
            <w:hideMark/>
          </w:tcPr>
          <w:bookmarkEnd w:id="14"/>
          <w:p w14:paraId="79B85F8F" w14:textId="77777777" w:rsidR="000029F9" w:rsidRPr="00521868" w:rsidRDefault="000029F9" w:rsidP="000029F9">
            <w:pPr>
              <w:pStyle w:val="DHHStablecolhead"/>
              <w:rPr>
                <w:lang w:eastAsia="en-AU"/>
              </w:rPr>
            </w:pPr>
            <w:r w:rsidRPr="00521868">
              <w:rPr>
                <w:lang w:eastAsia="en-AU"/>
              </w:rPr>
              <w:t>Permission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3136DDF9" w14:textId="77777777" w:rsidR="000029F9" w:rsidRPr="00521868" w:rsidRDefault="000029F9" w:rsidP="000029F9">
            <w:pPr>
              <w:pStyle w:val="DHHStablecolhead"/>
              <w:rPr>
                <w:lang w:eastAsia="en-AU"/>
              </w:rPr>
            </w:pPr>
            <w:r w:rsidRPr="00521868">
              <w:rPr>
                <w:lang w:eastAsia="en-AU"/>
              </w:rPr>
              <w:t>Associated tabs in SAM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20EE5806" w14:textId="77777777" w:rsidR="000029F9" w:rsidRPr="00521868" w:rsidRDefault="000029F9" w:rsidP="000029F9">
            <w:pPr>
              <w:pStyle w:val="DHHStablecolhead"/>
              <w:rPr>
                <w:lang w:eastAsia="en-AU"/>
              </w:rPr>
            </w:pPr>
            <w:r w:rsidRPr="00521868">
              <w:rPr>
                <w:lang w:eastAsia="en-AU"/>
              </w:rPr>
              <w:t>Edit</w:t>
            </w:r>
            <w:r>
              <w:rPr>
                <w:lang w:eastAsia="en-AU"/>
              </w:rPr>
              <w:t>able fields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2B3AB5A" w14:textId="77777777" w:rsidR="000029F9" w:rsidRPr="00521868" w:rsidRDefault="000029F9" w:rsidP="000029F9">
            <w:pPr>
              <w:pStyle w:val="DHHStablecolhead"/>
              <w:rPr>
                <w:lang w:eastAsia="en-AU"/>
              </w:rPr>
            </w:pPr>
            <w:r w:rsidRPr="00521868">
              <w:rPr>
                <w:lang w:eastAsia="en-AU"/>
              </w:rPr>
              <w:t>Associated reports in My Agency</w:t>
            </w:r>
          </w:p>
        </w:tc>
      </w:tr>
      <w:tr w:rsidR="000029F9" w:rsidRPr="00521868" w14:paraId="44B75E34" w14:textId="77777777" w:rsidTr="000029F9">
        <w:trPr>
          <w:trHeight w:val="525"/>
        </w:trPr>
        <w:tc>
          <w:tcPr>
            <w:tcW w:w="188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hideMark/>
          </w:tcPr>
          <w:p w14:paraId="2C0AD25B" w14:textId="77777777" w:rsidR="000029F9" w:rsidRPr="00521868" w:rsidRDefault="000029F9" w:rsidP="000029F9">
            <w:pPr>
              <w:pStyle w:val="DHHSbody"/>
              <w:rPr>
                <w:lang w:eastAsia="en-AU"/>
              </w:rPr>
            </w:pPr>
            <w:r w:rsidRPr="00521868">
              <w:rPr>
                <w:lang w:eastAsia="en-AU"/>
              </w:rPr>
              <w:t>Access Controller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hideMark/>
          </w:tcPr>
          <w:p w14:paraId="3634A960" w14:textId="77777777" w:rsidR="000029F9" w:rsidRPr="00521868" w:rsidRDefault="000029F9" w:rsidP="000029F9">
            <w:pPr>
              <w:pStyle w:val="DHHSbody"/>
              <w:rPr>
                <w:lang w:eastAsia="en-AU"/>
              </w:rPr>
            </w:pPr>
            <w:r w:rsidRPr="00521868">
              <w:rPr>
                <w:lang w:eastAsia="en-AU"/>
              </w:rPr>
              <w:t>All</w:t>
            </w:r>
          </w:p>
        </w:tc>
        <w:tc>
          <w:tcPr>
            <w:tcW w:w="22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hideMark/>
          </w:tcPr>
          <w:p w14:paraId="1D52AA2F" w14:textId="77777777" w:rsidR="000029F9" w:rsidRPr="00521868" w:rsidRDefault="000029F9" w:rsidP="000029F9">
            <w:pPr>
              <w:pStyle w:val="DHHSbody"/>
              <w:rPr>
                <w:lang w:eastAsia="en-AU"/>
              </w:rPr>
            </w:pPr>
            <w:r w:rsidRPr="00521868">
              <w:rPr>
                <w:lang w:eastAsia="en-AU"/>
              </w:rPr>
              <w:t>Update permissions and contact details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hideMark/>
          </w:tcPr>
          <w:p w14:paraId="07578C8B" w14:textId="77777777" w:rsidR="000029F9" w:rsidRPr="00521868" w:rsidRDefault="000029F9" w:rsidP="000029F9">
            <w:pPr>
              <w:pStyle w:val="DHHSbody"/>
              <w:rPr>
                <w:lang w:eastAsia="en-AU"/>
              </w:rPr>
            </w:pPr>
            <w:r w:rsidRPr="00521868">
              <w:rPr>
                <w:lang w:eastAsia="en-AU"/>
              </w:rPr>
              <w:t>All</w:t>
            </w:r>
          </w:p>
        </w:tc>
      </w:tr>
      <w:tr w:rsidR="000029F9" w:rsidRPr="00521868" w14:paraId="0E0D1E9A" w14:textId="77777777" w:rsidTr="000029F9">
        <w:trPr>
          <w:trHeight w:val="255"/>
        </w:trPr>
        <w:tc>
          <w:tcPr>
            <w:tcW w:w="188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9A5C316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Financial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73A06CB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Current agreements</w:t>
            </w:r>
          </w:p>
        </w:tc>
        <w:tc>
          <w:tcPr>
            <w:tcW w:w="228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82397DB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 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88554A5" w14:textId="77777777" w:rsidR="000029F9" w:rsidRPr="00675165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Current financial year reports</w:t>
            </w:r>
          </w:p>
        </w:tc>
      </w:tr>
      <w:tr w:rsidR="000029F9" w:rsidRPr="00521868" w14:paraId="2B3BA1CC" w14:textId="77777777" w:rsidTr="000029F9">
        <w:trPr>
          <w:trHeight w:val="255"/>
        </w:trPr>
        <w:tc>
          <w:tcPr>
            <w:tcW w:w="1882" w:type="dxa"/>
            <w:vMerge/>
            <w:vAlign w:val="center"/>
            <w:hideMark/>
          </w:tcPr>
          <w:p w14:paraId="285BB990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1EA84F4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Old agreements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7CFB74F4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55C2BF8F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Old version reports</w:t>
            </w:r>
          </w:p>
        </w:tc>
      </w:tr>
      <w:tr w:rsidR="000029F9" w:rsidRPr="00521868" w14:paraId="2462243F" w14:textId="77777777" w:rsidTr="000029F9">
        <w:trPr>
          <w:trHeight w:val="255"/>
        </w:trPr>
        <w:tc>
          <w:tcPr>
            <w:tcW w:w="1882" w:type="dxa"/>
            <w:vMerge/>
            <w:vAlign w:val="center"/>
            <w:hideMark/>
          </w:tcPr>
          <w:p w14:paraId="29BAE893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279249A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Invoices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7C7DC936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009D0F57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All structured reports</w:t>
            </w:r>
          </w:p>
        </w:tc>
      </w:tr>
      <w:tr w:rsidR="000029F9" w:rsidRPr="00521868" w14:paraId="6D1FE54C" w14:textId="77777777" w:rsidTr="000029F9">
        <w:trPr>
          <w:trHeight w:val="270"/>
        </w:trPr>
        <w:tc>
          <w:tcPr>
            <w:tcW w:w="1882" w:type="dxa"/>
            <w:vMerge/>
            <w:vAlign w:val="center"/>
            <w:hideMark/>
          </w:tcPr>
          <w:p w14:paraId="64153BBC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DA17F24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Contracts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57975028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62EB04B1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 </w:t>
            </w:r>
          </w:p>
        </w:tc>
      </w:tr>
      <w:tr w:rsidR="000029F9" w:rsidRPr="00521868" w14:paraId="3A7D0AB4" w14:textId="77777777" w:rsidTr="000029F9">
        <w:trPr>
          <w:trHeight w:val="829"/>
        </w:trPr>
        <w:tc>
          <w:tcPr>
            <w:tcW w:w="1882" w:type="dxa"/>
            <w:shd w:val="clear" w:color="auto" w:fill="auto"/>
            <w:noWrap/>
            <w:hideMark/>
          </w:tcPr>
          <w:p w14:paraId="7BAC7D22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Performance: Read only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496A2E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Acquittal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527B1EAE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 </w:t>
            </w:r>
          </w:p>
        </w:tc>
        <w:tc>
          <w:tcPr>
            <w:tcW w:w="4394" w:type="dxa"/>
            <w:shd w:val="clear" w:color="auto" w:fill="auto"/>
            <w:hideMark/>
          </w:tcPr>
          <w:p w14:paraId="5854ED59" w14:textId="77777777" w:rsidR="000029F9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Servic</w:t>
            </w:r>
            <w:r>
              <w:rPr>
                <w:color w:val="000000"/>
                <w:lang w:eastAsia="en-AU"/>
              </w:rPr>
              <w:t>e delivery tracking</w:t>
            </w:r>
          </w:p>
          <w:p w14:paraId="4D225E00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Health reports - performance against targets</w:t>
            </w:r>
          </w:p>
        </w:tc>
      </w:tr>
      <w:tr w:rsidR="000029F9" w:rsidRPr="00521868" w14:paraId="675A8AB6" w14:textId="77777777" w:rsidTr="000029F9">
        <w:trPr>
          <w:trHeight w:val="886"/>
        </w:trPr>
        <w:tc>
          <w:tcPr>
            <w:tcW w:w="1882" w:type="dxa"/>
            <w:shd w:val="clear" w:color="auto" w:fill="auto"/>
            <w:noWrap/>
            <w:hideMark/>
          </w:tcPr>
          <w:p w14:paraId="6A107A06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Performance: Edit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2621D5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Acquittal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72ECA033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Update and submit acquittal</w:t>
            </w:r>
          </w:p>
        </w:tc>
        <w:tc>
          <w:tcPr>
            <w:tcW w:w="4394" w:type="dxa"/>
            <w:shd w:val="clear" w:color="auto" w:fill="auto"/>
            <w:hideMark/>
          </w:tcPr>
          <w:p w14:paraId="7ACAAABA" w14:textId="77777777" w:rsidR="000029F9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Servic</w:t>
            </w:r>
            <w:r>
              <w:rPr>
                <w:color w:val="000000"/>
                <w:lang w:eastAsia="en-AU"/>
              </w:rPr>
              <w:t>e delivery tracking</w:t>
            </w:r>
          </w:p>
          <w:p w14:paraId="4C04987B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Health reports - performance against targets</w:t>
            </w:r>
          </w:p>
        </w:tc>
      </w:tr>
      <w:tr w:rsidR="000029F9" w:rsidRPr="00521868" w14:paraId="59EEE456" w14:textId="77777777" w:rsidTr="000029F9">
        <w:trPr>
          <w:trHeight w:val="270"/>
        </w:trPr>
        <w:tc>
          <w:tcPr>
            <w:tcW w:w="1882" w:type="dxa"/>
            <w:shd w:val="clear" w:color="auto" w:fill="auto"/>
            <w:noWrap/>
            <w:hideMark/>
          </w:tcPr>
          <w:p w14:paraId="178854C4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Contact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28A537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Contacts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065709CC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541F9047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User details</w:t>
            </w:r>
          </w:p>
        </w:tc>
      </w:tr>
      <w:tr w:rsidR="000029F9" w:rsidRPr="00521868" w14:paraId="15987CA3" w14:textId="77777777" w:rsidTr="000029F9">
        <w:trPr>
          <w:trHeight w:val="270"/>
        </w:trPr>
        <w:tc>
          <w:tcPr>
            <w:tcW w:w="1882" w:type="dxa"/>
            <w:shd w:val="clear" w:color="auto" w:fill="auto"/>
            <w:noWrap/>
            <w:hideMark/>
          </w:tcPr>
          <w:p w14:paraId="3CBA8A57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Location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59EFF0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Locations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2456BD34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2EA546C3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Not applicable</w:t>
            </w:r>
          </w:p>
        </w:tc>
      </w:tr>
      <w:tr w:rsidR="000029F9" w:rsidRPr="00521868" w14:paraId="38BCC138" w14:textId="77777777" w:rsidTr="000029F9">
        <w:trPr>
          <w:trHeight w:val="270"/>
        </w:trPr>
        <w:tc>
          <w:tcPr>
            <w:tcW w:w="1882" w:type="dxa"/>
            <w:shd w:val="clear" w:color="auto" w:fill="auto"/>
            <w:noWrap/>
          </w:tcPr>
          <w:p w14:paraId="15F22BDF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Compliance</w:t>
            </w:r>
            <w:r>
              <w:rPr>
                <w:color w:val="000000"/>
                <w:lang w:eastAsia="en-AU"/>
              </w:rPr>
              <w:t>: Read only</w:t>
            </w:r>
          </w:p>
        </w:tc>
        <w:tc>
          <w:tcPr>
            <w:tcW w:w="1559" w:type="dxa"/>
            <w:shd w:val="clear" w:color="auto" w:fill="auto"/>
            <w:noWrap/>
          </w:tcPr>
          <w:p w14:paraId="0689B566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Compliance</w:t>
            </w:r>
          </w:p>
        </w:tc>
        <w:tc>
          <w:tcPr>
            <w:tcW w:w="2284" w:type="dxa"/>
            <w:shd w:val="clear" w:color="auto" w:fill="auto"/>
            <w:noWrap/>
          </w:tcPr>
          <w:p w14:paraId="6C00C40C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746DF0D3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Compliance reports</w:t>
            </w:r>
          </w:p>
        </w:tc>
      </w:tr>
      <w:tr w:rsidR="000029F9" w:rsidRPr="00521868" w14:paraId="4DDA7005" w14:textId="77777777" w:rsidTr="000029F9">
        <w:trPr>
          <w:trHeight w:val="270"/>
        </w:trPr>
        <w:tc>
          <w:tcPr>
            <w:tcW w:w="1882" w:type="dxa"/>
            <w:shd w:val="clear" w:color="auto" w:fill="auto"/>
            <w:noWrap/>
            <w:hideMark/>
          </w:tcPr>
          <w:p w14:paraId="3C4D50D8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Compliance</w:t>
            </w:r>
            <w:r>
              <w:rPr>
                <w:color w:val="000000"/>
                <w:lang w:eastAsia="en-AU"/>
              </w:rPr>
              <w:t>: Edit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233D97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Compliance</w:t>
            </w:r>
          </w:p>
        </w:tc>
        <w:tc>
          <w:tcPr>
            <w:tcW w:w="2284" w:type="dxa"/>
            <w:shd w:val="clear" w:color="auto" w:fill="auto"/>
            <w:noWrap/>
            <w:hideMark/>
          </w:tcPr>
          <w:p w14:paraId="4BFEC2DD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Upload and submit SACC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07867F9D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Compliance reports</w:t>
            </w:r>
          </w:p>
        </w:tc>
      </w:tr>
      <w:tr w:rsidR="000029F9" w:rsidRPr="00521868" w14:paraId="79E5492B" w14:textId="77777777" w:rsidTr="000029F9">
        <w:trPr>
          <w:trHeight w:val="270"/>
        </w:trPr>
        <w:tc>
          <w:tcPr>
            <w:tcW w:w="1882" w:type="dxa"/>
            <w:shd w:val="clear" w:color="auto" w:fill="auto"/>
            <w:noWrap/>
            <w:hideMark/>
          </w:tcPr>
          <w:p w14:paraId="50083C51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IFAMS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FEDAB9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</w:p>
        </w:tc>
        <w:tc>
          <w:tcPr>
            <w:tcW w:w="2284" w:type="dxa"/>
            <w:shd w:val="clear" w:color="auto" w:fill="auto"/>
            <w:noWrap/>
            <w:hideMark/>
          </w:tcPr>
          <w:p w14:paraId="5A19C93E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2A4A27CA" w14:textId="77777777" w:rsidR="000029F9" w:rsidRPr="00521868" w:rsidRDefault="000029F9" w:rsidP="000029F9">
            <w:pPr>
              <w:pStyle w:val="DHHSbody"/>
              <w:rPr>
                <w:color w:val="000000"/>
                <w:lang w:eastAsia="en-AU"/>
              </w:rPr>
            </w:pPr>
            <w:r w:rsidRPr="00521868">
              <w:rPr>
                <w:color w:val="000000"/>
                <w:lang w:eastAsia="en-AU"/>
              </w:rPr>
              <w:t>Client specific funding reports</w:t>
            </w:r>
          </w:p>
        </w:tc>
      </w:tr>
    </w:tbl>
    <w:p w14:paraId="4E2A43B5" w14:textId="77777777" w:rsidR="007637D3" w:rsidRDefault="007637D3">
      <w:pPr>
        <w:rPr>
          <w:rFonts w:ascii="Arial" w:eastAsia="MS Gothic" w:hAnsi="Arial" w:cs="Arial"/>
          <w:bCs/>
          <w:color w:val="201547"/>
          <w:kern w:val="32"/>
          <w:sz w:val="36"/>
          <w:szCs w:val="40"/>
        </w:rPr>
      </w:pPr>
      <w:bookmarkStart w:id="15" w:name="_Toc146640742"/>
      <w:r>
        <w:br w:type="page"/>
      </w:r>
    </w:p>
    <w:p w14:paraId="000BA8C4" w14:textId="5B43ABFF" w:rsidR="005340DD" w:rsidRDefault="005340DD" w:rsidP="005340DD">
      <w:pPr>
        <w:pStyle w:val="Heading1"/>
      </w:pPr>
      <w:r>
        <w:lastRenderedPageBreak/>
        <w:t xml:space="preserve">Updating </w:t>
      </w:r>
      <w:r w:rsidR="002E6AE3">
        <w:t>Contact</w:t>
      </w:r>
      <w:r>
        <w:t xml:space="preserve"> details and permissions in SAM</w:t>
      </w:r>
      <w:bookmarkEnd w:id="15"/>
    </w:p>
    <w:p w14:paraId="5A56137C" w14:textId="0E2B7827" w:rsidR="004037E5" w:rsidRDefault="00AC0E66" w:rsidP="004037E5">
      <w:pPr>
        <w:pStyle w:val="Heading2"/>
      </w:pPr>
      <w:bookmarkStart w:id="16" w:name="_Toc146640743"/>
      <w:r>
        <w:t xml:space="preserve">Edit </w:t>
      </w:r>
      <w:r w:rsidR="003552F4">
        <w:t xml:space="preserve">a </w:t>
      </w:r>
      <w:r w:rsidR="002E6AE3">
        <w:t>contact’s</w:t>
      </w:r>
      <w:r w:rsidR="003552F4">
        <w:t xml:space="preserve"> details</w:t>
      </w:r>
      <w:bookmarkEnd w:id="11"/>
      <w:bookmarkEnd w:id="16"/>
    </w:p>
    <w:p w14:paraId="3336634D" w14:textId="390EA54F" w:rsidR="004037E5" w:rsidRDefault="00B32010" w:rsidP="00710FED">
      <w:pPr>
        <w:pStyle w:val="DHHSnumberdigit"/>
        <w:numPr>
          <w:ilvl w:val="0"/>
          <w:numId w:val="16"/>
        </w:numPr>
      </w:pPr>
      <w:r>
        <w:t>T</w:t>
      </w:r>
      <w:r w:rsidR="00DB4A5D">
        <w:t xml:space="preserve">o edit </w:t>
      </w:r>
      <w:r w:rsidR="00CE4986">
        <w:t xml:space="preserve">a </w:t>
      </w:r>
      <w:r w:rsidR="002E6AE3">
        <w:t>contact’s</w:t>
      </w:r>
      <w:r w:rsidR="00DB4A5D">
        <w:t xml:space="preserve"> </w:t>
      </w:r>
      <w:r w:rsidR="009F1332">
        <w:t>details,</w:t>
      </w:r>
      <w:r w:rsidR="00DB4A5D">
        <w:t xml:space="preserve"> </w:t>
      </w:r>
      <w:r w:rsidR="00CE4986">
        <w:t xml:space="preserve">select </w:t>
      </w:r>
      <w:r w:rsidR="00991145">
        <w:t xml:space="preserve">anywhere in the </w:t>
      </w:r>
      <w:r w:rsidR="00CE4986">
        <w:t>relevant user row</w:t>
      </w:r>
      <w:r w:rsidR="00DB4A5D">
        <w:t xml:space="preserve">. </w:t>
      </w:r>
      <w:r>
        <w:t xml:space="preserve">Please note that each row is unique to the user, NOT the job title. Do </w:t>
      </w:r>
      <w:r w:rsidR="002E6AE3" w:rsidRPr="002E6AE3">
        <w:rPr>
          <w:b/>
          <w:bCs/>
        </w:rPr>
        <w:t>NOT</w:t>
      </w:r>
      <w:r>
        <w:t xml:space="preserve"> update one person’s details with another.</w:t>
      </w:r>
    </w:p>
    <w:p w14:paraId="488C4DA0" w14:textId="70F462EE" w:rsidR="00747E10" w:rsidRDefault="002524A1" w:rsidP="00710FED">
      <w:pPr>
        <w:pStyle w:val="DHHSnumberdigit"/>
        <w:numPr>
          <w:ilvl w:val="0"/>
          <w:numId w:val="16"/>
        </w:numPr>
      </w:pPr>
      <w:r>
        <w:t xml:space="preserve">Once </w:t>
      </w:r>
      <w:r w:rsidR="00B32010">
        <w:t>the user row is</w:t>
      </w:r>
      <w:r>
        <w:t xml:space="preserve"> selected</w:t>
      </w:r>
      <w:r w:rsidR="001F6EC6">
        <w:t>,</w:t>
      </w:r>
      <w:r>
        <w:t xml:space="preserve"> </w:t>
      </w:r>
      <w:r w:rsidR="00017DC4">
        <w:t>all</w:t>
      </w:r>
      <w:r>
        <w:t xml:space="preserve"> the fields</w:t>
      </w:r>
      <w:r w:rsidR="00B32010">
        <w:t xml:space="preserve"> except User ID</w:t>
      </w:r>
      <w:r>
        <w:t xml:space="preserve"> will become editable</w:t>
      </w:r>
      <w:r w:rsidR="00991145">
        <w:t>. C</w:t>
      </w:r>
      <w:r w:rsidR="00B32010">
        <w:t>hanges are saved</w:t>
      </w:r>
      <w:r w:rsidR="00991145">
        <w:t xml:space="preserve"> w</w:t>
      </w:r>
      <w:r w:rsidR="00747E10">
        <w:t>hen you sel</w:t>
      </w:r>
      <w:r w:rsidR="001F6EC6">
        <w:t xml:space="preserve">ect another row or </w:t>
      </w:r>
      <w:r w:rsidR="00F2763B">
        <w:t>press</w:t>
      </w:r>
      <w:r w:rsidR="001F6EC6">
        <w:t xml:space="preserve"> Ctr</w:t>
      </w:r>
      <w:r w:rsidR="00747E10">
        <w:t xml:space="preserve">l-S. </w:t>
      </w:r>
    </w:p>
    <w:p w14:paraId="498AC5FF" w14:textId="28DF47C2" w:rsidR="003552F4" w:rsidRDefault="003552F4" w:rsidP="003552F4">
      <w:pPr>
        <w:pStyle w:val="Heading2"/>
      </w:pPr>
      <w:bookmarkStart w:id="17" w:name="_Toc146640744"/>
      <w:r>
        <w:t xml:space="preserve">Edit a </w:t>
      </w:r>
      <w:r w:rsidR="00F2763B">
        <w:t>contact’s</w:t>
      </w:r>
      <w:r>
        <w:t xml:space="preserve"> permissions</w:t>
      </w:r>
      <w:bookmarkEnd w:id="17"/>
    </w:p>
    <w:p w14:paraId="6BDA9D6D" w14:textId="5BCFD313" w:rsidR="00CB177D" w:rsidRDefault="00B32010" w:rsidP="00710FED">
      <w:pPr>
        <w:pStyle w:val="DHHSnumberdigit"/>
        <w:numPr>
          <w:ilvl w:val="0"/>
          <w:numId w:val="17"/>
        </w:numPr>
      </w:pPr>
      <w:r>
        <w:t>To</w:t>
      </w:r>
      <w:r w:rsidR="00380385">
        <w:t xml:space="preserve"> edit </w:t>
      </w:r>
      <w:r w:rsidR="00D51F03">
        <w:t xml:space="preserve">a </w:t>
      </w:r>
      <w:r w:rsidR="00F2763B">
        <w:t xml:space="preserve">contact’s </w:t>
      </w:r>
      <w:r w:rsidR="00991145">
        <w:t>permissions,</w:t>
      </w:r>
      <w:r w:rsidR="00380385">
        <w:t xml:space="preserve"> </w:t>
      </w:r>
      <w:r w:rsidR="00991145">
        <w:t xml:space="preserve">select anywhere in the relevant </w:t>
      </w:r>
      <w:r w:rsidR="00F2763B">
        <w:t>contact</w:t>
      </w:r>
      <w:r w:rsidR="00991145">
        <w:t xml:space="preserve"> row. </w:t>
      </w:r>
      <w:r w:rsidR="00380385">
        <w:t xml:space="preserve">The permissions are located on the right half </w:t>
      </w:r>
      <w:r w:rsidR="00521868">
        <w:t xml:space="preserve">of </w:t>
      </w:r>
      <w:r w:rsidR="00380385">
        <w:t>the contacts screen.</w:t>
      </w:r>
    </w:p>
    <w:p w14:paraId="1A906C45" w14:textId="77777777" w:rsidR="00EB460D" w:rsidRDefault="00B41AB2" w:rsidP="00EB460D">
      <w:pPr>
        <w:pStyle w:val="DHHSbody"/>
        <w:keepNext/>
        <w:ind w:left="360"/>
      </w:pPr>
      <w:r>
        <w:rPr>
          <w:noProof/>
        </w:rPr>
        <w:drawing>
          <wp:inline distT="0" distB="0" distL="0" distR="0" wp14:anchorId="77385060" wp14:editId="1487943E">
            <wp:extent cx="6479540" cy="1363980"/>
            <wp:effectExtent l="19050" t="19050" r="16510" b="26670"/>
            <wp:docPr id="1482078980" name="Picture 1482078980" descr="Partial screenshot of the Service Agreement Module, with the Contacts tab selected with a red box indicating the permission's columns that can be edited by the Access Controller. The Access Controller column has been sorted to display all ticked contacts at the top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78980" name="Picture 1" descr="Partial screenshot of the Service Agreement Module, with the Contacts tab selected with a red box indicating the permission's columns that can be edited by the Access Controller. The Access Controller column has been sorted to display all ticked contacts at the top. 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63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B357F6" w14:textId="286023A0" w:rsidR="00B41AB2" w:rsidRPr="00E77BCC" w:rsidRDefault="00EB460D" w:rsidP="00EB460D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8</w:t>
        </w:r>
      </w:fldSimple>
      <w:r>
        <w:t xml:space="preserve">: </w:t>
      </w:r>
      <w:r w:rsidRPr="006D3DD9">
        <w:t>Partial screenshot of the Service Agreement Module, with the Contacts tab selected with a red box indicating the permission's columns that can be edited by the Access Controller. The Access Controller column has been sorted to display all ticked contac</w:t>
      </w:r>
      <w:r>
        <w:t>ts</w:t>
      </w:r>
    </w:p>
    <w:p w14:paraId="5D0EC808" w14:textId="175AA012" w:rsidR="0015372F" w:rsidRDefault="00B32010" w:rsidP="00710FED">
      <w:pPr>
        <w:pStyle w:val="DHHSnumberdigit"/>
        <w:numPr>
          <w:ilvl w:val="0"/>
          <w:numId w:val="17"/>
        </w:numPr>
      </w:pPr>
      <w:r>
        <w:t>The</w:t>
      </w:r>
      <w:r w:rsidR="00DE1C82">
        <w:t xml:space="preserve"> </w:t>
      </w:r>
      <w:r w:rsidR="005C0EB9">
        <w:t xml:space="preserve">user </w:t>
      </w:r>
      <w:r w:rsidR="00A766E0">
        <w:t>permissions can</w:t>
      </w:r>
      <w:r>
        <w:t xml:space="preserve"> now </w:t>
      </w:r>
      <w:r w:rsidR="00887F17">
        <w:t>be updated and saved</w:t>
      </w:r>
      <w:r w:rsidR="001F6EC6">
        <w:t>.</w:t>
      </w:r>
      <w:r w:rsidR="00521868">
        <w:t xml:space="preserve"> Please refer to the </w:t>
      </w:r>
      <w:hyperlink w:anchor="_Permissions_1" w:history="1">
        <w:r w:rsidR="00521868" w:rsidRPr="00521868">
          <w:rPr>
            <w:rStyle w:val="Hyperlink"/>
          </w:rPr>
          <w:t>Table of permissions and visible data</w:t>
        </w:r>
      </w:hyperlink>
      <w:r w:rsidR="00521868">
        <w:t xml:space="preserve"> before editing permissions. </w:t>
      </w:r>
    </w:p>
    <w:p w14:paraId="03A625D8" w14:textId="77777777" w:rsidR="00307348" w:rsidRDefault="00307348" w:rsidP="00710FED">
      <w:pPr>
        <w:pStyle w:val="DHHSnumberdigit"/>
        <w:numPr>
          <w:ilvl w:val="0"/>
          <w:numId w:val="17"/>
        </w:numPr>
      </w:pPr>
      <w:r w:rsidRPr="00542584">
        <w:t>The user will either gain or lose access based on whether</w:t>
      </w:r>
      <w:r>
        <w:t xml:space="preserve"> a</w:t>
      </w:r>
      <w:r w:rsidRPr="00542584">
        <w:t xml:space="preserve"> permission is added or removed. Changing </w:t>
      </w:r>
      <w:r>
        <w:t>permissions</w:t>
      </w:r>
      <w:r w:rsidRPr="00542584">
        <w:t xml:space="preserve"> will </w:t>
      </w:r>
      <w:r>
        <w:t xml:space="preserve">generate a system email </w:t>
      </w:r>
      <w:r w:rsidRPr="00542584">
        <w:t>notifying the user of the change</w:t>
      </w:r>
      <w:r>
        <w:t>. T</w:t>
      </w:r>
      <w:r w:rsidRPr="00542584">
        <w:t xml:space="preserve">he </w:t>
      </w:r>
      <w:r>
        <w:t>A</w:t>
      </w:r>
      <w:r w:rsidRPr="00542584">
        <w:t xml:space="preserve">ccess </w:t>
      </w:r>
      <w:r>
        <w:t>C</w:t>
      </w:r>
      <w:r w:rsidRPr="00542584">
        <w:t>ontroller</w:t>
      </w:r>
      <w:r>
        <w:t xml:space="preserve"> is also notified of the change.</w:t>
      </w:r>
      <w:r w:rsidRPr="00AF1A93">
        <w:t xml:space="preserve"> </w:t>
      </w:r>
    </w:p>
    <w:p w14:paraId="45F19717" w14:textId="64516553" w:rsidR="00307348" w:rsidRDefault="00307348" w:rsidP="00710FED">
      <w:pPr>
        <w:pStyle w:val="DHHSnumberdigit"/>
        <w:numPr>
          <w:ilvl w:val="0"/>
          <w:numId w:val="17"/>
        </w:numPr>
      </w:pPr>
      <w:r>
        <w:t xml:space="preserve">Note that permissions are </w:t>
      </w:r>
      <w:r w:rsidR="00AE7105">
        <w:t>a</w:t>
      </w:r>
      <w:r>
        <w:t xml:space="preserve">gency specific, meaning that if a user has access to more than one </w:t>
      </w:r>
      <w:r w:rsidR="003C2367">
        <w:t>a</w:t>
      </w:r>
      <w:r>
        <w:t xml:space="preserve">gency (Multi-Org access), then changes made are specific to that </w:t>
      </w:r>
      <w:r w:rsidR="003C2367">
        <w:t>a</w:t>
      </w:r>
      <w:r>
        <w:t xml:space="preserve">gency only. </w:t>
      </w:r>
    </w:p>
    <w:p w14:paraId="1B1CCB60" w14:textId="77777777" w:rsidR="004037E5" w:rsidRDefault="00902676" w:rsidP="00F76CCC">
      <w:pPr>
        <w:pStyle w:val="Heading2"/>
      </w:pPr>
      <w:bookmarkStart w:id="18" w:name="_Toc146640745"/>
      <w:r>
        <w:t>Enabling the Grant all standard permissions to all users option</w:t>
      </w:r>
      <w:bookmarkEnd w:id="18"/>
    </w:p>
    <w:p w14:paraId="3AB2EE01" w14:textId="77777777" w:rsidR="00595FA4" w:rsidRDefault="00346467" w:rsidP="00250B4A">
      <w:pPr>
        <w:pStyle w:val="DHHSnumberdigit"/>
        <w:numPr>
          <w:ilvl w:val="0"/>
          <w:numId w:val="9"/>
        </w:numPr>
      </w:pPr>
      <w:r>
        <w:t>The ‘Grant all permissions to all</w:t>
      </w:r>
      <w:r w:rsidR="00D15C41">
        <w:t xml:space="preserve"> users’ option </w:t>
      </w:r>
      <w:r w:rsidR="000F2C26">
        <w:t>provide</w:t>
      </w:r>
      <w:r w:rsidR="00712CB8">
        <w:t>s</w:t>
      </w:r>
      <w:r w:rsidR="000F2C26">
        <w:t xml:space="preserve"> </w:t>
      </w:r>
      <w:r w:rsidR="00887F17">
        <w:t xml:space="preserve">all </w:t>
      </w:r>
      <w:r w:rsidR="00D15C41">
        <w:t xml:space="preserve">users </w:t>
      </w:r>
      <w:r w:rsidR="000F2C26">
        <w:t xml:space="preserve">with </w:t>
      </w:r>
      <w:r w:rsidR="00712CB8">
        <w:t xml:space="preserve">unrestricted access in </w:t>
      </w:r>
      <w:r>
        <w:t xml:space="preserve">SAM and </w:t>
      </w:r>
      <w:r w:rsidR="00712CB8">
        <w:t>My Agency</w:t>
      </w:r>
      <w:r>
        <w:t xml:space="preserve">. </w:t>
      </w:r>
      <w:r w:rsidR="00712CB8">
        <w:t xml:space="preserve"> </w:t>
      </w:r>
      <w:r w:rsidR="00712CB8" w:rsidRPr="00854D14">
        <w:rPr>
          <w:b/>
          <w:bCs/>
          <w:color w:val="000000" w:themeColor="text1"/>
        </w:rPr>
        <w:t>This option cannot be selected if any user requires restricted access.</w:t>
      </w:r>
    </w:p>
    <w:p w14:paraId="1C659892" w14:textId="114594A6" w:rsidR="004037E5" w:rsidRDefault="004037E5" w:rsidP="004037E5">
      <w:pPr>
        <w:pStyle w:val="DHHSnumberdigit"/>
        <w:numPr>
          <w:ilvl w:val="0"/>
          <w:numId w:val="0"/>
        </w:numPr>
        <w:ind w:left="397" w:hanging="397"/>
      </w:pPr>
    </w:p>
    <w:p w14:paraId="4D61C796" w14:textId="77777777" w:rsidR="00F76CCC" w:rsidRDefault="004F1245" w:rsidP="00F76CCC">
      <w:pPr>
        <w:pStyle w:val="DHHSnumberdigit"/>
        <w:keepNext/>
        <w:numPr>
          <w:ilvl w:val="0"/>
          <w:numId w:val="0"/>
        </w:numPr>
        <w:ind w:left="397" w:hanging="397"/>
      </w:pPr>
      <w:r>
        <w:rPr>
          <w:noProof/>
        </w:rPr>
        <w:drawing>
          <wp:inline distT="0" distB="0" distL="0" distR="0" wp14:anchorId="634FE94B" wp14:editId="759675E3">
            <wp:extent cx="6387228" cy="1838622"/>
            <wp:effectExtent l="19050" t="19050" r="13970" b="28575"/>
            <wp:docPr id="1142284523" name="Picture 1142284523" descr="Screenshot of the Service Agreement Module, Organisation tab (upper), with the Contacts tab (lower) selected with a red box indicating the Grant all permissions to all users checkbo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84523" name="Picture 1" descr="Screenshot of the Service Agreement Module, Organisation tab (upper), with the Contacts tab (lower) selected with a red box indicating the Grant all permissions to all users checkbox "/>
                    <pic:cNvPicPr/>
                  </pic:nvPicPr>
                  <pic:blipFill rotWithShape="1">
                    <a:blip r:embed="rId32"/>
                    <a:srcRect t="42676"/>
                    <a:stretch/>
                  </pic:blipFill>
                  <pic:spPr bwMode="auto">
                    <a:xfrm>
                      <a:off x="0" y="0"/>
                      <a:ext cx="6390468" cy="18395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A7CA0" w14:textId="457E15EE" w:rsidR="004F1245" w:rsidRDefault="00F76CCC" w:rsidP="00F76CCC">
      <w:pPr>
        <w:pStyle w:val="Caption"/>
      </w:pPr>
      <w:r>
        <w:t xml:space="preserve">Figure </w:t>
      </w:r>
      <w:fldSimple w:instr=" SEQ Figure \* ARABIC ">
        <w:r w:rsidR="00EB460D">
          <w:rPr>
            <w:noProof/>
          </w:rPr>
          <w:t>9</w:t>
        </w:r>
      </w:fldSimple>
      <w:r w:rsidRPr="005C0274">
        <w:t>: Screenshot of the ‘Grant all permissions to all users’ checkbox</w:t>
      </w:r>
    </w:p>
    <w:p w14:paraId="009AC939" w14:textId="77777777" w:rsidR="00346467" w:rsidRDefault="00346467" w:rsidP="00346467">
      <w:pPr>
        <w:pStyle w:val="DHHSnumberdigit"/>
        <w:numPr>
          <w:ilvl w:val="0"/>
          <w:numId w:val="9"/>
        </w:numPr>
      </w:pPr>
      <w:r>
        <w:lastRenderedPageBreak/>
        <w:t>Once the ‘Grant all permissions to all users’ option is selected and saved</w:t>
      </w:r>
      <w:r w:rsidR="00712CB8">
        <w:t>,</w:t>
      </w:r>
      <w:r>
        <w:t xml:space="preserve"> permissions are no longer editable. This option can be deselected at any time by an </w:t>
      </w:r>
      <w:r w:rsidR="000F2C26">
        <w:t>Access Controller</w:t>
      </w:r>
      <w:r w:rsidR="00712CB8">
        <w:t xml:space="preserve"> but if checked again all users will have unrestricted access in SAM and My Agency</w:t>
      </w:r>
      <w:r>
        <w:t>.</w:t>
      </w:r>
    </w:p>
    <w:p w14:paraId="4D263B51" w14:textId="77777777" w:rsidR="00D453AE" w:rsidRDefault="00887F17" w:rsidP="00D453AE">
      <w:pPr>
        <w:pStyle w:val="DHHSnumberdigit"/>
      </w:pPr>
      <w:r w:rsidRPr="00712CB8">
        <w:t>Please</w:t>
      </w:r>
      <w:r w:rsidR="00D453AE">
        <w:t xml:space="preserve"> ensure all changes are saved by </w:t>
      </w:r>
      <w:r w:rsidR="00690374">
        <w:t xml:space="preserve">either </w:t>
      </w:r>
      <w:r w:rsidR="00D453AE">
        <w:t xml:space="preserve">selecting </w:t>
      </w:r>
      <w:r w:rsidR="00690374">
        <w:t xml:space="preserve">another user row or </w:t>
      </w:r>
      <w:r w:rsidR="001F6EC6">
        <w:t>using Ctr</w:t>
      </w:r>
      <w:r w:rsidR="00747E10">
        <w:t xml:space="preserve">l-S. </w:t>
      </w:r>
    </w:p>
    <w:p w14:paraId="4EBE6153" w14:textId="77777777" w:rsidR="00017DC4" w:rsidRDefault="00017DC4" w:rsidP="00017DC4">
      <w:pPr>
        <w:pStyle w:val="Heading1"/>
      </w:pPr>
      <w:bookmarkStart w:id="19" w:name="_Toc146640746"/>
      <w:r>
        <w:t>Making a user inactive</w:t>
      </w:r>
      <w:bookmarkEnd w:id="19"/>
      <w:r>
        <w:t xml:space="preserve"> </w:t>
      </w:r>
    </w:p>
    <w:p w14:paraId="78A89CB8" w14:textId="0A7D743F" w:rsidR="00017DC4" w:rsidRDefault="00017DC4" w:rsidP="00017DC4">
      <w:pPr>
        <w:pStyle w:val="DHHSnumberdigit"/>
      </w:pPr>
      <w:r>
        <w:t xml:space="preserve">The Access Controller can change the status of a user when they no longer work for an </w:t>
      </w:r>
      <w:r w:rsidR="008B26E6">
        <w:t>agency</w:t>
      </w:r>
      <w:r w:rsidR="00B73B88">
        <w:t xml:space="preserve">. Changing status will remove permissions </w:t>
      </w:r>
      <w:r w:rsidR="006E5DA0">
        <w:t>except</w:t>
      </w:r>
      <w:r w:rsidR="00B73B88">
        <w:t xml:space="preserve"> Access Controller and Primary permissions, which </w:t>
      </w:r>
      <w:r w:rsidR="006E5DA0">
        <w:t>need</w:t>
      </w:r>
      <w:r w:rsidR="00B73B88">
        <w:t xml:space="preserve"> to be assigned to another user</w:t>
      </w:r>
      <w:r w:rsidR="006E5DA0">
        <w:t xml:space="preserve"> first.</w:t>
      </w:r>
    </w:p>
    <w:p w14:paraId="567317BF" w14:textId="77777777" w:rsidR="00B16387" w:rsidRDefault="00C6646B" w:rsidP="00B16387">
      <w:pPr>
        <w:pStyle w:val="DHHSnumberdigit"/>
        <w:keepNext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C4D8696" wp14:editId="123FFC48">
            <wp:extent cx="6479540" cy="1256030"/>
            <wp:effectExtent l="19050" t="19050" r="16510" b="20320"/>
            <wp:docPr id="847114228" name="Picture 847114228" descr="Partial screenshot of the Service Agreement Module, Contacts tab (lower) selected with a red box indicating the status of the user and displaying the Drop down list of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14228" name="Picture 1" descr="Partial screenshot of the Service Agreement Module, Contacts tab (lower) selected with a red box indicating the status of the user and displaying the Drop down list of values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56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07B350" w14:textId="4757428C" w:rsidR="00C6646B" w:rsidRDefault="00B16387" w:rsidP="00B16387">
      <w:pPr>
        <w:pStyle w:val="Caption"/>
      </w:pPr>
      <w:r>
        <w:t xml:space="preserve">Figure </w:t>
      </w:r>
      <w:fldSimple w:instr=" SEQ Figure \* ARABIC ">
        <w:r w:rsidR="00EB460D">
          <w:rPr>
            <w:noProof/>
          </w:rPr>
          <w:t>10</w:t>
        </w:r>
      </w:fldSimple>
      <w:r>
        <w:rPr>
          <w:noProof/>
        </w:rPr>
        <w:t xml:space="preserve"> :</w:t>
      </w:r>
      <w:r w:rsidRPr="00FF6DC9">
        <w:rPr>
          <w:noProof/>
        </w:rPr>
        <w:t>Screenshot of changing the status of a user.</w:t>
      </w:r>
    </w:p>
    <w:p w14:paraId="42BB2970" w14:textId="03A7D662" w:rsidR="00B73B88" w:rsidRDefault="00B73B88" w:rsidP="00B73B88">
      <w:pPr>
        <w:pStyle w:val="DHHSnumberdigit"/>
      </w:pPr>
      <w:r>
        <w:t xml:space="preserve">Select </w:t>
      </w:r>
      <w:r w:rsidR="00115EB0">
        <w:t xml:space="preserve">the </w:t>
      </w:r>
      <w:r w:rsidR="00001756">
        <w:t>contact</w:t>
      </w:r>
      <w:r w:rsidR="007F019D">
        <w:t xml:space="preserve"> </w:t>
      </w:r>
      <w:r w:rsidR="00C03D9C">
        <w:t xml:space="preserve">record </w:t>
      </w:r>
      <w:r w:rsidR="007F019D">
        <w:t>to be made ‘Old’</w:t>
      </w:r>
      <w:r w:rsidR="00115EB0">
        <w:t xml:space="preserve">. </w:t>
      </w:r>
      <w:r w:rsidR="00C03D9C">
        <w:t xml:space="preserve"> Scroll across</w:t>
      </w:r>
      <w:r w:rsidR="004A614B">
        <w:t xml:space="preserve"> to </w:t>
      </w:r>
      <w:r>
        <w:t xml:space="preserve">the status </w:t>
      </w:r>
      <w:r w:rsidR="00115EB0">
        <w:t>column</w:t>
      </w:r>
      <w:r>
        <w:t xml:space="preserve"> and </w:t>
      </w:r>
      <w:r w:rsidR="00966FF6">
        <w:t>click into the field.</w:t>
      </w:r>
      <w:r w:rsidR="007D009F">
        <w:t xml:space="preserve"> A </w:t>
      </w:r>
      <w:r w:rsidR="00966FF6">
        <w:t xml:space="preserve">drop down </w:t>
      </w:r>
      <w:r w:rsidR="00537114">
        <w:t xml:space="preserve">arrow is displayed which when </w:t>
      </w:r>
      <w:r w:rsidR="00C03D9C">
        <w:t xml:space="preserve">selected enables the selection of the status ‘Old’. </w:t>
      </w:r>
    </w:p>
    <w:p w14:paraId="21318EF2" w14:textId="6BEEF6BF" w:rsidR="007D009F" w:rsidRDefault="006C0E48" w:rsidP="00747E10">
      <w:pPr>
        <w:pStyle w:val="DHHSnumberdigit"/>
      </w:pPr>
      <w:r>
        <w:t>Changes are saved w</w:t>
      </w:r>
      <w:r w:rsidR="00747E10">
        <w:t xml:space="preserve">hen you either select another user row or </w:t>
      </w:r>
      <w:r w:rsidR="001B6501">
        <w:t>Press</w:t>
      </w:r>
      <w:r w:rsidR="00747E10">
        <w:t xml:space="preserve"> Ctrl-S. </w:t>
      </w:r>
    </w:p>
    <w:p w14:paraId="1D68EC66" w14:textId="5E168F58" w:rsidR="00B97030" w:rsidRDefault="00C911AC" w:rsidP="006C0E48">
      <w:pPr>
        <w:pStyle w:val="DHHSnumberdigit"/>
      </w:pPr>
      <w:r>
        <w:t>If</w:t>
      </w:r>
      <w:r w:rsidR="00B97030">
        <w:t xml:space="preserve"> the </w:t>
      </w:r>
      <w:r>
        <w:t xml:space="preserve">record </w:t>
      </w:r>
      <w:r w:rsidR="00B97030">
        <w:t xml:space="preserve">is not ticked as the primary contact or the only access controller, </w:t>
      </w:r>
      <w:r w:rsidR="00973CAC">
        <w:t>all</w:t>
      </w:r>
      <w:r>
        <w:t xml:space="preserve"> the permissions will be removed. </w:t>
      </w:r>
    </w:p>
    <w:p w14:paraId="0B71D560" w14:textId="76F466C3" w:rsidR="0096290C" w:rsidRDefault="00C911AC" w:rsidP="00004361">
      <w:pPr>
        <w:pStyle w:val="DHHSnumberdigit"/>
      </w:pPr>
      <w:r>
        <w:t xml:space="preserve">Note, if the person has left your </w:t>
      </w:r>
      <w:r w:rsidR="00A26A15">
        <w:t>Agency</w:t>
      </w:r>
      <w:r w:rsidR="00973CAC">
        <w:t xml:space="preserve">, you are also required to advise </w:t>
      </w:r>
      <w:hyperlink r:id="rId34" w:history="1">
        <w:r w:rsidR="00973CAC" w:rsidRPr="005F02DC">
          <w:rPr>
            <w:rStyle w:val="Hyperlink"/>
          </w:rPr>
          <w:t>FAC@dffh.vic.gov.au</w:t>
        </w:r>
      </w:hyperlink>
      <w:r w:rsidR="00973CAC">
        <w:t xml:space="preserve"> to enable access to be revoke across My Agency and eBusiness as well if required. </w:t>
      </w:r>
      <w:r w:rsidR="0096290C">
        <w:br/>
      </w:r>
      <w:r w:rsidR="0096290C">
        <w:br/>
      </w:r>
    </w:p>
    <w:tbl>
      <w:tblPr>
        <w:tblpPr w:leftFromText="181" w:rightFromText="181" w:vertAnchor="page" w:horzAnchor="margin" w:tblpY="12369"/>
        <w:tblOverlap w:val="never"/>
        <w:tblW w:w="4800" w:type="pct"/>
        <w:tblLayout w:type="fixed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71057D" w:rsidRPr="002802E3" w14:paraId="74DCE019" w14:textId="77777777" w:rsidTr="0071057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D01A" w14:textId="77777777" w:rsidR="0071057D" w:rsidRPr="00254F58" w:rsidRDefault="0071057D" w:rsidP="0071057D">
            <w:pPr>
              <w:pStyle w:val="DHHSaccessibilitypara"/>
            </w:pPr>
            <w:bookmarkStart w:id="20" w:name="_Toc483575245"/>
            <w:r w:rsidRPr="00254F58">
              <w:t xml:space="preserve">To receive this publication in </w:t>
            </w:r>
            <w:r w:rsidRPr="00770F37">
              <w:t>an</w:t>
            </w:r>
            <w:r>
              <w:t xml:space="preserve">other </w:t>
            </w:r>
            <w:r w:rsidRPr="00254F58">
              <w:t>format</w:t>
            </w:r>
            <w:r>
              <w:t xml:space="preserve">, </w:t>
            </w:r>
            <w:r w:rsidRPr="00254F58">
              <w:t>emai</w:t>
            </w:r>
            <w:r>
              <w:t xml:space="preserve">l: the </w:t>
            </w:r>
            <w:hyperlink r:id="rId35" w:history="1">
              <w:r w:rsidRPr="00FE7D0A">
                <w:rPr>
                  <w:rStyle w:val="Hyperlink"/>
                </w:rPr>
                <w:t>Funded Agency Channel</w:t>
              </w:r>
            </w:hyperlink>
            <w:r>
              <w:t xml:space="preserve"> &lt;</w:t>
            </w:r>
            <w:r w:rsidRPr="00FE7D0A">
              <w:t>fac@d</w:t>
            </w:r>
            <w:r>
              <w:t>ffh</w:t>
            </w:r>
            <w:r w:rsidRPr="00FE7D0A">
              <w:t>.vic.gov.au</w:t>
            </w:r>
            <w:r>
              <w:t xml:space="preserve">&gt;  </w:t>
            </w:r>
          </w:p>
          <w:p w14:paraId="2CD325ED" w14:textId="77777777" w:rsidR="0071057D" w:rsidRDefault="0071057D" w:rsidP="0071057D">
            <w:pPr>
              <w:spacing w:after="120" w:line="270" w:lineRule="atLeast"/>
              <w:rPr>
                <w:rFonts w:ascii="Arial" w:eastAsia="Times" w:hAnsi="Arial" w:cs="Arial"/>
              </w:rPr>
            </w:pPr>
            <w:r w:rsidRPr="004E23BE">
              <w:rPr>
                <w:rFonts w:ascii="Arial" w:eastAsia="Times" w:hAnsi="Arial" w:cs="Arial"/>
              </w:rPr>
              <w:t>Authorised and published by the Victorian Government, 1 Treasury Place, Melbourne.</w:t>
            </w:r>
          </w:p>
          <w:p w14:paraId="3B62BC94" w14:textId="04D2F9ED" w:rsidR="0071057D" w:rsidRDefault="0071057D" w:rsidP="0071057D">
            <w:pPr>
              <w:spacing w:after="120" w:line="270" w:lineRule="atLeast"/>
              <w:rPr>
                <w:rFonts w:ascii="Arial" w:hAnsi="Arial" w:cs="Arial"/>
              </w:rPr>
            </w:pPr>
            <w:r w:rsidRPr="004E23BE">
              <w:rPr>
                <w:rFonts w:ascii="Arial" w:hAnsi="Arial" w:cs="Arial"/>
              </w:rPr>
              <w:t xml:space="preserve">© State of Victoria, Department of </w:t>
            </w:r>
            <w:r>
              <w:rPr>
                <w:rFonts w:ascii="Arial" w:hAnsi="Arial" w:cs="Arial"/>
              </w:rPr>
              <w:t>Families, Fairness and Housing</w:t>
            </w:r>
            <w:r w:rsidRPr="004E23BE">
              <w:rPr>
                <w:rFonts w:ascii="Arial" w:hAnsi="Arial" w:cs="Arial"/>
              </w:rPr>
              <w:t xml:space="preserve">, </w:t>
            </w:r>
            <w:r w:rsidR="004B4B7D">
              <w:rPr>
                <w:rFonts w:ascii="Arial" w:hAnsi="Arial" w:cs="Arial"/>
              </w:rPr>
              <w:t xml:space="preserve">December </w:t>
            </w:r>
            <w:r>
              <w:rPr>
                <w:rFonts w:ascii="Arial" w:hAnsi="Arial" w:cs="Arial"/>
              </w:rPr>
              <w:t>2023</w:t>
            </w:r>
          </w:p>
          <w:p w14:paraId="55E95E8B" w14:textId="77777777" w:rsidR="0071057D" w:rsidRPr="009A75A7" w:rsidRDefault="0071057D" w:rsidP="0071057D">
            <w:pPr>
              <w:spacing w:after="120" w:line="270" w:lineRule="atLeast"/>
              <w:rPr>
                <w:rFonts w:ascii="Arial" w:hAnsi="Arial" w:cs="Arial"/>
              </w:rPr>
            </w:pPr>
            <w:r w:rsidRPr="004E23BE">
              <w:rPr>
                <w:rFonts w:ascii="Arial" w:hAnsi="Arial" w:cs="Arial"/>
              </w:rPr>
              <w:t xml:space="preserve"> Available on the </w:t>
            </w:r>
            <w:hyperlink r:id="rId36" w:history="1">
              <w:r w:rsidRPr="004E23BE">
                <w:rPr>
                  <w:rStyle w:val="Hyperlink"/>
                  <w:rFonts w:ascii="Arial" w:hAnsi="Arial" w:cs="Arial"/>
                </w:rPr>
                <w:t>Funded Agency Channel</w:t>
              </w:r>
            </w:hyperlink>
            <w:r w:rsidRPr="004E23BE">
              <w:rPr>
                <w:rStyle w:val="Hyperlink"/>
                <w:rFonts w:ascii="Arial" w:hAnsi="Arial" w:cs="Arial"/>
              </w:rPr>
              <w:t xml:space="preserve"> </w:t>
            </w:r>
            <w:r w:rsidRPr="004E23BE">
              <w:rPr>
                <w:rFonts w:ascii="Arial" w:hAnsi="Arial" w:cs="Arial"/>
              </w:rPr>
              <w:t>&lt;</w:t>
            </w:r>
            <w:r w:rsidRPr="005F7C4C">
              <w:rPr>
                <w:rFonts w:ascii="Arial" w:hAnsi="Arial" w:cs="Arial"/>
              </w:rPr>
              <w:t>https://fac.dffh.vic.gov.au/my-agency-non-dffh-and-dh-staff</w:t>
            </w:r>
            <w:r w:rsidRPr="004E23BE">
              <w:rPr>
                <w:rFonts w:ascii="Arial" w:hAnsi="Arial" w:cs="Arial"/>
              </w:rPr>
              <w:t>&gt;</w:t>
            </w:r>
          </w:p>
        </w:tc>
      </w:tr>
      <w:bookmarkEnd w:id="20"/>
    </w:tbl>
    <w:p w14:paraId="3E146B66" w14:textId="77777777" w:rsidR="00B2752E" w:rsidRPr="00906490" w:rsidRDefault="00B2752E" w:rsidP="00A261DE">
      <w:pPr>
        <w:pStyle w:val="DHHSbody"/>
      </w:pPr>
    </w:p>
    <w:sectPr w:rsidR="00B2752E" w:rsidRPr="00906490" w:rsidSect="00C21B0D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8B8D" w14:textId="77777777" w:rsidR="007440A1" w:rsidRDefault="007440A1">
      <w:r>
        <w:separator/>
      </w:r>
    </w:p>
  </w:endnote>
  <w:endnote w:type="continuationSeparator" w:id="0">
    <w:p w14:paraId="781203CC" w14:textId="77777777" w:rsidR="007440A1" w:rsidRDefault="007440A1">
      <w:r>
        <w:continuationSeparator/>
      </w:r>
    </w:p>
  </w:endnote>
  <w:endnote w:type="continuationNotice" w:id="1">
    <w:p w14:paraId="426E32D7" w14:textId="77777777" w:rsidR="007440A1" w:rsidRDefault="00744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3B0D" w14:textId="2BB63BB2" w:rsidR="00AB513D" w:rsidRDefault="00AB5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0E6B" w14:textId="15F335B5" w:rsidR="009D70A4" w:rsidRPr="00F65AA9" w:rsidRDefault="004E26F1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E601F9F" wp14:editId="3D79B99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e3240ccac126e525181b0b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7DD94" w14:textId="7943A859" w:rsidR="004E26F1" w:rsidRPr="004E26F1" w:rsidRDefault="004E26F1" w:rsidP="004E26F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E26F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01F9F" id="_x0000_t202" coordsize="21600,21600" o:spt="202" path="m,l,21600r21600,l21600,xe">
              <v:stroke joinstyle="miter"/>
              <v:path gradientshapeok="t" o:connecttype="rect"/>
            </v:shapetype>
            <v:shape id="MSIPCMde3240ccac126e525181b0b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707DD94" w14:textId="7943A859" w:rsidR="004E26F1" w:rsidRPr="004E26F1" w:rsidRDefault="004E26F1" w:rsidP="004E26F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E26F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07C6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AFF6AA9" wp14:editId="53AB95C2">
          <wp:simplePos x="0" y="0"/>
          <wp:positionH relativeFrom="column">
            <wp:posOffset>-540385</wp:posOffset>
          </wp:positionH>
          <wp:positionV relativeFrom="paragraph">
            <wp:posOffset>-360045</wp:posOffset>
          </wp:positionV>
          <wp:extent cx="7549515" cy="796925"/>
          <wp:effectExtent l="0" t="0" r="0" b="3175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B90C" w14:textId="5F2F4C4F" w:rsidR="00AB513D" w:rsidRDefault="004E26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348F4B7E" wp14:editId="4AAC34A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126c43d68d45ac092ab9c7a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8350E" w14:textId="1DC43863" w:rsidR="004E26F1" w:rsidRPr="004E26F1" w:rsidRDefault="004E26F1" w:rsidP="004E26F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E26F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F4B7E" id="_x0000_t202" coordsize="21600,21600" o:spt="202" path="m,l,21600r21600,l21600,xe">
              <v:stroke joinstyle="miter"/>
              <v:path gradientshapeok="t" o:connecttype="rect"/>
            </v:shapetype>
            <v:shape id="MSIPCM126c43d68d45ac092ab9c7a9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68350E" w14:textId="1DC43863" w:rsidR="004E26F1" w:rsidRPr="004E26F1" w:rsidRDefault="004E26F1" w:rsidP="004E26F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E26F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BE01" w14:textId="71968E8C" w:rsidR="00AB513D" w:rsidRDefault="00AB513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B3A6" w14:textId="3728E3B2" w:rsidR="009D70A4" w:rsidRPr="00A11421" w:rsidRDefault="004E26F1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6B3F6FC" wp14:editId="7249DE9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33bd4353ae195fc4687b2d6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FD7AC" w14:textId="5470473F" w:rsidR="004E26F1" w:rsidRPr="004E26F1" w:rsidRDefault="004E26F1" w:rsidP="004E26F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E26F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3F6FC" id="_x0000_t202" coordsize="21600,21600" o:spt="202" path="m,l,21600r21600,l21600,xe">
              <v:stroke joinstyle="miter"/>
              <v:path gradientshapeok="t" o:connecttype="rect"/>
            </v:shapetype>
            <v:shape id="MSIPCM33bd4353ae195fc4687b2d6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99FD7AC" w14:textId="5470473F" w:rsidR="004E26F1" w:rsidRPr="004E26F1" w:rsidRDefault="004E26F1" w:rsidP="004E26F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E26F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7340">
      <w:t>Guide to role</w:t>
    </w:r>
    <w:r w:rsidR="00D808AA">
      <w:t>-</w:t>
    </w:r>
    <w:r w:rsidR="00667340">
      <w:t>based security</w:t>
    </w:r>
    <w:r w:rsidR="00D31C3F">
      <w:t xml:space="preserve"> for organisations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F7059">
      <w:rPr>
        <w:noProof/>
      </w:rPr>
      <w:t>7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F672" w14:textId="0F8AF38B" w:rsidR="00AB513D" w:rsidRDefault="004E26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4" behindDoc="0" locked="0" layoutInCell="0" allowOverlap="1" wp14:anchorId="60ADD6B0" wp14:editId="0007B94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898e404d986ce9de5eab3948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357E1E" w14:textId="13C28161" w:rsidR="004E26F1" w:rsidRPr="004E26F1" w:rsidRDefault="004E26F1" w:rsidP="004E26F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E26F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DD6B0" id="_x0000_t202" coordsize="21600,21600" o:spt="202" path="m,l,21600r21600,l21600,xe">
              <v:stroke joinstyle="miter"/>
              <v:path gradientshapeok="t" o:connecttype="rect"/>
            </v:shapetype>
            <v:shape id="MSIPCM898e404d986ce9de5eab3948" o:spid="_x0000_s1029" type="#_x0000_t202" alt="{&quot;HashCode&quot;:904758361,&quot;Height&quot;:841.0,&quot;Width&quot;:595.0,&quot;Placement&quot;:&quot;Footer&quot;,&quot;Index&quot;:&quot;FirstPage&quot;,&quot;Section&quot;:2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7357E1E" w14:textId="13C28161" w:rsidR="004E26F1" w:rsidRPr="004E26F1" w:rsidRDefault="004E26F1" w:rsidP="004E26F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E26F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09D5" w14:textId="77777777" w:rsidR="007440A1" w:rsidRDefault="007440A1" w:rsidP="002862F1">
      <w:pPr>
        <w:spacing w:before="120"/>
      </w:pPr>
      <w:r>
        <w:separator/>
      </w:r>
    </w:p>
  </w:footnote>
  <w:footnote w:type="continuationSeparator" w:id="0">
    <w:p w14:paraId="1661FA29" w14:textId="77777777" w:rsidR="007440A1" w:rsidRDefault="007440A1">
      <w:r>
        <w:continuationSeparator/>
      </w:r>
    </w:p>
  </w:footnote>
  <w:footnote w:type="continuationNotice" w:id="1">
    <w:p w14:paraId="2D82792A" w14:textId="77777777" w:rsidR="007440A1" w:rsidRDefault="007440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43BD" w14:textId="77777777" w:rsidR="00DC5422" w:rsidRDefault="00DC5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282F" w14:textId="77777777" w:rsidR="00DC5422" w:rsidRDefault="00DC5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78BF" w14:textId="77777777" w:rsidR="00DC5422" w:rsidRDefault="00DC54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10A3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055C1B"/>
    <w:multiLevelType w:val="hybridMultilevel"/>
    <w:tmpl w:val="096A7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20BF7B3D"/>
    <w:multiLevelType w:val="hybridMultilevel"/>
    <w:tmpl w:val="B5028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D6CC8"/>
    <w:multiLevelType w:val="hybridMultilevel"/>
    <w:tmpl w:val="007CE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07BBC"/>
    <w:multiLevelType w:val="hybridMultilevel"/>
    <w:tmpl w:val="601EE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FE1045D"/>
    <w:multiLevelType w:val="hybridMultilevel"/>
    <w:tmpl w:val="06D80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065BC"/>
    <w:multiLevelType w:val="hybridMultilevel"/>
    <w:tmpl w:val="7542E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E0057"/>
    <w:multiLevelType w:val="hybridMultilevel"/>
    <w:tmpl w:val="631CA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165832">
    <w:abstractNumId w:val="0"/>
  </w:num>
  <w:num w:numId="2" w16cid:durableId="1146312901">
    <w:abstractNumId w:val="2"/>
  </w:num>
  <w:num w:numId="3" w16cid:durableId="1895694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619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518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1785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545072">
    <w:abstractNumId w:val="8"/>
  </w:num>
  <w:num w:numId="8" w16cid:durableId="675960955">
    <w:abstractNumId w:val="7"/>
  </w:num>
  <w:num w:numId="9" w16cid:durableId="435491241">
    <w:abstractNumId w:val="7"/>
    <w:lvlOverride w:ilvl="0">
      <w:lvl w:ilvl="0">
        <w:start w:val="1"/>
        <w:numFmt w:val="decimal"/>
        <w:pStyle w:val="DHHS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DHHS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0"/>
        <w:pStyle w:val="DHHSnumberloweralpha"/>
        <w:lvlText w:val="(%3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0"/>
        <w:pStyle w:val="DHHSnumberloweralphaindent"/>
        <w:lvlText w:val="(%4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pStyle w:val="DHHSnumberlowerroman"/>
        <w:lvlText w:val="(%5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0"/>
        <w:pStyle w:val="DHHSnumberlowerromanindent"/>
        <w:lvlText w:val="(%6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0" w16cid:durableId="1650473057">
    <w:abstractNumId w:val="7"/>
    <w:lvlOverride w:ilvl="0">
      <w:startOverride w:val="1"/>
      <w:lvl w:ilvl="0">
        <w:start w:val="1"/>
        <w:numFmt w:val="decimal"/>
        <w:pStyle w:val="DHHS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pStyle w:val="DHHS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Restart w:val="0"/>
        <w:pStyle w:val="DHHSnumberloweralpha"/>
        <w:lvlText w:val="(%3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Restart w:val="0"/>
        <w:pStyle w:val="DHHSnumberloweralphaindent"/>
        <w:lvlText w:val="(%4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pStyle w:val="DHHSnumberlowerroman"/>
        <w:lvlText w:val="(%5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Restart w:val="0"/>
        <w:pStyle w:val="DHHSnumberlowerromanindent"/>
        <w:lvlText w:val="(%6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1" w16cid:durableId="583300857">
    <w:abstractNumId w:val="4"/>
  </w:num>
  <w:num w:numId="12" w16cid:durableId="665137592">
    <w:abstractNumId w:val="9"/>
  </w:num>
  <w:num w:numId="13" w16cid:durableId="2121026618">
    <w:abstractNumId w:val="1"/>
  </w:num>
  <w:num w:numId="14" w16cid:durableId="1621649640">
    <w:abstractNumId w:val="6"/>
  </w:num>
  <w:num w:numId="15" w16cid:durableId="301230649">
    <w:abstractNumId w:val="10"/>
  </w:num>
  <w:num w:numId="16" w16cid:durableId="2091810234">
    <w:abstractNumId w:val="5"/>
  </w:num>
  <w:num w:numId="17" w16cid:durableId="157347124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ttachedTemplate r:id="rId1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B1"/>
    <w:rsid w:val="00001756"/>
    <w:rsid w:val="000029F9"/>
    <w:rsid w:val="000072B6"/>
    <w:rsid w:val="0001021B"/>
    <w:rsid w:val="00010A88"/>
    <w:rsid w:val="00011D89"/>
    <w:rsid w:val="00017DC4"/>
    <w:rsid w:val="00021F06"/>
    <w:rsid w:val="00023353"/>
    <w:rsid w:val="00024D89"/>
    <w:rsid w:val="000250B6"/>
    <w:rsid w:val="000323AA"/>
    <w:rsid w:val="00033D81"/>
    <w:rsid w:val="00041BF0"/>
    <w:rsid w:val="000421D3"/>
    <w:rsid w:val="0004536B"/>
    <w:rsid w:val="00046B68"/>
    <w:rsid w:val="00050083"/>
    <w:rsid w:val="00050373"/>
    <w:rsid w:val="000507D1"/>
    <w:rsid w:val="000527DD"/>
    <w:rsid w:val="000578B2"/>
    <w:rsid w:val="00060959"/>
    <w:rsid w:val="00062685"/>
    <w:rsid w:val="00065E3D"/>
    <w:rsid w:val="000663CD"/>
    <w:rsid w:val="000674EA"/>
    <w:rsid w:val="000733FE"/>
    <w:rsid w:val="00073A99"/>
    <w:rsid w:val="00074219"/>
    <w:rsid w:val="00074ED5"/>
    <w:rsid w:val="00086C94"/>
    <w:rsid w:val="0009113B"/>
    <w:rsid w:val="00094DA3"/>
    <w:rsid w:val="00096CD1"/>
    <w:rsid w:val="0009775D"/>
    <w:rsid w:val="000A012C"/>
    <w:rsid w:val="000A0EB9"/>
    <w:rsid w:val="000A186C"/>
    <w:rsid w:val="000A646C"/>
    <w:rsid w:val="000B0E72"/>
    <w:rsid w:val="000B23FD"/>
    <w:rsid w:val="000B543D"/>
    <w:rsid w:val="000B5BF7"/>
    <w:rsid w:val="000B6459"/>
    <w:rsid w:val="000B6BC8"/>
    <w:rsid w:val="000C1A0F"/>
    <w:rsid w:val="000C42EA"/>
    <w:rsid w:val="000C4546"/>
    <w:rsid w:val="000C475C"/>
    <w:rsid w:val="000C55AE"/>
    <w:rsid w:val="000D1242"/>
    <w:rsid w:val="000D3C4B"/>
    <w:rsid w:val="000E0226"/>
    <w:rsid w:val="000E3CC7"/>
    <w:rsid w:val="000E4A42"/>
    <w:rsid w:val="000E6BD4"/>
    <w:rsid w:val="000F1F1E"/>
    <w:rsid w:val="000F2259"/>
    <w:rsid w:val="000F2C26"/>
    <w:rsid w:val="001033D8"/>
    <w:rsid w:val="0010392D"/>
    <w:rsid w:val="0010447F"/>
    <w:rsid w:val="00104FE3"/>
    <w:rsid w:val="00110849"/>
    <w:rsid w:val="00115EB0"/>
    <w:rsid w:val="00120BD3"/>
    <w:rsid w:val="0012240A"/>
    <w:rsid w:val="00122FEA"/>
    <w:rsid w:val="001232BD"/>
    <w:rsid w:val="00124ED5"/>
    <w:rsid w:val="001255A0"/>
    <w:rsid w:val="00126B08"/>
    <w:rsid w:val="00133481"/>
    <w:rsid w:val="001360E5"/>
    <w:rsid w:val="0013636F"/>
    <w:rsid w:val="00141E08"/>
    <w:rsid w:val="001447B3"/>
    <w:rsid w:val="00152073"/>
    <w:rsid w:val="0015372F"/>
    <w:rsid w:val="00161939"/>
    <w:rsid w:val="00161AA0"/>
    <w:rsid w:val="00162093"/>
    <w:rsid w:val="00164A2E"/>
    <w:rsid w:val="0016647C"/>
    <w:rsid w:val="0017388B"/>
    <w:rsid w:val="001771DD"/>
    <w:rsid w:val="00177995"/>
    <w:rsid w:val="00177A8C"/>
    <w:rsid w:val="00185EBE"/>
    <w:rsid w:val="00186B33"/>
    <w:rsid w:val="00192F9D"/>
    <w:rsid w:val="00194D09"/>
    <w:rsid w:val="00196EB8"/>
    <w:rsid w:val="00197800"/>
    <w:rsid w:val="001979FF"/>
    <w:rsid w:val="00197B17"/>
    <w:rsid w:val="001A1705"/>
    <w:rsid w:val="001A3ACE"/>
    <w:rsid w:val="001A4647"/>
    <w:rsid w:val="001A5059"/>
    <w:rsid w:val="001B1E8C"/>
    <w:rsid w:val="001B3E96"/>
    <w:rsid w:val="001B6139"/>
    <w:rsid w:val="001B6501"/>
    <w:rsid w:val="001C277E"/>
    <w:rsid w:val="001C2A72"/>
    <w:rsid w:val="001D0B75"/>
    <w:rsid w:val="001D0FA8"/>
    <w:rsid w:val="001D2063"/>
    <w:rsid w:val="001D3C09"/>
    <w:rsid w:val="001D44E8"/>
    <w:rsid w:val="001D60EC"/>
    <w:rsid w:val="001D7B1B"/>
    <w:rsid w:val="001E0E85"/>
    <w:rsid w:val="001E44DF"/>
    <w:rsid w:val="001E68A5"/>
    <w:rsid w:val="001E6BB0"/>
    <w:rsid w:val="001F1055"/>
    <w:rsid w:val="001F3826"/>
    <w:rsid w:val="001F4A81"/>
    <w:rsid w:val="001F5115"/>
    <w:rsid w:val="001F6411"/>
    <w:rsid w:val="001F6A68"/>
    <w:rsid w:val="001F6E46"/>
    <w:rsid w:val="001F6EC6"/>
    <w:rsid w:val="001F7C91"/>
    <w:rsid w:val="002025A2"/>
    <w:rsid w:val="00204AB1"/>
    <w:rsid w:val="00206463"/>
    <w:rsid w:val="00206A42"/>
    <w:rsid w:val="00206F2F"/>
    <w:rsid w:val="0021053D"/>
    <w:rsid w:val="00210A92"/>
    <w:rsid w:val="00216C03"/>
    <w:rsid w:val="00220C04"/>
    <w:rsid w:val="00221970"/>
    <w:rsid w:val="0022278D"/>
    <w:rsid w:val="00224F38"/>
    <w:rsid w:val="0022701F"/>
    <w:rsid w:val="00227934"/>
    <w:rsid w:val="0023190E"/>
    <w:rsid w:val="002333F5"/>
    <w:rsid w:val="00233724"/>
    <w:rsid w:val="002425A0"/>
    <w:rsid w:val="002426FE"/>
    <w:rsid w:val="002432E1"/>
    <w:rsid w:val="00246207"/>
    <w:rsid w:val="00246C5E"/>
    <w:rsid w:val="00250B4A"/>
    <w:rsid w:val="00251343"/>
    <w:rsid w:val="002524A1"/>
    <w:rsid w:val="002537E2"/>
    <w:rsid w:val="00254F58"/>
    <w:rsid w:val="002620BC"/>
    <w:rsid w:val="00262802"/>
    <w:rsid w:val="00263A90"/>
    <w:rsid w:val="0026408B"/>
    <w:rsid w:val="00266825"/>
    <w:rsid w:val="00267C3E"/>
    <w:rsid w:val="002709BB"/>
    <w:rsid w:val="00271AC4"/>
    <w:rsid w:val="002763B3"/>
    <w:rsid w:val="002802E3"/>
    <w:rsid w:val="0028213D"/>
    <w:rsid w:val="00284E7F"/>
    <w:rsid w:val="002862F1"/>
    <w:rsid w:val="00291373"/>
    <w:rsid w:val="00291D97"/>
    <w:rsid w:val="0029597D"/>
    <w:rsid w:val="002962C3"/>
    <w:rsid w:val="0029752B"/>
    <w:rsid w:val="002A4090"/>
    <w:rsid w:val="002A483C"/>
    <w:rsid w:val="002A5414"/>
    <w:rsid w:val="002A7765"/>
    <w:rsid w:val="002B1729"/>
    <w:rsid w:val="002B1D54"/>
    <w:rsid w:val="002B4DD4"/>
    <w:rsid w:val="002B5277"/>
    <w:rsid w:val="002B5375"/>
    <w:rsid w:val="002B77C1"/>
    <w:rsid w:val="002C1B2A"/>
    <w:rsid w:val="002C2728"/>
    <w:rsid w:val="002C5453"/>
    <w:rsid w:val="002C6FD1"/>
    <w:rsid w:val="002D213B"/>
    <w:rsid w:val="002D5006"/>
    <w:rsid w:val="002D53F4"/>
    <w:rsid w:val="002D5B68"/>
    <w:rsid w:val="002E01D0"/>
    <w:rsid w:val="002E161D"/>
    <w:rsid w:val="002E1B2E"/>
    <w:rsid w:val="002E2646"/>
    <w:rsid w:val="002E3100"/>
    <w:rsid w:val="002E663C"/>
    <w:rsid w:val="002E6AE3"/>
    <w:rsid w:val="002E6C95"/>
    <w:rsid w:val="002E77B6"/>
    <w:rsid w:val="002E7C36"/>
    <w:rsid w:val="002E7E2A"/>
    <w:rsid w:val="002F110B"/>
    <w:rsid w:val="002F4A65"/>
    <w:rsid w:val="002F5F31"/>
    <w:rsid w:val="002F5F46"/>
    <w:rsid w:val="00301A09"/>
    <w:rsid w:val="00302216"/>
    <w:rsid w:val="00303E53"/>
    <w:rsid w:val="00306E5F"/>
    <w:rsid w:val="00307348"/>
    <w:rsid w:val="00307C47"/>
    <w:rsid w:val="00307E14"/>
    <w:rsid w:val="00310B84"/>
    <w:rsid w:val="00310EF6"/>
    <w:rsid w:val="00311BC9"/>
    <w:rsid w:val="00314054"/>
    <w:rsid w:val="00314ADE"/>
    <w:rsid w:val="00316F27"/>
    <w:rsid w:val="00323AB4"/>
    <w:rsid w:val="0032502C"/>
    <w:rsid w:val="00327870"/>
    <w:rsid w:val="00330D46"/>
    <w:rsid w:val="0033259D"/>
    <w:rsid w:val="003406C6"/>
    <w:rsid w:val="003418CC"/>
    <w:rsid w:val="00344E78"/>
    <w:rsid w:val="003459BD"/>
    <w:rsid w:val="00346467"/>
    <w:rsid w:val="00350D38"/>
    <w:rsid w:val="00351B36"/>
    <w:rsid w:val="00354E1F"/>
    <w:rsid w:val="003552F4"/>
    <w:rsid w:val="00357B4E"/>
    <w:rsid w:val="0036112C"/>
    <w:rsid w:val="0036253C"/>
    <w:rsid w:val="00366182"/>
    <w:rsid w:val="00372FC6"/>
    <w:rsid w:val="003744CF"/>
    <w:rsid w:val="00374717"/>
    <w:rsid w:val="003764D6"/>
    <w:rsid w:val="0037676C"/>
    <w:rsid w:val="00380385"/>
    <w:rsid w:val="003829E5"/>
    <w:rsid w:val="00386219"/>
    <w:rsid w:val="003918C6"/>
    <w:rsid w:val="003920EF"/>
    <w:rsid w:val="003956CC"/>
    <w:rsid w:val="00395C9A"/>
    <w:rsid w:val="00396D12"/>
    <w:rsid w:val="003A3CDD"/>
    <w:rsid w:val="003A6B67"/>
    <w:rsid w:val="003A6BAC"/>
    <w:rsid w:val="003A6E24"/>
    <w:rsid w:val="003B15E6"/>
    <w:rsid w:val="003B2B72"/>
    <w:rsid w:val="003B54A4"/>
    <w:rsid w:val="003B573B"/>
    <w:rsid w:val="003C2045"/>
    <w:rsid w:val="003C2367"/>
    <w:rsid w:val="003C377C"/>
    <w:rsid w:val="003C43A1"/>
    <w:rsid w:val="003C4FC0"/>
    <w:rsid w:val="003C55F4"/>
    <w:rsid w:val="003C7A3F"/>
    <w:rsid w:val="003D2766"/>
    <w:rsid w:val="003D3E8F"/>
    <w:rsid w:val="003D4BEF"/>
    <w:rsid w:val="003D50AE"/>
    <w:rsid w:val="003D6475"/>
    <w:rsid w:val="003E2B5D"/>
    <w:rsid w:val="003E3402"/>
    <w:rsid w:val="003E5AA5"/>
    <w:rsid w:val="003F0445"/>
    <w:rsid w:val="003F0CF0"/>
    <w:rsid w:val="003F14B1"/>
    <w:rsid w:val="003F3289"/>
    <w:rsid w:val="00401FCF"/>
    <w:rsid w:val="004037E5"/>
    <w:rsid w:val="00406285"/>
    <w:rsid w:val="004148F9"/>
    <w:rsid w:val="00417C6E"/>
    <w:rsid w:val="0042084E"/>
    <w:rsid w:val="00421EEF"/>
    <w:rsid w:val="00424D65"/>
    <w:rsid w:val="00434C35"/>
    <w:rsid w:val="00436C67"/>
    <w:rsid w:val="00442C6C"/>
    <w:rsid w:val="00443CBE"/>
    <w:rsid w:val="00443E8A"/>
    <w:rsid w:val="004441BC"/>
    <w:rsid w:val="004468B4"/>
    <w:rsid w:val="004508AE"/>
    <w:rsid w:val="0045230A"/>
    <w:rsid w:val="00457337"/>
    <w:rsid w:val="00463571"/>
    <w:rsid w:val="00470959"/>
    <w:rsid w:val="0047372D"/>
    <w:rsid w:val="004743DD"/>
    <w:rsid w:val="00474CEA"/>
    <w:rsid w:val="00474FE6"/>
    <w:rsid w:val="00477C71"/>
    <w:rsid w:val="00483968"/>
    <w:rsid w:val="00484F86"/>
    <w:rsid w:val="00490746"/>
    <w:rsid w:val="00490852"/>
    <w:rsid w:val="00492F30"/>
    <w:rsid w:val="004946F4"/>
    <w:rsid w:val="0049487E"/>
    <w:rsid w:val="004A160D"/>
    <w:rsid w:val="004A3E52"/>
    <w:rsid w:val="004A3E81"/>
    <w:rsid w:val="004A4A90"/>
    <w:rsid w:val="004A5C62"/>
    <w:rsid w:val="004A614B"/>
    <w:rsid w:val="004A707D"/>
    <w:rsid w:val="004B173B"/>
    <w:rsid w:val="004B4B7D"/>
    <w:rsid w:val="004B51C3"/>
    <w:rsid w:val="004B57AE"/>
    <w:rsid w:val="004C6EEE"/>
    <w:rsid w:val="004C702B"/>
    <w:rsid w:val="004D016B"/>
    <w:rsid w:val="004D0CAD"/>
    <w:rsid w:val="004D1B22"/>
    <w:rsid w:val="004D36F2"/>
    <w:rsid w:val="004E138F"/>
    <w:rsid w:val="004E26F1"/>
    <w:rsid w:val="004E4649"/>
    <w:rsid w:val="004E5C2B"/>
    <w:rsid w:val="004E7C8E"/>
    <w:rsid w:val="004F00DD"/>
    <w:rsid w:val="004F1245"/>
    <w:rsid w:val="004F2133"/>
    <w:rsid w:val="004F2EB0"/>
    <w:rsid w:val="004F55F1"/>
    <w:rsid w:val="004F6936"/>
    <w:rsid w:val="00501401"/>
    <w:rsid w:val="00503DC6"/>
    <w:rsid w:val="00506F5D"/>
    <w:rsid w:val="0050788B"/>
    <w:rsid w:val="005126D0"/>
    <w:rsid w:val="0051568D"/>
    <w:rsid w:val="00521868"/>
    <w:rsid w:val="005236D5"/>
    <w:rsid w:val="00526C15"/>
    <w:rsid w:val="005321D1"/>
    <w:rsid w:val="005340DD"/>
    <w:rsid w:val="00536499"/>
    <w:rsid w:val="00537114"/>
    <w:rsid w:val="0054239A"/>
    <w:rsid w:val="00542584"/>
    <w:rsid w:val="00543903"/>
    <w:rsid w:val="00543F11"/>
    <w:rsid w:val="00544806"/>
    <w:rsid w:val="00546F17"/>
    <w:rsid w:val="00547A95"/>
    <w:rsid w:val="00557572"/>
    <w:rsid w:val="00572031"/>
    <w:rsid w:val="00573255"/>
    <w:rsid w:val="005736BD"/>
    <w:rsid w:val="00574F40"/>
    <w:rsid w:val="0057572A"/>
    <w:rsid w:val="00576316"/>
    <w:rsid w:val="00576E84"/>
    <w:rsid w:val="00582B8C"/>
    <w:rsid w:val="005843C5"/>
    <w:rsid w:val="0058757E"/>
    <w:rsid w:val="005879FB"/>
    <w:rsid w:val="005917AE"/>
    <w:rsid w:val="00594030"/>
    <w:rsid w:val="00595FA4"/>
    <w:rsid w:val="00596A4B"/>
    <w:rsid w:val="00597507"/>
    <w:rsid w:val="005B21B6"/>
    <w:rsid w:val="005B3A08"/>
    <w:rsid w:val="005B7A63"/>
    <w:rsid w:val="005C0955"/>
    <w:rsid w:val="005C0EB9"/>
    <w:rsid w:val="005C49DA"/>
    <w:rsid w:val="005C50F3"/>
    <w:rsid w:val="005C5D91"/>
    <w:rsid w:val="005D07B8"/>
    <w:rsid w:val="005D18B0"/>
    <w:rsid w:val="005D6597"/>
    <w:rsid w:val="005D7A8B"/>
    <w:rsid w:val="005E14E7"/>
    <w:rsid w:val="005E26A3"/>
    <w:rsid w:val="005E447E"/>
    <w:rsid w:val="005E48D9"/>
    <w:rsid w:val="005F026E"/>
    <w:rsid w:val="005F0775"/>
    <w:rsid w:val="005F0CF5"/>
    <w:rsid w:val="005F1245"/>
    <w:rsid w:val="005F21EB"/>
    <w:rsid w:val="005F4C1E"/>
    <w:rsid w:val="005F5EB9"/>
    <w:rsid w:val="005F7112"/>
    <w:rsid w:val="005F7C4C"/>
    <w:rsid w:val="00605908"/>
    <w:rsid w:val="00610D7C"/>
    <w:rsid w:val="00613414"/>
    <w:rsid w:val="006144D6"/>
    <w:rsid w:val="00614B67"/>
    <w:rsid w:val="00615CAC"/>
    <w:rsid w:val="0062408D"/>
    <w:rsid w:val="006240CC"/>
    <w:rsid w:val="00627DA7"/>
    <w:rsid w:val="00630F36"/>
    <w:rsid w:val="006350E2"/>
    <w:rsid w:val="006358B4"/>
    <w:rsid w:val="006364A0"/>
    <w:rsid w:val="006419AA"/>
    <w:rsid w:val="00644B7E"/>
    <w:rsid w:val="00644E19"/>
    <w:rsid w:val="006454E6"/>
    <w:rsid w:val="00646A68"/>
    <w:rsid w:val="0065092E"/>
    <w:rsid w:val="006557A7"/>
    <w:rsid w:val="00656290"/>
    <w:rsid w:val="00656DBC"/>
    <w:rsid w:val="006621D7"/>
    <w:rsid w:val="0066302A"/>
    <w:rsid w:val="00667340"/>
    <w:rsid w:val="00670597"/>
    <w:rsid w:val="006706D0"/>
    <w:rsid w:val="00672647"/>
    <w:rsid w:val="00675165"/>
    <w:rsid w:val="00677574"/>
    <w:rsid w:val="0068454C"/>
    <w:rsid w:val="00690374"/>
    <w:rsid w:val="00691B62"/>
    <w:rsid w:val="00692B5F"/>
    <w:rsid w:val="00693D14"/>
    <w:rsid w:val="006A18C2"/>
    <w:rsid w:val="006A6EDD"/>
    <w:rsid w:val="006B077C"/>
    <w:rsid w:val="006B6803"/>
    <w:rsid w:val="006C0E03"/>
    <w:rsid w:val="006C0E48"/>
    <w:rsid w:val="006C3EFE"/>
    <w:rsid w:val="006D2A3F"/>
    <w:rsid w:val="006D2FBC"/>
    <w:rsid w:val="006D65EC"/>
    <w:rsid w:val="006E138B"/>
    <w:rsid w:val="006E5DA0"/>
    <w:rsid w:val="006F0F8B"/>
    <w:rsid w:val="006F1FDC"/>
    <w:rsid w:val="007013EF"/>
    <w:rsid w:val="00703E83"/>
    <w:rsid w:val="0070478D"/>
    <w:rsid w:val="0071057D"/>
    <w:rsid w:val="00710FED"/>
    <w:rsid w:val="00712CB8"/>
    <w:rsid w:val="00714B96"/>
    <w:rsid w:val="007173CA"/>
    <w:rsid w:val="007216AA"/>
    <w:rsid w:val="00721AB5"/>
    <w:rsid w:val="00721DEF"/>
    <w:rsid w:val="00723DA1"/>
    <w:rsid w:val="00724A43"/>
    <w:rsid w:val="00725A4D"/>
    <w:rsid w:val="007346E4"/>
    <w:rsid w:val="00735FA6"/>
    <w:rsid w:val="00740F22"/>
    <w:rsid w:val="00741F1A"/>
    <w:rsid w:val="007440A1"/>
    <w:rsid w:val="007450F8"/>
    <w:rsid w:val="007465F5"/>
    <w:rsid w:val="0074696E"/>
    <w:rsid w:val="00747E10"/>
    <w:rsid w:val="00750135"/>
    <w:rsid w:val="007508A0"/>
    <w:rsid w:val="00750EC2"/>
    <w:rsid w:val="00751AD4"/>
    <w:rsid w:val="00752B28"/>
    <w:rsid w:val="00752B8B"/>
    <w:rsid w:val="00754E36"/>
    <w:rsid w:val="007554F6"/>
    <w:rsid w:val="00757C3A"/>
    <w:rsid w:val="00763139"/>
    <w:rsid w:val="007637D3"/>
    <w:rsid w:val="00770178"/>
    <w:rsid w:val="00770F37"/>
    <w:rsid w:val="007711A0"/>
    <w:rsid w:val="00772D5E"/>
    <w:rsid w:val="00776926"/>
    <w:rsid w:val="00776928"/>
    <w:rsid w:val="0078372F"/>
    <w:rsid w:val="00783A1D"/>
    <w:rsid w:val="00785677"/>
    <w:rsid w:val="007859A9"/>
    <w:rsid w:val="00786F16"/>
    <w:rsid w:val="00787BCC"/>
    <w:rsid w:val="007923F8"/>
    <w:rsid w:val="00796174"/>
    <w:rsid w:val="00796E20"/>
    <w:rsid w:val="00797C32"/>
    <w:rsid w:val="007A4AA4"/>
    <w:rsid w:val="007A71DE"/>
    <w:rsid w:val="007A7C2F"/>
    <w:rsid w:val="007B0914"/>
    <w:rsid w:val="007B1374"/>
    <w:rsid w:val="007B558B"/>
    <w:rsid w:val="007B589F"/>
    <w:rsid w:val="007B599B"/>
    <w:rsid w:val="007B6186"/>
    <w:rsid w:val="007B73BC"/>
    <w:rsid w:val="007C20B9"/>
    <w:rsid w:val="007C62FB"/>
    <w:rsid w:val="007C6988"/>
    <w:rsid w:val="007C7301"/>
    <w:rsid w:val="007C7859"/>
    <w:rsid w:val="007D009F"/>
    <w:rsid w:val="007D2BDE"/>
    <w:rsid w:val="007D2FB6"/>
    <w:rsid w:val="007E0DE2"/>
    <w:rsid w:val="007E29D9"/>
    <w:rsid w:val="007E3B98"/>
    <w:rsid w:val="007F019D"/>
    <w:rsid w:val="007F31B6"/>
    <w:rsid w:val="007F546C"/>
    <w:rsid w:val="007F625F"/>
    <w:rsid w:val="007F665E"/>
    <w:rsid w:val="00800412"/>
    <w:rsid w:val="00804B9A"/>
    <w:rsid w:val="0080587B"/>
    <w:rsid w:val="00806468"/>
    <w:rsid w:val="008155F0"/>
    <w:rsid w:val="00815652"/>
    <w:rsid w:val="00816735"/>
    <w:rsid w:val="00820141"/>
    <w:rsid w:val="008205DD"/>
    <w:rsid w:val="00820E0C"/>
    <w:rsid w:val="008270DC"/>
    <w:rsid w:val="008338A2"/>
    <w:rsid w:val="00840AAF"/>
    <w:rsid w:val="00841AA9"/>
    <w:rsid w:val="00844CCC"/>
    <w:rsid w:val="00853EE4"/>
    <w:rsid w:val="00854D14"/>
    <w:rsid w:val="00855535"/>
    <w:rsid w:val="00860F52"/>
    <w:rsid w:val="0086255E"/>
    <w:rsid w:val="008633F0"/>
    <w:rsid w:val="00867800"/>
    <w:rsid w:val="00867D9D"/>
    <w:rsid w:val="00872E0A"/>
    <w:rsid w:val="00875285"/>
    <w:rsid w:val="00876282"/>
    <w:rsid w:val="0088084B"/>
    <w:rsid w:val="00882087"/>
    <w:rsid w:val="00884B62"/>
    <w:rsid w:val="0088529C"/>
    <w:rsid w:val="008855A5"/>
    <w:rsid w:val="00887903"/>
    <w:rsid w:val="00887F17"/>
    <w:rsid w:val="0089270A"/>
    <w:rsid w:val="00893AF6"/>
    <w:rsid w:val="00893F1B"/>
    <w:rsid w:val="00894811"/>
    <w:rsid w:val="00894BC4"/>
    <w:rsid w:val="008954F6"/>
    <w:rsid w:val="008A1A6F"/>
    <w:rsid w:val="008A5B32"/>
    <w:rsid w:val="008B1EDF"/>
    <w:rsid w:val="008B26E6"/>
    <w:rsid w:val="008B2EE4"/>
    <w:rsid w:val="008B4D3D"/>
    <w:rsid w:val="008B57C7"/>
    <w:rsid w:val="008C0A0B"/>
    <w:rsid w:val="008C2F92"/>
    <w:rsid w:val="008D2846"/>
    <w:rsid w:val="008D4236"/>
    <w:rsid w:val="008D4387"/>
    <w:rsid w:val="008D462F"/>
    <w:rsid w:val="008D6DCF"/>
    <w:rsid w:val="008E4376"/>
    <w:rsid w:val="008E7A0A"/>
    <w:rsid w:val="008F5D17"/>
    <w:rsid w:val="008F7C2E"/>
    <w:rsid w:val="00900719"/>
    <w:rsid w:val="009017AC"/>
    <w:rsid w:val="00902676"/>
    <w:rsid w:val="00904A1C"/>
    <w:rsid w:val="00905030"/>
    <w:rsid w:val="00906490"/>
    <w:rsid w:val="009103B7"/>
    <w:rsid w:val="009111B2"/>
    <w:rsid w:val="00914692"/>
    <w:rsid w:val="00914DCE"/>
    <w:rsid w:val="00922E3D"/>
    <w:rsid w:val="00924AE1"/>
    <w:rsid w:val="009269B1"/>
    <w:rsid w:val="0092724D"/>
    <w:rsid w:val="00937BD9"/>
    <w:rsid w:val="00945D15"/>
    <w:rsid w:val="00945D8C"/>
    <w:rsid w:val="009477A3"/>
    <w:rsid w:val="00950E2C"/>
    <w:rsid w:val="00951D50"/>
    <w:rsid w:val="009525EB"/>
    <w:rsid w:val="00954874"/>
    <w:rsid w:val="009608EC"/>
    <w:rsid w:val="00961400"/>
    <w:rsid w:val="0096290C"/>
    <w:rsid w:val="00962BC4"/>
    <w:rsid w:val="009630FD"/>
    <w:rsid w:val="00963646"/>
    <w:rsid w:val="00966127"/>
    <w:rsid w:val="00966FF6"/>
    <w:rsid w:val="0097112F"/>
    <w:rsid w:val="00973CAC"/>
    <w:rsid w:val="00982B3F"/>
    <w:rsid w:val="00982C1E"/>
    <w:rsid w:val="0098346F"/>
    <w:rsid w:val="009853E1"/>
    <w:rsid w:val="009867A7"/>
    <w:rsid w:val="00986E6B"/>
    <w:rsid w:val="009904B4"/>
    <w:rsid w:val="00991145"/>
    <w:rsid w:val="00991769"/>
    <w:rsid w:val="0099285F"/>
    <w:rsid w:val="009937A2"/>
    <w:rsid w:val="00994386"/>
    <w:rsid w:val="009A13D8"/>
    <w:rsid w:val="009A279E"/>
    <w:rsid w:val="009A75A7"/>
    <w:rsid w:val="009B0A6F"/>
    <w:rsid w:val="009B0A94"/>
    <w:rsid w:val="009B3C66"/>
    <w:rsid w:val="009B59E9"/>
    <w:rsid w:val="009B70AA"/>
    <w:rsid w:val="009C7A7E"/>
    <w:rsid w:val="009D00A6"/>
    <w:rsid w:val="009D02E8"/>
    <w:rsid w:val="009D51D0"/>
    <w:rsid w:val="009D5D5B"/>
    <w:rsid w:val="009D70A4"/>
    <w:rsid w:val="009E08D1"/>
    <w:rsid w:val="009E1B95"/>
    <w:rsid w:val="009E496F"/>
    <w:rsid w:val="009E4B0D"/>
    <w:rsid w:val="009E7F92"/>
    <w:rsid w:val="009F02A3"/>
    <w:rsid w:val="009F1332"/>
    <w:rsid w:val="009F2F27"/>
    <w:rsid w:val="009F34AA"/>
    <w:rsid w:val="009F3DC4"/>
    <w:rsid w:val="009F6BCB"/>
    <w:rsid w:val="009F7B78"/>
    <w:rsid w:val="00A0057A"/>
    <w:rsid w:val="00A11421"/>
    <w:rsid w:val="00A11BF2"/>
    <w:rsid w:val="00A157B1"/>
    <w:rsid w:val="00A216B5"/>
    <w:rsid w:val="00A22229"/>
    <w:rsid w:val="00A261DE"/>
    <w:rsid w:val="00A26A15"/>
    <w:rsid w:val="00A3658A"/>
    <w:rsid w:val="00A438B5"/>
    <w:rsid w:val="00A445FF"/>
    <w:rsid w:val="00A44882"/>
    <w:rsid w:val="00A4715B"/>
    <w:rsid w:val="00A50736"/>
    <w:rsid w:val="00A54715"/>
    <w:rsid w:val="00A56E3B"/>
    <w:rsid w:val="00A5795F"/>
    <w:rsid w:val="00A6061C"/>
    <w:rsid w:val="00A62305"/>
    <w:rsid w:val="00A62D44"/>
    <w:rsid w:val="00A67263"/>
    <w:rsid w:val="00A7161C"/>
    <w:rsid w:val="00A766E0"/>
    <w:rsid w:val="00A77AA3"/>
    <w:rsid w:val="00A82F1D"/>
    <w:rsid w:val="00A83691"/>
    <w:rsid w:val="00A84917"/>
    <w:rsid w:val="00A84B04"/>
    <w:rsid w:val="00A854EB"/>
    <w:rsid w:val="00A86B48"/>
    <w:rsid w:val="00A872E5"/>
    <w:rsid w:val="00A91406"/>
    <w:rsid w:val="00A932FE"/>
    <w:rsid w:val="00A96E65"/>
    <w:rsid w:val="00A97C72"/>
    <w:rsid w:val="00AA1083"/>
    <w:rsid w:val="00AA63D4"/>
    <w:rsid w:val="00AB06E8"/>
    <w:rsid w:val="00AB1CD3"/>
    <w:rsid w:val="00AB352F"/>
    <w:rsid w:val="00AB513D"/>
    <w:rsid w:val="00AC0E66"/>
    <w:rsid w:val="00AC274B"/>
    <w:rsid w:val="00AC3BE9"/>
    <w:rsid w:val="00AC4764"/>
    <w:rsid w:val="00AC6510"/>
    <w:rsid w:val="00AC6D36"/>
    <w:rsid w:val="00AD0CBA"/>
    <w:rsid w:val="00AD26E2"/>
    <w:rsid w:val="00AD4E27"/>
    <w:rsid w:val="00AD784C"/>
    <w:rsid w:val="00AE126A"/>
    <w:rsid w:val="00AE1C85"/>
    <w:rsid w:val="00AE3005"/>
    <w:rsid w:val="00AE3BD5"/>
    <w:rsid w:val="00AE47B7"/>
    <w:rsid w:val="00AE59A0"/>
    <w:rsid w:val="00AE7105"/>
    <w:rsid w:val="00AF0C57"/>
    <w:rsid w:val="00AF1A93"/>
    <w:rsid w:val="00AF26F3"/>
    <w:rsid w:val="00AF5C2C"/>
    <w:rsid w:val="00AF5F04"/>
    <w:rsid w:val="00B00672"/>
    <w:rsid w:val="00B01B4D"/>
    <w:rsid w:val="00B04F20"/>
    <w:rsid w:val="00B06571"/>
    <w:rsid w:val="00B068BA"/>
    <w:rsid w:val="00B073AC"/>
    <w:rsid w:val="00B13087"/>
    <w:rsid w:val="00B13851"/>
    <w:rsid w:val="00B13B1C"/>
    <w:rsid w:val="00B1590D"/>
    <w:rsid w:val="00B16387"/>
    <w:rsid w:val="00B22291"/>
    <w:rsid w:val="00B23F9A"/>
    <w:rsid w:val="00B2417B"/>
    <w:rsid w:val="00B2497D"/>
    <w:rsid w:val="00B24E6F"/>
    <w:rsid w:val="00B26363"/>
    <w:rsid w:val="00B26CB5"/>
    <w:rsid w:val="00B2752E"/>
    <w:rsid w:val="00B307C6"/>
    <w:rsid w:val="00B307CC"/>
    <w:rsid w:val="00B32010"/>
    <w:rsid w:val="00B326B7"/>
    <w:rsid w:val="00B35175"/>
    <w:rsid w:val="00B353BA"/>
    <w:rsid w:val="00B41AB2"/>
    <w:rsid w:val="00B431E8"/>
    <w:rsid w:val="00B45141"/>
    <w:rsid w:val="00B5127C"/>
    <w:rsid w:val="00B51389"/>
    <w:rsid w:val="00B5273A"/>
    <w:rsid w:val="00B55AC0"/>
    <w:rsid w:val="00B62B50"/>
    <w:rsid w:val="00B635B7"/>
    <w:rsid w:val="00B63AE8"/>
    <w:rsid w:val="00B65950"/>
    <w:rsid w:val="00B65977"/>
    <w:rsid w:val="00B66D83"/>
    <w:rsid w:val="00B672C0"/>
    <w:rsid w:val="00B72A13"/>
    <w:rsid w:val="00B73B88"/>
    <w:rsid w:val="00B742A2"/>
    <w:rsid w:val="00B75646"/>
    <w:rsid w:val="00B823EA"/>
    <w:rsid w:val="00B86F20"/>
    <w:rsid w:val="00B8710F"/>
    <w:rsid w:val="00B90729"/>
    <w:rsid w:val="00B907DA"/>
    <w:rsid w:val="00B91D8D"/>
    <w:rsid w:val="00B950BC"/>
    <w:rsid w:val="00B9553B"/>
    <w:rsid w:val="00B97030"/>
    <w:rsid w:val="00B9714C"/>
    <w:rsid w:val="00BA0B88"/>
    <w:rsid w:val="00BA0CFD"/>
    <w:rsid w:val="00BA3F8D"/>
    <w:rsid w:val="00BB7A10"/>
    <w:rsid w:val="00BC1CF5"/>
    <w:rsid w:val="00BC2EFD"/>
    <w:rsid w:val="00BC7468"/>
    <w:rsid w:val="00BC7D4F"/>
    <w:rsid w:val="00BC7ED7"/>
    <w:rsid w:val="00BD1422"/>
    <w:rsid w:val="00BD2850"/>
    <w:rsid w:val="00BE1016"/>
    <w:rsid w:val="00BE28D2"/>
    <w:rsid w:val="00BE3210"/>
    <w:rsid w:val="00BE4A64"/>
    <w:rsid w:val="00BF0BBB"/>
    <w:rsid w:val="00BF2ACC"/>
    <w:rsid w:val="00BF7F58"/>
    <w:rsid w:val="00C01381"/>
    <w:rsid w:val="00C03D9C"/>
    <w:rsid w:val="00C079B8"/>
    <w:rsid w:val="00C123EA"/>
    <w:rsid w:val="00C12A49"/>
    <w:rsid w:val="00C133EE"/>
    <w:rsid w:val="00C21B0D"/>
    <w:rsid w:val="00C23951"/>
    <w:rsid w:val="00C27DE9"/>
    <w:rsid w:val="00C33388"/>
    <w:rsid w:val="00C35484"/>
    <w:rsid w:val="00C40814"/>
    <w:rsid w:val="00C4173A"/>
    <w:rsid w:val="00C51385"/>
    <w:rsid w:val="00C54216"/>
    <w:rsid w:val="00C602FF"/>
    <w:rsid w:val="00C61174"/>
    <w:rsid w:val="00C6148F"/>
    <w:rsid w:val="00C62F7A"/>
    <w:rsid w:val="00C63B9C"/>
    <w:rsid w:val="00C65CF0"/>
    <w:rsid w:val="00C6646B"/>
    <w:rsid w:val="00C6682F"/>
    <w:rsid w:val="00C70455"/>
    <w:rsid w:val="00C7275E"/>
    <w:rsid w:val="00C74C5D"/>
    <w:rsid w:val="00C74F8A"/>
    <w:rsid w:val="00C848A5"/>
    <w:rsid w:val="00C863C4"/>
    <w:rsid w:val="00C911AC"/>
    <w:rsid w:val="00C93C3E"/>
    <w:rsid w:val="00C95CB9"/>
    <w:rsid w:val="00C95F74"/>
    <w:rsid w:val="00C96736"/>
    <w:rsid w:val="00CA12E3"/>
    <w:rsid w:val="00CA1B69"/>
    <w:rsid w:val="00CA2ECF"/>
    <w:rsid w:val="00CA6611"/>
    <w:rsid w:val="00CA6AE6"/>
    <w:rsid w:val="00CA782F"/>
    <w:rsid w:val="00CB177D"/>
    <w:rsid w:val="00CB281A"/>
    <w:rsid w:val="00CC0C72"/>
    <w:rsid w:val="00CC234E"/>
    <w:rsid w:val="00CC2BFD"/>
    <w:rsid w:val="00CC35A1"/>
    <w:rsid w:val="00CD17D2"/>
    <w:rsid w:val="00CD29E1"/>
    <w:rsid w:val="00CD3476"/>
    <w:rsid w:val="00CD64DF"/>
    <w:rsid w:val="00CE18C7"/>
    <w:rsid w:val="00CE4986"/>
    <w:rsid w:val="00CE6242"/>
    <w:rsid w:val="00CE6D4D"/>
    <w:rsid w:val="00CF053E"/>
    <w:rsid w:val="00CF0ECC"/>
    <w:rsid w:val="00CF2F50"/>
    <w:rsid w:val="00CF7059"/>
    <w:rsid w:val="00CF70A8"/>
    <w:rsid w:val="00D02919"/>
    <w:rsid w:val="00D04C61"/>
    <w:rsid w:val="00D05B8D"/>
    <w:rsid w:val="00D065A2"/>
    <w:rsid w:val="00D07F00"/>
    <w:rsid w:val="00D15C41"/>
    <w:rsid w:val="00D17B72"/>
    <w:rsid w:val="00D2319F"/>
    <w:rsid w:val="00D25F66"/>
    <w:rsid w:val="00D261A3"/>
    <w:rsid w:val="00D26F88"/>
    <w:rsid w:val="00D3185C"/>
    <w:rsid w:val="00D31C3F"/>
    <w:rsid w:val="00D33A22"/>
    <w:rsid w:val="00D33E72"/>
    <w:rsid w:val="00D34A66"/>
    <w:rsid w:val="00D35BD6"/>
    <w:rsid w:val="00D361B5"/>
    <w:rsid w:val="00D37C43"/>
    <w:rsid w:val="00D411A2"/>
    <w:rsid w:val="00D41928"/>
    <w:rsid w:val="00D453AE"/>
    <w:rsid w:val="00D4606D"/>
    <w:rsid w:val="00D50B9C"/>
    <w:rsid w:val="00D51F03"/>
    <w:rsid w:val="00D52D73"/>
    <w:rsid w:val="00D52E58"/>
    <w:rsid w:val="00D56C67"/>
    <w:rsid w:val="00D608AE"/>
    <w:rsid w:val="00D6246D"/>
    <w:rsid w:val="00D67D07"/>
    <w:rsid w:val="00D714CC"/>
    <w:rsid w:val="00D720F1"/>
    <w:rsid w:val="00D75EA7"/>
    <w:rsid w:val="00D76E3F"/>
    <w:rsid w:val="00D808AA"/>
    <w:rsid w:val="00D81F21"/>
    <w:rsid w:val="00D84F19"/>
    <w:rsid w:val="00D85AC1"/>
    <w:rsid w:val="00D9097C"/>
    <w:rsid w:val="00D95470"/>
    <w:rsid w:val="00D962E3"/>
    <w:rsid w:val="00DA0FBF"/>
    <w:rsid w:val="00DA2619"/>
    <w:rsid w:val="00DA4239"/>
    <w:rsid w:val="00DB0B61"/>
    <w:rsid w:val="00DB4A5D"/>
    <w:rsid w:val="00DC090B"/>
    <w:rsid w:val="00DC153A"/>
    <w:rsid w:val="00DC1679"/>
    <w:rsid w:val="00DC2CF1"/>
    <w:rsid w:val="00DC3A12"/>
    <w:rsid w:val="00DC486D"/>
    <w:rsid w:val="00DC4FCF"/>
    <w:rsid w:val="00DC50E0"/>
    <w:rsid w:val="00DC53C8"/>
    <w:rsid w:val="00DC5422"/>
    <w:rsid w:val="00DC6386"/>
    <w:rsid w:val="00DD1130"/>
    <w:rsid w:val="00DD1951"/>
    <w:rsid w:val="00DD6628"/>
    <w:rsid w:val="00DE1C82"/>
    <w:rsid w:val="00DE3250"/>
    <w:rsid w:val="00DE53FC"/>
    <w:rsid w:val="00DE6028"/>
    <w:rsid w:val="00DE78A3"/>
    <w:rsid w:val="00DF1A71"/>
    <w:rsid w:val="00DF68C7"/>
    <w:rsid w:val="00DF731A"/>
    <w:rsid w:val="00DF780C"/>
    <w:rsid w:val="00E04A06"/>
    <w:rsid w:val="00E1169E"/>
    <w:rsid w:val="00E12C90"/>
    <w:rsid w:val="00E170DC"/>
    <w:rsid w:val="00E26818"/>
    <w:rsid w:val="00E26DB1"/>
    <w:rsid w:val="00E27FFC"/>
    <w:rsid w:val="00E30B15"/>
    <w:rsid w:val="00E31DD1"/>
    <w:rsid w:val="00E35B83"/>
    <w:rsid w:val="00E36427"/>
    <w:rsid w:val="00E40181"/>
    <w:rsid w:val="00E42F68"/>
    <w:rsid w:val="00E51108"/>
    <w:rsid w:val="00E53116"/>
    <w:rsid w:val="00E56A01"/>
    <w:rsid w:val="00E56E23"/>
    <w:rsid w:val="00E5777D"/>
    <w:rsid w:val="00E629A1"/>
    <w:rsid w:val="00E714F4"/>
    <w:rsid w:val="00E71591"/>
    <w:rsid w:val="00E71F22"/>
    <w:rsid w:val="00E77BCC"/>
    <w:rsid w:val="00E82C55"/>
    <w:rsid w:val="00E83410"/>
    <w:rsid w:val="00E84CD2"/>
    <w:rsid w:val="00E84E38"/>
    <w:rsid w:val="00E92AC3"/>
    <w:rsid w:val="00E93BE8"/>
    <w:rsid w:val="00EB00E0"/>
    <w:rsid w:val="00EB460D"/>
    <w:rsid w:val="00EC059F"/>
    <w:rsid w:val="00EC0F44"/>
    <w:rsid w:val="00EC1605"/>
    <w:rsid w:val="00EC1F24"/>
    <w:rsid w:val="00EC22F6"/>
    <w:rsid w:val="00EC4C87"/>
    <w:rsid w:val="00ED34EA"/>
    <w:rsid w:val="00ED40C9"/>
    <w:rsid w:val="00ED5B9B"/>
    <w:rsid w:val="00ED6BAD"/>
    <w:rsid w:val="00ED7447"/>
    <w:rsid w:val="00EE1488"/>
    <w:rsid w:val="00EE2A8F"/>
    <w:rsid w:val="00EE4D5D"/>
    <w:rsid w:val="00EE5131"/>
    <w:rsid w:val="00EF109B"/>
    <w:rsid w:val="00EF2047"/>
    <w:rsid w:val="00EF36AF"/>
    <w:rsid w:val="00F00F9C"/>
    <w:rsid w:val="00F01E5F"/>
    <w:rsid w:val="00F02ABA"/>
    <w:rsid w:val="00F042F8"/>
    <w:rsid w:val="00F0437A"/>
    <w:rsid w:val="00F0515E"/>
    <w:rsid w:val="00F06CB8"/>
    <w:rsid w:val="00F101E1"/>
    <w:rsid w:val="00F1062A"/>
    <w:rsid w:val="00F11037"/>
    <w:rsid w:val="00F16F1B"/>
    <w:rsid w:val="00F219E4"/>
    <w:rsid w:val="00F22534"/>
    <w:rsid w:val="00F24BA8"/>
    <w:rsid w:val="00F250A9"/>
    <w:rsid w:val="00F2763B"/>
    <w:rsid w:val="00F30D8E"/>
    <w:rsid w:val="00F30FF4"/>
    <w:rsid w:val="00F3122E"/>
    <w:rsid w:val="00F331AD"/>
    <w:rsid w:val="00F34119"/>
    <w:rsid w:val="00F35287"/>
    <w:rsid w:val="00F43A37"/>
    <w:rsid w:val="00F4641B"/>
    <w:rsid w:val="00F46EB8"/>
    <w:rsid w:val="00F47DD2"/>
    <w:rsid w:val="00F511E4"/>
    <w:rsid w:val="00F52D09"/>
    <w:rsid w:val="00F52E08"/>
    <w:rsid w:val="00F53042"/>
    <w:rsid w:val="00F54BBE"/>
    <w:rsid w:val="00F55B21"/>
    <w:rsid w:val="00F56EF6"/>
    <w:rsid w:val="00F61A9F"/>
    <w:rsid w:val="00F64696"/>
    <w:rsid w:val="00F65777"/>
    <w:rsid w:val="00F65AA9"/>
    <w:rsid w:val="00F65ECF"/>
    <w:rsid w:val="00F67341"/>
    <w:rsid w:val="00F6768F"/>
    <w:rsid w:val="00F72C2C"/>
    <w:rsid w:val="00F76CAB"/>
    <w:rsid w:val="00F76CCC"/>
    <w:rsid w:val="00F772C6"/>
    <w:rsid w:val="00F80667"/>
    <w:rsid w:val="00F815B5"/>
    <w:rsid w:val="00F85195"/>
    <w:rsid w:val="00F938BA"/>
    <w:rsid w:val="00F957C3"/>
    <w:rsid w:val="00F95924"/>
    <w:rsid w:val="00F9669D"/>
    <w:rsid w:val="00FA2C46"/>
    <w:rsid w:val="00FA3148"/>
    <w:rsid w:val="00FA3525"/>
    <w:rsid w:val="00FA4439"/>
    <w:rsid w:val="00FB4CDA"/>
    <w:rsid w:val="00FB6FE6"/>
    <w:rsid w:val="00FC0F81"/>
    <w:rsid w:val="00FC395C"/>
    <w:rsid w:val="00FC3D5B"/>
    <w:rsid w:val="00FC7A1E"/>
    <w:rsid w:val="00FD068E"/>
    <w:rsid w:val="00FD2CAE"/>
    <w:rsid w:val="00FD3766"/>
    <w:rsid w:val="00FD47C4"/>
    <w:rsid w:val="00FE2DCF"/>
    <w:rsid w:val="00FE668D"/>
    <w:rsid w:val="00FE67F3"/>
    <w:rsid w:val="00FF2FCE"/>
    <w:rsid w:val="00FF4F7D"/>
    <w:rsid w:val="00FF60B3"/>
    <w:rsid w:val="00FF6D9D"/>
    <w:rsid w:val="41BB73F7"/>
    <w:rsid w:val="613FE0EE"/>
    <w:rsid w:val="7BFBC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3FCC29"/>
  <w15:docId w15:val="{F7F4816C-7D0B-4DFB-903A-E9B23939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9A75A7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1F6411"/>
    <w:pPr>
      <w:spacing w:line="560" w:lineRule="atLeast"/>
    </w:pPr>
    <w:rPr>
      <w:rFonts w:ascii="Arial" w:hAnsi="Arial"/>
      <w:color w:val="201547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1F6411"/>
    <w:rPr>
      <w:rFonts w:ascii="Arial" w:hAnsi="Arial"/>
      <w:color w:val="201547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3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3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40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E5"/>
    <w:rPr>
      <w:rFonts w:ascii="Tahoma" w:hAnsi="Tahoma" w:cs="Tahoma"/>
      <w:sz w:val="16"/>
      <w:szCs w:val="16"/>
      <w:lang w:eastAsia="en-US"/>
    </w:rPr>
  </w:style>
  <w:style w:type="character" w:customStyle="1" w:styleId="DHHSbodyChar">
    <w:name w:val="DHHS body Char"/>
    <w:link w:val="DHHSbody"/>
    <w:rsid w:val="004037E5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ED3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32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010"/>
  </w:style>
  <w:style w:type="character" w:customStyle="1" w:styleId="CommentTextChar">
    <w:name w:val="Comment Text Char"/>
    <w:basedOn w:val="DefaultParagraphFont"/>
    <w:link w:val="CommentText"/>
    <w:uiPriority w:val="99"/>
    <w:rsid w:val="00B3201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010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250B4A"/>
    <w:rPr>
      <w:rFonts w:ascii="Cambria" w:hAnsi="Cambria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5D7A8B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F76CCC"/>
    <w:pPr>
      <w:spacing w:after="200"/>
    </w:pPr>
    <w:rPr>
      <w:i/>
      <w:iCs/>
      <w:color w:val="1F497D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DC542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34" Type="http://schemas.openxmlformats.org/officeDocument/2006/relationships/hyperlink" Target="mailto:FAC@dff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FAC@dffh.vic.gov.au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fac.dffh.vic.gov.au/my-agency-non-dffh-and-dh-staffhttps:/fac.dffh.vic.gov.au/my-agency-non-dffh-and-dh-staff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fac.dffh.vic.gov.au/my-agency-non-dffh-and-dh-staff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hyperlink" Target="mailto:fac@dff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g0106\AppData\Roaming\Microsoft\Templates\2017%20FAC%20Fact%20Sheet%20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928E69A4834185E17A346BD03023" ma:contentTypeVersion="18" ma:contentTypeDescription="Create a new document." ma:contentTypeScope="" ma:versionID="942835e63697caa2bd473afd1e03d6e5">
  <xsd:schema xmlns:xsd="http://www.w3.org/2001/XMLSchema" xmlns:xs="http://www.w3.org/2001/XMLSchema" xmlns:p="http://schemas.microsoft.com/office/2006/metadata/properties" xmlns:ns2="a0a1cdb3-76af-40bd-93b0-f7d150250ba2" xmlns:ns3="2fd516b9-533a-4c39-aa95-d1ccfc9bb0de" xmlns:ns4="5ce0f2b5-5be5-4508-bce9-d7011ece0659" targetNamespace="http://schemas.microsoft.com/office/2006/metadata/properties" ma:root="true" ma:fieldsID="bb6a39d688962e3ee9f1d8c63496e6f9" ns2:_="" ns3:_="" ns4:_="">
    <xsd:import namespace="a0a1cdb3-76af-40bd-93b0-f7d150250ba2"/>
    <xsd:import namespace="2fd516b9-533a-4c39-aa95-d1ccfc9bb0d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ample_x0020_1a_x0020_Commitment_x0020_1_x002d_E5FS19_x0020_Approva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cdb3-76af-40bd-93b0-f7d15025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ample_x0020_1a_x0020_Commitment_x0020_1_x002d_E5FS19_x0020_Approvals" ma:index="20" nillable="true" ma:displayName="Sample 1a Commitment 1-E5FS19 Approvals" ma:internalName="Sample_x0020_1a_x0020_Commitment_x0020_1_x002d_E5FS19_x0020_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16b9-533a-4c39-aa95-d1ccfc9bb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06e3fb7-3540-46a7-a56d-0ef1490c8c03}" ma:internalName="TaxCatchAll" ma:showField="CatchAllData" ma:web="2fd516b9-533a-4c39-aa95-d1ccfc9bb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ample_x0020_1a_x0020_Commitment_x0020_1_x002d_E5FS19_x0020_Approvals xmlns="a0a1cdb3-76af-40bd-93b0-f7d150250ba2" xsi:nil="true"/>
    <lcf76f155ced4ddcb4097134ff3c332f xmlns="a0a1cdb3-76af-40bd-93b0-f7d150250ba2">
      <Terms xmlns="http://schemas.microsoft.com/office/infopath/2007/PartnerControls"/>
    </lcf76f155ced4ddcb4097134ff3c332f>
    <SharedWithUsers xmlns="2fd516b9-533a-4c39-aa95-d1ccfc9bb0d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DE8420-0A8B-40A1-BAF2-F57EA8245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BA050-B43C-4EDF-BDCE-D57947C0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cdb3-76af-40bd-93b0-f7d150250ba2"/>
    <ds:schemaRef ds:uri="2fd516b9-533a-4c39-aa95-d1ccfc9bb0d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50AFE-1243-47FA-B89A-FCEEFBBCA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679EF3-7CC1-4355-B22E-BB0F0A3E258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ce0f2b5-5be5-4508-bce9-d7011ece0659"/>
    <ds:schemaRef ds:uri="http://schemas.openxmlformats.org/package/2006/metadata/core-properties"/>
    <ds:schemaRef ds:uri="http://purl.org/dc/terms/"/>
    <ds:schemaRef ds:uri="2fd516b9-533a-4c39-aa95-d1ccfc9bb0de"/>
    <ds:schemaRef ds:uri="a0a1cdb3-76af-40bd-93b0-f7d150250b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FAC Fact Sheet Template - Portrait.dotx</Template>
  <TotalTime>1</TotalTime>
  <Pages>7</Pages>
  <Words>1459</Words>
  <Characters>9086</Characters>
  <Application>Microsoft Office Word</Application>
  <DocSecurity>2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Role based security in SAM</vt:lpstr>
    </vt:vector>
  </TitlesOfParts>
  <Company>Department of Families Fairness and Housing</Company>
  <LinksUpToDate>false</LinksUpToDate>
  <CharactersWithSpaces>10524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Role based security in SAM</dc:title>
  <dc:subject/>
  <dc:creator>FAC@dffh.vic.gov.au</dc:creator>
  <cp:keywords>Service Agreement Module, My Agency, SAM,</cp:keywords>
  <cp:lastModifiedBy>Maria Tsekouras</cp:lastModifiedBy>
  <cp:revision>3</cp:revision>
  <cp:lastPrinted>2017-10-27T00:02:00Z</cp:lastPrinted>
  <dcterms:created xsi:type="dcterms:W3CDTF">2023-12-19T03:20:00Z</dcterms:created>
  <dcterms:modified xsi:type="dcterms:W3CDTF">2023-12-19T03:20:00Z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0x0101001D3D928E69A4834185E17A346BD03023</vt:lpwstr>
  </property>
  <property fmtid="{D5CDD505-2E9C-101B-9397-08002B2CF9AE}" pid="4" name="Order">
    <vt:r8>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SIP_Label_43e64453-338c-4f93-8a4d-0039a0a41f2a_Enabled">
    <vt:lpwstr>true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ContentBits">
    <vt:lpwstr>2</vt:lpwstr>
  </property>
  <property fmtid="{D5CDD505-2E9C-101B-9397-08002B2CF9AE}" pid="16" name="MediaServiceImageTags">
    <vt:lpwstr/>
  </property>
  <property fmtid="{D5CDD505-2E9C-101B-9397-08002B2CF9AE}" pid="17" name="MSIP_Label_43e64453-338c-4f93-8a4d-0039a0a41f2a_SetDate">
    <vt:lpwstr>2023-09-27T01:16:53Z</vt:lpwstr>
  </property>
  <property fmtid="{D5CDD505-2E9C-101B-9397-08002B2CF9AE}" pid="18" name="MSIP_Label_43e64453-338c-4f93-8a4d-0039a0a41f2a_ActionId">
    <vt:lpwstr>ca09e887-dc13-4fde-81f8-56262efbbfb2</vt:lpwstr>
  </property>
  <property fmtid="{D5CDD505-2E9C-101B-9397-08002B2CF9AE}" pid="19" name="_MarkAsFinal">
    <vt:bool>true</vt:bool>
  </property>
</Properties>
</file>