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280C4B" w:rsidR="0074696E" w:rsidP="00280C4B" w:rsidRDefault="002F45A9" w14:paraId="6FA8325E" w14:textId="47CAB0C4">
      <w:pPr>
        <w:pStyle w:val="Sectionbreakfirstpage"/>
      </w:pPr>
      <w:r w:rsidRPr="00280C4B">
        <w:drawing>
          <wp:anchor distT="0" distB="0" distL="114300" distR="114300" simplePos="0" relativeHeight="251659264" behindDoc="1" locked="1" layoutInCell="1" allowOverlap="1" wp14:anchorId="45EC278B" wp14:editId="1E8C67FA">
            <wp:simplePos x="0" y="0"/>
            <wp:positionH relativeFrom="page">
              <wp:posOffset>-2540</wp:posOffset>
            </wp:positionH>
            <wp:positionV relativeFrom="page">
              <wp:posOffset>1905</wp:posOffset>
            </wp:positionV>
            <wp:extent cx="7555865" cy="2183765"/>
            <wp:effectExtent l="0" t="0" r="635"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2183765"/>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454" w:right="851" w:bottom="1418" w:left="851" w:header="340" w:footer="567" w:gutter="0"/>
          <w:cols w:space="708"/>
          <w:docGrid w:linePitch="360"/>
        </w:sectPr>
      </w:pPr>
    </w:p>
    <w:tbl>
      <w:tblPr>
        <w:tblStyle w:val="TableGrid"/>
        <w:tblW w:w="58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5812"/>
      </w:tblGrid>
      <w:tr w:rsidR="0056252A" w:rsidTr="37E5EBBF" w14:paraId="5DF317EC" w14:textId="77777777">
        <w:trPr>
          <w:trHeight w:val="1510"/>
        </w:trPr>
        <w:tc>
          <w:tcPr>
            <w:cnfStyle w:val="000000000000" w:firstRow="0" w:lastRow="0" w:firstColumn="0" w:lastColumn="0" w:oddVBand="0" w:evenVBand="0" w:oddHBand="0" w:evenHBand="0" w:firstRowFirstColumn="0" w:firstRowLastColumn="0" w:lastRowFirstColumn="0" w:lastRowLastColumn="0"/>
            <w:tcW w:w="5812" w:type="dxa"/>
            <w:tcMar/>
          </w:tcPr>
          <w:p w:rsidR="0056252A" w:rsidP="0056252A" w:rsidRDefault="785ADD13" w14:paraId="083B009A" w14:textId="602F5128">
            <w:pPr>
              <w:pStyle w:val="Documentsubtitle"/>
            </w:pPr>
            <w:r w:rsidRPr="37E5EBBF" w:rsidR="785ADD13">
              <w:rPr>
                <w:b w:val="1"/>
                <w:bCs w:val="1"/>
              </w:rPr>
              <w:t>A</w:t>
            </w:r>
            <w:r w:rsidRPr="37E5EBBF" w:rsidR="411DEEAD">
              <w:rPr>
                <w:b w:val="1"/>
                <w:bCs w:val="1"/>
              </w:rPr>
              <w:t>boriginal Private Rental Assistance Program</w:t>
            </w:r>
          </w:p>
          <w:p w:rsidR="0056252A" w:rsidP="0056252A" w:rsidRDefault="785ADD13" w14:paraId="0C506083" w14:textId="7C1C7730">
            <w:pPr>
              <w:pStyle w:val="Documentsubtitle"/>
            </w:pPr>
            <w:r>
              <w:br/>
            </w:r>
            <w:r w:rsidR="1CFC9133">
              <w:rPr/>
              <w:t>I</w:t>
            </w:r>
            <w:r w:rsidR="1E32B84A">
              <w:rPr/>
              <w:t>nformation sheet</w:t>
            </w:r>
          </w:p>
          <w:p w:rsidRPr="00EF0601" w:rsidR="00EF0601" w:rsidP="00041637" w:rsidRDefault="05AE80FF" w14:paraId="69C24C39" w14:textId="2EA6C4CD">
            <w:pPr>
              <w:pStyle w:val="Documentsubtitle"/>
              <w:rPr>
                <w:sz w:val="18"/>
                <w:szCs w:val="18"/>
              </w:rPr>
            </w:pPr>
            <w:r>
              <w:t>July 2023</w:t>
            </w:r>
          </w:p>
        </w:tc>
      </w:tr>
      <w:tr w:rsidR="00CF4148" w:rsidTr="37E5EBBF" w14:paraId="5F5E6105" w14:textId="77777777">
        <w:trPr>
          <w:trHeight w:val="207"/>
        </w:trPr>
        <w:tc>
          <w:tcPr>
            <w:cnfStyle w:val="000000000000" w:firstRow="0" w:lastRow="0" w:firstColumn="0" w:lastColumn="0" w:oddVBand="0" w:evenVBand="0" w:oddHBand="0" w:evenHBand="0" w:firstRowFirstColumn="0" w:firstRowLastColumn="0" w:lastRowFirstColumn="0" w:lastRowLastColumn="0"/>
            <w:tcW w:w="5812" w:type="dxa"/>
            <w:tcMar/>
          </w:tcPr>
          <w:p w:rsidRPr="00250DC4" w:rsidR="00CF4148" w:rsidP="00CF4148" w:rsidRDefault="001A0EC2" w14:paraId="45D389E8" w14:textId="74334762">
            <w:pPr>
              <w:pStyle w:val="Bannermarking"/>
            </w:pPr>
            <w:r>
              <w:fldChar w:fldCharType="begin"/>
            </w:r>
            <w:r>
              <w:instrText> FILLIN  "Type the protective marking" \d OFFICIAL \o  \* MERGEFORMAT </w:instrText>
            </w:r>
            <w:r>
              <w:fldChar w:fldCharType="separate"/>
            </w:r>
            <w:r w:rsidR="41CCA680">
              <w:t>OFFICIAL</w:t>
            </w:r>
            <w:r>
              <w:fldChar w:fldCharType="end"/>
            </w:r>
          </w:p>
        </w:tc>
      </w:tr>
    </w:tbl>
    <w:p w:rsidR="007173CA" w:rsidP="00D079AA" w:rsidRDefault="007173CA" w14:paraId="623B2D43" w14:textId="7CAA8248">
      <w:pPr>
        <w:pStyle w:val="Body"/>
      </w:pPr>
    </w:p>
    <w:p w:rsidRPr="00B519CD" w:rsidR="00580394" w:rsidP="007173CA" w:rsidRDefault="00580394" w14:paraId="13445742" w14:textId="77777777">
      <w:pPr>
        <w:pStyle w:val="Body"/>
        <w:sectPr w:rsidRPr="00B519CD" w:rsidR="00580394" w:rsidSect="00593A99">
          <w:headerReference w:type="default" r:id="rId18"/>
          <w:footerReference w:type="default" r:id="rId19"/>
          <w:type w:val="continuous"/>
          <w:pgSz w:w="11906" w:h="16838" w:orient="portrait" w:code="9"/>
          <w:pgMar w:top="1418" w:right="851" w:bottom="851" w:left="851" w:header="851" w:footer="567" w:gutter="0"/>
          <w:cols w:space="340"/>
          <w:titlePg/>
          <w:docGrid w:linePitch="360"/>
        </w:sectPr>
      </w:pPr>
    </w:p>
    <w:p w:rsidRPr="005734F5" w:rsidR="005734F5" w:rsidP="00C73093" w:rsidRDefault="005734F5" w14:paraId="0100758B" w14:textId="0A4BBFCC">
      <w:pPr>
        <w:pStyle w:val="Heading1"/>
      </w:pPr>
      <w:r>
        <w:t>Background</w:t>
      </w:r>
    </w:p>
    <w:p w:rsidRPr="005734F5" w:rsidR="005734F5" w:rsidP="00C73093" w:rsidRDefault="005734F5" w14:paraId="09AA193C" w14:textId="77777777">
      <w:pPr>
        <w:pStyle w:val="Body"/>
      </w:pPr>
      <w:r w:rsidRPr="005734F5">
        <w:t xml:space="preserve">The Aboriginal Private Rental Assistance Program (APRAP) is funded by Homes Victoria and delivered by Aboriginal Controlled Community Organisations (ACCOs), to support Aboriginal people who are experiencing or at risk of homelessness to either maintain their existing private rental tenancy or to secure a new private rental tenancy. </w:t>
      </w:r>
    </w:p>
    <w:p w:rsidRPr="005734F5" w:rsidR="005734F5" w:rsidP="00C73093" w:rsidRDefault="005734F5" w14:paraId="5D96CE11" w14:textId="77777777">
      <w:pPr>
        <w:pStyle w:val="Body"/>
      </w:pPr>
      <w:r w:rsidRPr="005734F5">
        <w:t xml:space="preserve">The program was co-designed by Homes Victoria and Victorian Aboriginal Homelessness and Community Housing Organisations to address issues faced by Aboriginal people that can impact on their access to private rental properties and ability to maintain a tenancy.  </w:t>
      </w:r>
    </w:p>
    <w:p w:rsidRPr="005734F5" w:rsidR="005734F5" w:rsidP="00C73093" w:rsidRDefault="005734F5" w14:paraId="7D6C3B26" w14:textId="77777777">
      <w:pPr>
        <w:pStyle w:val="Heading1"/>
      </w:pPr>
      <w:r w:rsidRPr="005734F5">
        <w:t>Service components</w:t>
      </w:r>
    </w:p>
    <w:p w:rsidRPr="005734F5" w:rsidR="005734F5" w:rsidP="005F49EB" w:rsidRDefault="005734F5" w14:paraId="3C262893" w14:textId="77777777">
      <w:pPr>
        <w:pStyle w:val="Heading4"/>
      </w:pPr>
      <w:r w:rsidRPr="005734F5">
        <w:t>APRAP brokers</w:t>
      </w:r>
    </w:p>
    <w:p w:rsidRPr="005F49EB" w:rsidR="005734F5" w:rsidP="005F49EB" w:rsidRDefault="005734F5" w14:paraId="1EEF6E57" w14:textId="77777777" w14:noSpellErr="1">
      <w:pPr>
        <w:pStyle w:val="Body"/>
      </w:pPr>
      <w:r w:rsidRPr="37E5EBBF" w:rsidR="005734F5">
        <w:rPr>
          <w:rFonts w:ascii="Verdana" w:hAnsi="Verdana" w:eastAsia="Times" w:cs="Times New Roman"/>
          <w:sz w:val="21"/>
          <w:szCs w:val="21"/>
          <w:lang w:eastAsia="en-US"/>
        </w:rPr>
        <w:t xml:space="preserve">Private rental brokers generate private rental access opportunities and </w:t>
      </w:r>
      <w:r w:rsidRPr="37E5EBBF" w:rsidR="005734F5">
        <w:rPr>
          <w:rFonts w:ascii="Verdana" w:hAnsi="Verdana" w:eastAsia="Times" w:cs="Times New Roman"/>
          <w:sz w:val="21"/>
          <w:szCs w:val="21"/>
          <w:lang w:eastAsia="en-US"/>
        </w:rPr>
        <w:t>capacity</w:t>
      </w:r>
      <w:r w:rsidRPr="37E5EBBF" w:rsidR="005734F5">
        <w:rPr>
          <w:rFonts w:ascii="Verdana" w:hAnsi="Verdana" w:eastAsia="Times" w:cs="Times New Roman"/>
          <w:sz w:val="21"/>
          <w:szCs w:val="21"/>
          <w:lang w:eastAsia="en-US"/>
        </w:rPr>
        <w:t xml:space="preserve"> to </w:t>
      </w:r>
      <w:r w:rsidRPr="37E5EBBF" w:rsidR="005734F5">
        <w:rPr>
          <w:rFonts w:ascii="Verdana" w:hAnsi="Verdana" w:eastAsia="Times" w:cs="Times New Roman"/>
          <w:sz w:val="21"/>
          <w:szCs w:val="21"/>
          <w:lang w:eastAsia="en-US"/>
        </w:rPr>
        <w:t>maintain</w:t>
      </w:r>
      <w:r w:rsidRPr="37E5EBBF" w:rsidR="005734F5">
        <w:rPr>
          <w:rFonts w:ascii="Verdana" w:hAnsi="Verdana" w:eastAsia="Times" w:cs="Times New Roman"/>
          <w:sz w:val="21"/>
          <w:szCs w:val="21"/>
          <w:lang w:eastAsia="en-US"/>
        </w:rPr>
        <w:t xml:space="preserve"> tenancies, rather than direct client support. For example, their role includes advocating for at risk tenancies and negotiating payment plans: building relationships with real estate agents and landlords: ensuring eligible households are receiving relevant government concessions and payments: and building relationships with housing and homelessness services in the local area to ensure better access to resources for Aboriginal households.</w:t>
      </w:r>
    </w:p>
    <w:p w:rsidRPr="005734F5" w:rsidR="005734F5" w:rsidP="005F49EB" w:rsidRDefault="005734F5" w14:paraId="6268B866" w14:textId="77777777">
      <w:pPr>
        <w:pStyle w:val="Heading4"/>
      </w:pPr>
      <w:r w:rsidRPr="005734F5">
        <w:t>APRAP Plus</w:t>
      </w:r>
    </w:p>
    <w:p w:rsidRPr="005734F5" w:rsidR="005734F5" w:rsidP="005F49EB" w:rsidRDefault="005734F5" w14:paraId="6677151E" w14:textId="77777777">
      <w:pPr>
        <w:pStyle w:val="Body"/>
      </w:pPr>
      <w:r w:rsidRPr="005734F5">
        <w:t xml:space="preserve">APRAP Plus is an outreach support for households who need additional help to establish or maintain their housing. APRAP Plus positions work alongside the APRAP broker to provide time limited case management support to households. </w:t>
      </w:r>
    </w:p>
    <w:p w:rsidRPr="005734F5" w:rsidR="005734F5" w:rsidP="005F49EB" w:rsidRDefault="005734F5" w14:paraId="0172079A" w14:textId="77777777">
      <w:pPr>
        <w:pStyle w:val="Heading4"/>
      </w:pPr>
      <w:r w:rsidRPr="005734F5">
        <w:t xml:space="preserve">Brokerage </w:t>
      </w:r>
    </w:p>
    <w:p w:rsidRPr="005734F5" w:rsidR="005734F5" w:rsidP="005F49EB" w:rsidRDefault="005734F5" w14:paraId="0E9A6169" w14:textId="77777777">
      <w:pPr>
        <w:pStyle w:val="Body"/>
      </w:pPr>
      <w:r w:rsidRPr="005734F5">
        <w:t xml:space="preserve">Brokerage funds are available to maintain or establish tenancies and can pay for rent in advance, as well as white goods and other items needed to establish a home. </w:t>
      </w:r>
    </w:p>
    <w:p w:rsidRPr="005734F5" w:rsidR="005734F5" w:rsidP="005F49EB" w:rsidRDefault="005734F5" w14:paraId="5397B10B" w14:textId="77777777">
      <w:pPr>
        <w:pStyle w:val="Heading4"/>
      </w:pPr>
      <w:r w:rsidRPr="005734F5">
        <w:t>Statewide Co-ordinator</w:t>
      </w:r>
    </w:p>
    <w:p w:rsidRPr="005734F5" w:rsidR="005734F5" w:rsidP="005F49EB" w:rsidRDefault="005734F5" w14:paraId="7D6FC54D" w14:textId="77777777">
      <w:pPr>
        <w:pStyle w:val="Body"/>
      </w:pPr>
      <w:r w:rsidRPr="005734F5">
        <w:t xml:space="preserve">An APRAP statewide co-ordinator, </w:t>
      </w:r>
      <w:proofErr w:type="spellStart"/>
      <w:r w:rsidRPr="005734F5">
        <w:t>auspiced</w:t>
      </w:r>
      <w:proofErr w:type="spellEnd"/>
      <w:r w:rsidRPr="005734F5">
        <w:t xml:space="preserve"> at Aboriginal Housing Victoria, undertakes capacity building activities to support the APRAP positions, enhance practice and facilitate collaboration between APRAP and other relevant stakeholders.</w:t>
      </w:r>
    </w:p>
    <w:p w:rsidRPr="005734F5" w:rsidR="005734F5" w:rsidP="005F49EB" w:rsidRDefault="005734F5" w14:paraId="43F11C73" w14:textId="77777777">
      <w:pPr>
        <w:pStyle w:val="Heading1"/>
      </w:pPr>
      <w:r w:rsidRPr="005734F5">
        <w:t>Eligibility</w:t>
      </w:r>
    </w:p>
    <w:p w:rsidRPr="005734F5" w:rsidR="005734F5" w:rsidP="005F49EB" w:rsidRDefault="005734F5" w14:paraId="13DD3CD3" w14:textId="77777777">
      <w:pPr>
        <w:pStyle w:val="Body"/>
      </w:pPr>
      <w:r w:rsidRPr="005734F5">
        <w:t>APRAP is for Aboriginal households who are at risk of losing their current private rental tenancy, are currently experiencing homelessness but can be sustainably housed in private rental accommodation with short term assistance, or who are able to sustain private rental but need assistance with the transition from crisis, transitional or social housing.</w:t>
      </w:r>
    </w:p>
    <w:p w:rsidRPr="005734F5" w:rsidR="005734F5" w:rsidP="005F49EB" w:rsidRDefault="005734F5" w14:paraId="29732459" w14:textId="77777777">
      <w:pPr>
        <w:pStyle w:val="Body"/>
      </w:pPr>
      <w:r w:rsidRPr="005734F5">
        <w:t>Aboriginal households who are financially disadvantaged or victims of family violence are eligible for APRAP. A person is financially disadvantaged if they have no income, if the main source of income is a Centrelink benefit or if their income is insufficient to sustain their personal financial commitments and they have defaulted in the payment of rent, utility bills or other personal debts.</w:t>
      </w:r>
    </w:p>
    <w:p w:rsidRPr="005734F5" w:rsidR="005734F5" w:rsidP="005F49EB" w:rsidRDefault="005734F5" w14:paraId="41463EED" w14:textId="77777777">
      <w:pPr>
        <w:pStyle w:val="Heading1"/>
      </w:pPr>
      <w:r w:rsidRPr="005734F5">
        <w:t xml:space="preserve">Program locations </w:t>
      </w:r>
    </w:p>
    <w:p w:rsidRPr="005734F5" w:rsidR="005734F5" w:rsidP="3CA0F4D2" w:rsidRDefault="005734F5" w14:paraId="07E79B14" w14:textId="1752DDAC">
      <w:pPr>
        <w:pStyle w:val="Body"/>
      </w:pPr>
      <w:r>
        <w:t xml:space="preserve">APRAP is available in four metropolitan Melbourne areas and five regional areas. </w:t>
      </w:r>
    </w:p>
    <w:tbl>
      <w:tblPr>
        <w:tblStyle w:val="GridTable4"/>
        <w:tblW w:w="10194" w:type="dxa"/>
        <w:tblLook w:val="0620" w:firstRow="1" w:lastRow="0" w:firstColumn="0" w:lastColumn="0" w:noHBand="1" w:noVBand="1"/>
      </w:tblPr>
      <w:tblGrid>
        <w:gridCol w:w="4440"/>
        <w:gridCol w:w="2076"/>
        <w:gridCol w:w="3678"/>
      </w:tblGrid>
      <w:tr w:rsidRPr="001225D7" w:rsidR="005734F5" w:rsidTr="37E5EBBF" w14:paraId="7642E5BA"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4440" w:type="dxa"/>
            <w:tcMar/>
          </w:tcPr>
          <w:p w:rsidRPr="001225D7" w:rsidR="005734F5" w:rsidP="005F49EB" w:rsidRDefault="005734F5" w14:paraId="5B350244" w14:textId="77777777">
            <w:pPr>
              <w:pStyle w:val="Tablecolhead"/>
              <w:rPr>
                <w:b/>
                <w:bCs w:val="0"/>
              </w:rPr>
            </w:pPr>
            <w:r w:rsidRPr="001225D7">
              <w:rPr>
                <w:b/>
                <w:bCs w:val="0"/>
              </w:rPr>
              <w:t xml:space="preserve">APRAP Provider </w:t>
            </w:r>
          </w:p>
        </w:tc>
        <w:tc>
          <w:tcPr>
            <w:cnfStyle w:val="000000000000" w:firstRow="0" w:lastRow="0" w:firstColumn="0" w:lastColumn="0" w:oddVBand="0" w:evenVBand="0" w:oddHBand="0" w:evenHBand="0" w:firstRowFirstColumn="0" w:firstRowLastColumn="0" w:lastRowFirstColumn="0" w:lastRowLastColumn="0"/>
            <w:tcW w:w="2076" w:type="dxa"/>
            <w:tcMar/>
          </w:tcPr>
          <w:p w:rsidRPr="001225D7" w:rsidR="005734F5" w:rsidP="005F49EB" w:rsidRDefault="005734F5" w14:paraId="1BA4C6CB" w14:textId="77777777">
            <w:pPr>
              <w:pStyle w:val="Tablecolhead"/>
              <w:rPr>
                <w:b/>
                <w:bCs w:val="0"/>
              </w:rPr>
            </w:pPr>
            <w:r w:rsidRPr="001225D7">
              <w:rPr>
                <w:b/>
                <w:bCs w:val="0"/>
              </w:rPr>
              <w:t>DFFH Local Area</w:t>
            </w:r>
          </w:p>
        </w:tc>
        <w:tc>
          <w:tcPr>
            <w:cnfStyle w:val="000000000000" w:firstRow="0" w:lastRow="0" w:firstColumn="0" w:lastColumn="0" w:oddVBand="0" w:evenVBand="0" w:oddHBand="0" w:evenHBand="0" w:firstRowFirstColumn="0" w:firstRowLastColumn="0" w:lastRowFirstColumn="0" w:lastRowLastColumn="0"/>
            <w:tcW w:w="3678" w:type="dxa"/>
            <w:tcMar/>
          </w:tcPr>
          <w:p w:rsidRPr="001225D7" w:rsidR="005734F5" w:rsidP="005F49EB" w:rsidRDefault="005734F5" w14:paraId="1B6B164A" w14:textId="77777777">
            <w:pPr>
              <w:pStyle w:val="Tablecolhead"/>
              <w:rPr>
                <w:b/>
                <w:bCs w:val="0"/>
              </w:rPr>
            </w:pPr>
            <w:r w:rsidRPr="001225D7">
              <w:rPr>
                <w:b/>
                <w:bCs w:val="0"/>
              </w:rPr>
              <w:t>Contact</w:t>
            </w:r>
          </w:p>
        </w:tc>
      </w:tr>
      <w:tr w:rsidRPr="005F49EB" w:rsidR="005734F5" w:rsidTr="37E5EBBF" w14:paraId="40507FCC" w14:textId="77777777">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7F741065" w14:textId="77777777">
            <w:pPr>
              <w:pStyle w:val="Tabletext"/>
            </w:pPr>
            <w:r w:rsidRPr="005F49EB">
              <w:t>Victorian Aboriginal Child Care Agency (VACCA)</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22A5EE66" w14:textId="77777777">
            <w:pPr>
              <w:pStyle w:val="Tabletext"/>
            </w:pPr>
            <w:r w:rsidRPr="005F49EB">
              <w:t>Western Melbourne</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52B794B2" w14:textId="77777777">
            <w:pPr>
              <w:pStyle w:val="Tabletext"/>
            </w:pPr>
            <w:r w:rsidRPr="005F49EB">
              <w:t>75-79 Watton Street, Werribee</w:t>
            </w:r>
          </w:p>
          <w:p w:rsidRPr="005F49EB" w:rsidR="005734F5" w:rsidP="005F49EB" w:rsidRDefault="005734F5" w14:paraId="67D0621A" w14:textId="77777777">
            <w:pPr>
              <w:pStyle w:val="Tabletext"/>
            </w:pPr>
            <w:r w:rsidRPr="005F49EB">
              <w:t>Phone:9742 8300</w:t>
            </w:r>
          </w:p>
        </w:tc>
      </w:tr>
      <w:tr w:rsidRPr="005F49EB" w:rsidR="005734F5" w:rsidTr="37E5EBBF" w14:paraId="6D86F989" w14:textId="77777777">
        <w:trPr>
          <w:trHeight w:val="300"/>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6B4394B7" w14:textId="77777777">
            <w:pPr>
              <w:pStyle w:val="Tabletext"/>
            </w:pPr>
            <w:r w:rsidRPr="005F49EB">
              <w:t>Victorian Aboriginal Child Care Agency (VACCA)</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1AAD27FE" w14:textId="77777777">
            <w:pPr>
              <w:pStyle w:val="Tabletext"/>
            </w:pPr>
            <w:proofErr w:type="spellStart"/>
            <w:r w:rsidRPr="005F49EB">
              <w:t>Brimbank</w:t>
            </w:r>
            <w:proofErr w:type="spellEnd"/>
            <w:r w:rsidRPr="005F49EB">
              <w:t xml:space="preserve"> Melton</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7FE40A52" w14:textId="77777777">
            <w:pPr>
              <w:pStyle w:val="Tabletext"/>
            </w:pPr>
            <w:r w:rsidRPr="005F49EB">
              <w:t>75-79 Watton Street, Werribee</w:t>
            </w:r>
          </w:p>
          <w:p w:rsidRPr="005F49EB" w:rsidR="005734F5" w:rsidP="005F49EB" w:rsidRDefault="005734F5" w14:paraId="6A6CDDD4" w14:textId="77777777">
            <w:pPr>
              <w:pStyle w:val="Tabletext"/>
            </w:pPr>
            <w:r w:rsidRPr="005F49EB">
              <w:t>Phone:9742 8300</w:t>
            </w:r>
          </w:p>
        </w:tc>
      </w:tr>
      <w:tr w:rsidRPr="005F49EB" w:rsidR="005734F5" w:rsidTr="37E5EBBF" w14:paraId="3A8426F8"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6E1FEFB5" w14:textId="77777777">
            <w:pPr>
              <w:pStyle w:val="Tabletext"/>
            </w:pPr>
            <w:r w:rsidRPr="005F49EB">
              <w:t xml:space="preserve">Victorian Aboriginal Community Services Association Ltd (VACSAL) </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5A3BE52B" w14:textId="77777777">
            <w:pPr>
              <w:pStyle w:val="Tabletext"/>
            </w:pPr>
            <w:proofErr w:type="gramStart"/>
            <w:r w:rsidRPr="005F49EB">
              <w:t>North Eastern</w:t>
            </w:r>
            <w:proofErr w:type="gramEnd"/>
            <w:r w:rsidRPr="005F49EB">
              <w:t xml:space="preserve"> Melbourne</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46D38A8C" w14:textId="77777777">
            <w:pPr>
              <w:pStyle w:val="Tabletext"/>
            </w:pPr>
            <w:r w:rsidRPr="005F49EB">
              <w:t xml:space="preserve">496 High Street, Northcote, </w:t>
            </w:r>
          </w:p>
          <w:p w:rsidRPr="005F49EB" w:rsidR="005734F5" w:rsidP="005F49EB" w:rsidRDefault="005734F5" w14:paraId="3C76F43A" w14:textId="77777777">
            <w:pPr>
              <w:pStyle w:val="Tabletext"/>
            </w:pPr>
            <w:r w:rsidRPr="005F49EB">
              <w:t>Phone: 9416 4266</w:t>
            </w:r>
          </w:p>
        </w:tc>
      </w:tr>
      <w:tr w:rsidRPr="005F49EB" w:rsidR="005734F5" w:rsidTr="37E5EBBF" w14:paraId="60A06C92"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41EE8E68" w14:textId="34B47FB4">
            <w:pPr>
              <w:pStyle w:val="Tabletext"/>
            </w:pPr>
            <w:proofErr w:type="spellStart"/>
            <w:r w:rsidRPr="005F49EB">
              <w:t>Ngwala</w:t>
            </w:r>
            <w:proofErr w:type="spellEnd"/>
            <w:r w:rsidRPr="005F49EB">
              <w:t xml:space="preserve"> </w:t>
            </w:r>
            <w:proofErr w:type="spellStart"/>
            <w:r w:rsidRPr="005F49EB">
              <w:t>Willumbong</w:t>
            </w:r>
            <w:proofErr w:type="spellEnd"/>
            <w:r w:rsidRPr="005F49EB">
              <w:t xml:space="preserve"> Aboriginal Corporation</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77D9F8BB" w14:textId="77777777">
            <w:pPr>
              <w:pStyle w:val="Tabletext"/>
            </w:pPr>
            <w:r w:rsidRPr="005F49EB">
              <w:t>Bayside Peninsula</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00280CAF" w14:textId="77777777">
            <w:pPr>
              <w:pStyle w:val="Tabletext"/>
            </w:pPr>
            <w:r w:rsidRPr="005F49EB">
              <w:t>93 Wellington St, St Kilda,</w:t>
            </w:r>
          </w:p>
          <w:p w:rsidRPr="005F49EB" w:rsidR="005734F5" w:rsidP="005F49EB" w:rsidRDefault="005734F5" w14:paraId="1B7B34AC" w14:textId="77777777">
            <w:pPr>
              <w:pStyle w:val="Tabletext"/>
            </w:pPr>
            <w:r w:rsidRPr="005F49EB">
              <w:t>Phone: 9510 3233</w:t>
            </w:r>
          </w:p>
        </w:tc>
      </w:tr>
      <w:tr w:rsidRPr="005F49EB" w:rsidR="005734F5" w:rsidTr="37E5EBBF" w14:paraId="088E175B"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05720D36" w14:textId="77777777">
            <w:pPr>
              <w:pStyle w:val="Tabletext"/>
            </w:pPr>
            <w:r w:rsidRPr="005F49EB">
              <w:t xml:space="preserve">Murray Valley Aboriginal Co-operative </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037180E0" w14:textId="77777777">
            <w:pPr>
              <w:pStyle w:val="Tabletext"/>
            </w:pPr>
            <w:r w:rsidRPr="005F49EB">
              <w:t>Mallee</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3469C3F4" w14:textId="1102890D">
            <w:pPr>
              <w:pStyle w:val="Tabletext"/>
              <w:rPr>
                <w:rFonts w:eastAsia="Arial"/>
              </w:rPr>
            </w:pPr>
            <w:r w:rsidRPr="005F49EB">
              <w:rPr>
                <w:rFonts w:eastAsia="Arial"/>
              </w:rPr>
              <w:t xml:space="preserve">87 </w:t>
            </w:r>
            <w:proofErr w:type="spellStart"/>
            <w:r w:rsidRPr="005F49EB">
              <w:rPr>
                <w:rFonts w:eastAsia="Arial"/>
              </w:rPr>
              <w:t>Latje</w:t>
            </w:r>
            <w:proofErr w:type="spellEnd"/>
            <w:r w:rsidRPr="005F49EB">
              <w:rPr>
                <w:rFonts w:eastAsia="Arial"/>
              </w:rPr>
              <w:t xml:space="preserve"> Rd, Robinvale</w:t>
            </w:r>
          </w:p>
          <w:p w:rsidRPr="005F49EB" w:rsidR="005734F5" w:rsidP="005F49EB" w:rsidRDefault="005734F5" w14:paraId="588F326B" w14:textId="77777777">
            <w:pPr>
              <w:pStyle w:val="Tabletext"/>
            </w:pPr>
            <w:r w:rsidRPr="005F49EB">
              <w:t>Phone: 5026 3353</w:t>
            </w:r>
          </w:p>
        </w:tc>
      </w:tr>
      <w:tr w:rsidRPr="005F49EB" w:rsidR="005734F5" w:rsidTr="37E5EBBF" w14:paraId="1CA07E37"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4E22A16D" w14:textId="77777777">
            <w:pPr>
              <w:pStyle w:val="Tabletext"/>
            </w:pPr>
            <w:r w:rsidRPr="005F49EB">
              <w:t xml:space="preserve">Victorian Aboriginal Child Care Agency (VACCA) </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2197A240" w14:textId="77777777">
            <w:pPr>
              <w:pStyle w:val="Tabletext"/>
            </w:pPr>
            <w:r w:rsidRPr="005F49EB">
              <w:t>Inner Gippsland</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513827F2" w14:textId="77777777">
            <w:pPr>
              <w:pStyle w:val="Tabletext"/>
            </w:pPr>
            <w:r w:rsidRPr="005F49EB">
              <w:t>21 Hazelwood Road, Morwell</w:t>
            </w:r>
          </w:p>
          <w:p w:rsidRPr="005F49EB" w:rsidR="005734F5" w:rsidP="005F49EB" w:rsidRDefault="005734F5" w14:paraId="72615FAE" w14:textId="77777777">
            <w:pPr>
              <w:pStyle w:val="Tabletext"/>
            </w:pPr>
            <w:r w:rsidRPr="005F49EB">
              <w:t>Phone: 5135 6055</w:t>
            </w:r>
          </w:p>
        </w:tc>
      </w:tr>
      <w:tr w:rsidRPr="005F49EB" w:rsidR="005734F5" w:rsidTr="37E5EBBF" w14:paraId="439B66B5"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005F49EB" w:rsidRDefault="005734F5" w14:paraId="07354D6C" w14:textId="48288175">
            <w:pPr>
              <w:pStyle w:val="Tabletext"/>
            </w:pPr>
            <w:r>
              <w:t>Gippsland and East Gippsland Aboriginal Co-operative Limited (GEGAC)</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005F49EB" w:rsidRDefault="005734F5" w14:paraId="22E7CA2E" w14:textId="77777777">
            <w:pPr>
              <w:pStyle w:val="Tabletext"/>
            </w:pPr>
            <w:r w:rsidRPr="005F49EB">
              <w:t>Outer Gippsland</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005F49EB" w:rsidRDefault="005734F5" w14:paraId="3144050D" w14:textId="77777777">
            <w:pPr>
              <w:pStyle w:val="Tabletext"/>
            </w:pPr>
            <w:r w:rsidRPr="005F49EB">
              <w:t xml:space="preserve">37-53 </w:t>
            </w:r>
            <w:proofErr w:type="spellStart"/>
            <w:r w:rsidRPr="005F49EB">
              <w:t>Dalmahoy</w:t>
            </w:r>
            <w:proofErr w:type="spellEnd"/>
            <w:r w:rsidRPr="005F49EB">
              <w:t xml:space="preserve"> St, Bairnsdale</w:t>
            </w:r>
          </w:p>
          <w:p w:rsidRPr="005F49EB" w:rsidR="005734F5" w:rsidP="005F49EB" w:rsidRDefault="005734F5" w14:paraId="1982A25C" w14:textId="77777777">
            <w:pPr>
              <w:pStyle w:val="Tabletext"/>
            </w:pPr>
            <w:r w:rsidRPr="005F49EB">
              <w:t>Phone: 5150 0700</w:t>
            </w:r>
          </w:p>
        </w:tc>
      </w:tr>
      <w:tr w:rsidRPr="005F49EB" w:rsidR="005734F5" w:rsidTr="37E5EBBF" w14:paraId="2A997532"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37E5EBBF" w:rsidRDefault="005734F5" w14:paraId="3BC00BF0" w14:textId="414A41CF">
            <w:pPr>
              <w:pStyle w:val="Tabletext"/>
              <w:bidi w:val="0"/>
              <w:spacing w:before="80" w:beforeAutospacing="off" w:after="60" w:afterAutospacing="off" w:line="259" w:lineRule="auto"/>
              <w:ind w:left="0" w:right="0"/>
              <w:jc w:val="left"/>
            </w:pPr>
            <w:r w:rsidRPr="37E5EBBF" w:rsidR="553AE000">
              <w:rPr>
                <w:noProof w:val="0"/>
                <w:lang w:val="en-AU"/>
              </w:rPr>
              <w:t>Bendigo &amp; District Aboriginal Co-operative (BDAC)</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37E5EBBF" w:rsidRDefault="005734F5" w14:paraId="5196DC64" w14:textId="77777777" w14:noSpellErr="1">
            <w:pPr>
              <w:pStyle w:val="Tabletext"/>
              <w:bidi w:val="0"/>
              <w:spacing w:before="80" w:beforeAutospacing="off" w:after="60" w:afterAutospacing="off" w:line="259" w:lineRule="auto"/>
              <w:ind w:left="0" w:right="0"/>
              <w:jc w:val="left"/>
            </w:pPr>
            <w:r w:rsidR="005734F5">
              <w:rPr/>
              <w:t>Loddon</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37E5EBBF" w:rsidRDefault="005734F5" w14:paraId="286E4D55" w14:textId="2A0CD4B8">
            <w:pPr>
              <w:pStyle w:val="Tabletext"/>
              <w:bidi w:val="0"/>
              <w:spacing w:before="80" w:beforeAutospacing="off" w:after="60" w:afterAutospacing="off" w:line="259" w:lineRule="auto"/>
              <w:ind w:left="0" w:right="0"/>
              <w:jc w:val="left"/>
              <w:rPr>
                <w:noProof w:val="0"/>
                <w:lang w:val="en-AU"/>
              </w:rPr>
            </w:pPr>
            <w:r w:rsidRPr="37E5EBBF" w:rsidR="348D5299">
              <w:rPr>
                <w:noProof w:val="0"/>
                <w:lang w:val="en-AU"/>
              </w:rPr>
              <w:t xml:space="preserve">119 </w:t>
            </w:r>
            <w:r w:rsidRPr="37E5EBBF" w:rsidR="348D5299">
              <w:rPr>
                <w:noProof w:val="0"/>
                <w:lang w:val="en-AU"/>
              </w:rPr>
              <w:t>Prouses</w:t>
            </w:r>
            <w:r w:rsidRPr="37E5EBBF" w:rsidR="348D5299">
              <w:rPr>
                <w:noProof w:val="0"/>
                <w:lang w:val="en-AU"/>
              </w:rPr>
              <w:t xml:space="preserve"> Rd, North Bendigo </w:t>
            </w:r>
            <w:r w:rsidR="005734F5">
              <w:rPr/>
              <w:t xml:space="preserve">Phone: </w:t>
            </w:r>
            <w:r w:rsidRPr="37E5EBBF" w:rsidR="2028BFD8">
              <w:rPr>
                <w:noProof w:val="0"/>
                <w:lang w:val="en-AU"/>
              </w:rPr>
              <w:t>5442 4947</w:t>
            </w:r>
          </w:p>
        </w:tc>
      </w:tr>
      <w:tr w:rsidRPr="005F49EB" w:rsidR="005734F5" w:rsidTr="37E5EBBF" w14:paraId="0E0AAE52" w14:textId="77777777">
        <w:trPr>
          <w:trHeight w:val="756"/>
        </w:trPr>
        <w:tc>
          <w:tcPr>
            <w:cnfStyle w:val="000000000000" w:firstRow="0" w:lastRow="0" w:firstColumn="0" w:lastColumn="0" w:oddVBand="0" w:evenVBand="0" w:oddHBand="0" w:evenHBand="0" w:firstRowFirstColumn="0" w:firstRowLastColumn="0" w:lastRowFirstColumn="0" w:lastRowLastColumn="0"/>
            <w:tcW w:w="4440" w:type="dxa"/>
            <w:tcMar/>
          </w:tcPr>
          <w:p w:rsidRPr="005F49EB" w:rsidR="005734F5" w:rsidP="37E5EBBF" w:rsidRDefault="005734F5" w14:paraId="7C6ACF0B" w14:textId="505A8B8B">
            <w:pPr>
              <w:pStyle w:val="Tabletext"/>
              <w:bidi w:val="0"/>
              <w:spacing w:before="80" w:beforeAutospacing="off" w:after="60" w:afterAutospacing="off" w:line="259" w:lineRule="auto"/>
              <w:ind w:left="0" w:right="0"/>
              <w:jc w:val="left"/>
            </w:pPr>
            <w:r w:rsidR="005734F5">
              <w:rPr/>
              <w:t>Rumbalara</w:t>
            </w:r>
            <w:r w:rsidR="005734F5">
              <w:rPr/>
              <w:t xml:space="preserve"> Aboriginal Co-operative Limited</w:t>
            </w:r>
          </w:p>
        </w:tc>
        <w:tc>
          <w:tcPr>
            <w:cnfStyle w:val="000000000000" w:firstRow="0" w:lastRow="0" w:firstColumn="0" w:lastColumn="0" w:oddVBand="0" w:evenVBand="0" w:oddHBand="0" w:evenHBand="0" w:firstRowFirstColumn="0" w:firstRowLastColumn="0" w:lastRowFirstColumn="0" w:lastRowLastColumn="0"/>
            <w:tcW w:w="2076" w:type="dxa"/>
            <w:tcMar/>
          </w:tcPr>
          <w:p w:rsidRPr="005F49EB" w:rsidR="005734F5" w:rsidP="37E5EBBF" w:rsidRDefault="005734F5" w14:paraId="2895E26B" w14:textId="77777777" w14:noSpellErr="1">
            <w:pPr>
              <w:pStyle w:val="Tabletext"/>
              <w:bidi w:val="0"/>
              <w:spacing w:before="80" w:beforeAutospacing="off" w:after="60" w:afterAutospacing="off" w:line="259" w:lineRule="auto"/>
              <w:ind w:left="0" w:right="0"/>
              <w:jc w:val="left"/>
            </w:pPr>
            <w:r w:rsidR="005734F5">
              <w:rPr/>
              <w:t>Goulburn</w:t>
            </w:r>
          </w:p>
        </w:tc>
        <w:tc>
          <w:tcPr>
            <w:cnfStyle w:val="000000000000" w:firstRow="0" w:lastRow="0" w:firstColumn="0" w:lastColumn="0" w:oddVBand="0" w:evenVBand="0" w:oddHBand="0" w:evenHBand="0" w:firstRowFirstColumn="0" w:firstRowLastColumn="0" w:lastRowFirstColumn="0" w:lastRowLastColumn="0"/>
            <w:tcW w:w="3678" w:type="dxa"/>
            <w:tcMar/>
          </w:tcPr>
          <w:p w:rsidRPr="005F49EB" w:rsidR="005734F5" w:rsidP="37E5EBBF" w:rsidRDefault="005734F5" w14:paraId="191BDB72" w14:textId="77777777" w14:noSpellErr="1">
            <w:pPr>
              <w:pStyle w:val="Tabletext"/>
              <w:bidi w:val="0"/>
              <w:spacing w:before="80" w:beforeAutospacing="off" w:after="60" w:afterAutospacing="off" w:line="259" w:lineRule="auto"/>
              <w:ind w:left="0" w:right="0"/>
              <w:jc w:val="left"/>
            </w:pPr>
            <w:r w:rsidR="005734F5">
              <w:rPr/>
              <w:t>39 Archer St, Mooroopna</w:t>
            </w:r>
          </w:p>
          <w:p w:rsidRPr="005F49EB" w:rsidR="005734F5" w:rsidP="37E5EBBF" w:rsidRDefault="005734F5" w14:paraId="5CBE5D35" w14:textId="77777777" w14:noSpellErr="1">
            <w:pPr>
              <w:pStyle w:val="Tabletext"/>
              <w:bidi w:val="0"/>
              <w:spacing w:before="80" w:beforeAutospacing="off" w:after="60" w:afterAutospacing="off" w:line="259" w:lineRule="auto"/>
              <w:ind w:left="0" w:right="0"/>
              <w:jc w:val="left"/>
            </w:pPr>
            <w:r w:rsidR="005734F5">
              <w:rPr/>
              <w:t>Phone: 5820 0000</w:t>
            </w:r>
          </w:p>
        </w:tc>
      </w:tr>
    </w:tbl>
    <w:p w:rsidR="37E5EBBF" w:rsidP="37E5EBBF" w:rsidRDefault="37E5EBBF" w14:paraId="596E93DC" w14:textId="4F6E34F8">
      <w:pPr>
        <w:pStyle w:val="Body"/>
      </w:pPr>
    </w:p>
    <w:p w:rsidRPr="005734F5" w:rsidR="005734F5" w:rsidP="005F49EB" w:rsidRDefault="005734F5" w14:paraId="65A55173" w14:textId="02C9E6A2">
      <w:pPr>
        <w:pStyle w:val="Body"/>
      </w:pPr>
      <w:r w:rsidR="005734F5">
        <w:rPr/>
        <w:t xml:space="preserve">Direct referrals can be made to APRAP providers in the table below. Referrals can be made through a range of sources, including homelessness access points, local real estate agents, emergency relief workers, financial </w:t>
      </w:r>
      <w:r w:rsidR="005734F5">
        <w:rPr/>
        <w:t>counsellors</w:t>
      </w:r>
      <w:r w:rsidR="005734F5">
        <w:rPr/>
        <w:t xml:space="preserve"> and other support services.</w:t>
      </w:r>
    </w:p>
    <w:tbl>
      <w:tblPr>
        <w:tblStyle w:val="TableGrid"/>
        <w:tblW w:w="0" w:type="auto"/>
        <w:tblLook w:val="0600" w:firstRow="0" w:lastRow="0" w:firstColumn="0" w:lastColumn="0" w:noHBand="1" w:noVBand="1"/>
      </w:tblPr>
      <w:tblGrid>
        <w:gridCol w:w="10194"/>
      </w:tblGrid>
      <w:tr w:rsidR="3CA0F4D2" w:rsidTr="3CA0F4D2" w14:paraId="696A6191" w14:textId="77777777">
        <w:tc>
          <w:tcPr>
            <w:tcW w:w="10194" w:type="dxa"/>
          </w:tcPr>
          <w:p w:rsidRPr="00AC6FD7" w:rsidR="00990641" w:rsidP="3CA0F4D2" w:rsidRDefault="00990641" w14:paraId="0C92739F" w14:textId="227E2A2C">
            <w:pPr>
              <w:pStyle w:val="Accessibilitypara"/>
              <w:rPr>
                <w:sz w:val="21"/>
                <w:szCs w:val="21"/>
              </w:rPr>
            </w:pPr>
            <w:r w:rsidRPr="00AC6FD7">
              <w:rPr>
                <w:sz w:val="21"/>
                <w:szCs w:val="21"/>
              </w:rPr>
              <w:t xml:space="preserve">If you would like to receive this publication in an accessible or interpreted format, phone 1300 650 172, using the National Relay Service 13 36 77 if required, </w:t>
            </w:r>
            <w:r w:rsidRPr="00AC6FD7" w:rsidR="007E54CC">
              <w:rPr>
                <w:sz w:val="21"/>
                <w:szCs w:val="21"/>
              </w:rPr>
              <w:t xml:space="preserve">or </w:t>
            </w:r>
            <w:hyperlink r:id="rId20">
              <w:r w:rsidRPr="00AC6FD7" w:rsidR="007E54CC">
                <w:rPr>
                  <w:rStyle w:val="Hyperlink"/>
                  <w:sz w:val="21"/>
                  <w:szCs w:val="21"/>
                </w:rPr>
                <w:t>email Homes Victoria</w:t>
              </w:r>
            </w:hyperlink>
            <w:r w:rsidRPr="00AC6FD7" w:rsidR="007E54CC">
              <w:rPr>
                <w:sz w:val="21"/>
                <w:szCs w:val="21"/>
              </w:rPr>
              <w:t xml:space="preserve"> &lt;enquiries@homes.vic.gov.au&gt;.</w:t>
            </w:r>
          </w:p>
        </w:tc>
      </w:tr>
    </w:tbl>
    <w:p w:rsidR="00162CA9" w:rsidP="00162CA9" w:rsidRDefault="00162CA9" w14:paraId="312DEA78" w14:textId="77777777">
      <w:pPr>
        <w:pStyle w:val="Body"/>
      </w:pPr>
    </w:p>
    <w:sectPr w:rsidR="00162CA9" w:rsidSect="00593A99">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476A" w:rsidRDefault="0089476A" w14:paraId="3246AAC8" w14:textId="77777777">
      <w:r>
        <w:separator/>
      </w:r>
    </w:p>
    <w:p w:rsidR="0089476A" w:rsidRDefault="0089476A" w14:paraId="5C128C7A" w14:textId="77777777"/>
  </w:endnote>
  <w:endnote w:type="continuationSeparator" w:id="0">
    <w:p w:rsidR="0089476A" w:rsidRDefault="0089476A" w14:paraId="065FA54B" w14:textId="77777777">
      <w:r>
        <w:continuationSeparator/>
      </w:r>
    </w:p>
    <w:p w:rsidR="0089476A" w:rsidRDefault="0089476A" w14:paraId="1E54D463" w14:textId="77777777"/>
  </w:endnote>
  <w:endnote w:type="continuationNotice" w:id="1">
    <w:p w:rsidR="0089476A" w:rsidRDefault="0089476A" w14:paraId="2A30BB9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59F" w:rsidRDefault="0022559F" w14:paraId="34DAEB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E261B3" w:rsidP="00EF2C72" w:rsidRDefault="00560649" w14:paraId="016C29F6" w14:textId="7E862D4A">
    <w:pPr>
      <w:pStyle w:val="Footer"/>
    </w:pPr>
    <w:r>
      <w:rPr>
        <w:noProof/>
        <w:lang w:eastAsia="en-AU"/>
      </w:rPr>
      <mc:AlternateContent>
        <mc:Choice Requires="wps">
          <w:drawing>
            <wp:anchor distT="0" distB="0" distL="114300" distR="114300" simplePos="0" relativeHeight="251659267" behindDoc="0" locked="0" layoutInCell="0" allowOverlap="1" wp14:anchorId="7C84648B" wp14:editId="10089FCB">
              <wp:simplePos x="0" y="0"/>
              <wp:positionH relativeFrom="page">
                <wp:posOffset>0</wp:posOffset>
              </wp:positionH>
              <wp:positionV relativeFrom="page">
                <wp:posOffset>10189210</wp:posOffset>
              </wp:positionV>
              <wp:extent cx="7560310" cy="311785"/>
              <wp:effectExtent l="0" t="0" r="0" b="12065"/>
              <wp:wrapNone/>
              <wp:docPr id="1" name="MSIPCMb21e47c9b72e59be37ad062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60649" w:rsidR="00560649" w:rsidP="00560649" w:rsidRDefault="00560649" w14:paraId="18D7A6A5" w14:textId="48AA3927">
                          <w:pPr>
                            <w:spacing w:after="0"/>
                            <w:jc w:val="center"/>
                            <w:rPr>
                              <w:rFonts w:ascii="Arial Black" w:hAnsi="Arial Black"/>
                              <w:color w:val="000000"/>
                              <w:sz w:val="20"/>
                            </w:rPr>
                          </w:pPr>
                          <w:r w:rsidRPr="005606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1574787">
            <v:shapetype id="_x0000_t202" coordsize="21600,21600" o:spt="202" path="m,l,21600r21600,l21600,xe" w14:anchorId="7C84648B">
              <v:stroke joinstyle="miter"/>
              <v:path gradientshapeok="t" o:connecttype="rect"/>
            </v:shapetype>
            <v:shape id="MSIPCMb21e47c9b72e59be37ad0625" style="position:absolute;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fill o:detectmouseclick="t"/>
              <v:textbox inset=",0,,0">
                <w:txbxContent>
                  <w:p w:rsidRPr="00560649" w:rsidR="00560649" w:rsidP="00560649" w:rsidRDefault="00560649" w14:paraId="75F360E3" w14:textId="48AA3927">
                    <w:pPr>
                      <w:spacing w:after="0"/>
                      <w:jc w:val="center"/>
                      <w:rPr>
                        <w:rFonts w:ascii="Arial Black" w:hAnsi="Arial Black"/>
                        <w:color w:val="000000"/>
                        <w:sz w:val="20"/>
                      </w:rPr>
                    </w:pPr>
                    <w:r w:rsidRPr="00560649">
                      <w:rPr>
                        <w:rFonts w:ascii="Arial Black" w:hAnsi="Arial Black"/>
                        <w:color w:val="000000"/>
                        <w:sz w:val="20"/>
                      </w:rPr>
                      <w:t>OFFICIAL</w:t>
                    </w:r>
                  </w:p>
                </w:txbxContent>
              </v:textbox>
              <w10:wrap anchorx="page" anchory="page"/>
            </v:shape>
          </w:pict>
        </mc:Fallback>
      </mc:AlternateContent>
    </w:r>
    <w:r w:rsidR="003F3903">
      <w:rPr>
        <w:noProof/>
        <w:lang w:eastAsia="en-AU"/>
      </w:rPr>
      <mc:AlternateContent>
        <mc:Choice Requires="wps">
          <w:drawing>
            <wp:anchor distT="0" distB="0" distL="114300" distR="114300" simplePos="0" relativeHeight="251658240" behindDoc="0" locked="0" layoutInCell="0" allowOverlap="1" wp14:anchorId="3F220AE8" wp14:editId="68F0E055">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A3728D2">
            <v:shape id="Text Box 5"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w14:anchorId="3F220AE8">
              <v:textbox inset=",0,,0">
                <w:txbxContent>
                  <w:p w:rsidRPr="00B21F90" w:rsidR="00E261B3" w:rsidP="00B21F90" w:rsidRDefault="00E261B3" w14:paraId="17D1F485"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2" behindDoc="1" locked="1" layoutInCell="1" allowOverlap="1" wp14:anchorId="7C7F58B7" wp14:editId="284628A2">
          <wp:simplePos x="0" y="0"/>
          <wp:positionH relativeFrom="page">
            <wp:posOffset>0</wp:posOffset>
          </wp:positionH>
          <wp:positionV relativeFrom="page">
            <wp:posOffset>9939020</wp:posOffset>
          </wp:positionV>
          <wp:extent cx="7559675" cy="698500"/>
          <wp:effectExtent l="0" t="0" r="0" b="0"/>
          <wp:wrapNone/>
          <wp:docPr id="7" name="Picture 7" descr="Homes Victoria, 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omes Victoria, Victoria State Government"/>
                  <pic:cNvPicPr/>
                </pic:nvPicPr>
                <pic:blipFill>
                  <a:blip r:embed="rId1"/>
                  <a:stretch>
                    <a:fillRect/>
                  </a:stretch>
                </pic:blipFill>
                <pic:spPr>
                  <a:xfrm>
                    <a:off x="0" y="0"/>
                    <a:ext cx="7559675" cy="6985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560649" w14:paraId="65F67A31" w14:textId="781698A1">
    <w:pPr>
      <w:pStyle w:val="Footer"/>
    </w:pPr>
    <w:r>
      <w:rPr>
        <w:noProof/>
      </w:rPr>
      <mc:AlternateContent>
        <mc:Choice Requires="wps">
          <w:drawing>
            <wp:anchor distT="0" distB="0" distL="114300" distR="114300" simplePos="1" relativeHeight="251660291" behindDoc="0" locked="0" layoutInCell="0" allowOverlap="1" wp14:anchorId="15EA637C" wp14:editId="3667E29B">
              <wp:simplePos x="0" y="10189687"/>
              <wp:positionH relativeFrom="page">
                <wp:posOffset>0</wp:posOffset>
              </wp:positionH>
              <wp:positionV relativeFrom="page">
                <wp:posOffset>10189210</wp:posOffset>
              </wp:positionV>
              <wp:extent cx="7560310" cy="311785"/>
              <wp:effectExtent l="0" t="0" r="0" b="12065"/>
              <wp:wrapNone/>
              <wp:docPr id="3" name="MSIPCM43c74888bb23762ae9aa84c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60649" w:rsidR="00560649" w:rsidP="00560649" w:rsidRDefault="00560649" w14:paraId="0821C626" w14:textId="2CC78BCC">
                          <w:pPr>
                            <w:spacing w:after="0"/>
                            <w:jc w:val="center"/>
                            <w:rPr>
                              <w:rFonts w:ascii="Arial Black" w:hAnsi="Arial Black"/>
                              <w:color w:val="000000"/>
                              <w:sz w:val="20"/>
                            </w:rPr>
                          </w:pPr>
                          <w:r w:rsidRPr="005606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5711454">
            <v:shapetype id="_x0000_t202" coordsize="21600,21600" o:spt="202" path="m,l,21600r21600,l21600,xe" w14:anchorId="15EA637C">
              <v:stroke joinstyle="miter"/>
              <v:path gradientshapeok="t" o:connecttype="rect"/>
            </v:shapetype>
            <v:shape id="MSIPCM43c74888bb23762ae9aa84ce" style="position:absolute;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fill o:detectmouseclick="t"/>
              <v:textbox inset=",0,,0">
                <w:txbxContent>
                  <w:p w:rsidRPr="00560649" w:rsidR="00560649" w:rsidP="00560649" w:rsidRDefault="00560649" w14:paraId="08CE8BEA" w14:textId="2CC78BCC">
                    <w:pPr>
                      <w:spacing w:after="0"/>
                      <w:jc w:val="center"/>
                      <w:rPr>
                        <w:rFonts w:ascii="Arial Black" w:hAnsi="Arial Black"/>
                        <w:color w:val="000000"/>
                        <w:sz w:val="20"/>
                      </w:rPr>
                    </w:pPr>
                    <w:r w:rsidRPr="00560649">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537A0C1">
            <v:shape id="Text Box 6"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w14:anchorId="36861015">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560649" w14:paraId="6434A8BE" w14:textId="57A4BB0E">
    <w:pPr>
      <w:pStyle w:val="Footer"/>
    </w:pPr>
    <w:r>
      <w:rPr>
        <w:noProof/>
      </w:rPr>
      <mc:AlternateContent>
        <mc:Choice Requires="wps">
          <w:drawing>
            <wp:anchor distT="0" distB="0" distL="114300" distR="114300" simplePos="0" relativeHeight="251661315" behindDoc="0" locked="0" layoutInCell="0" allowOverlap="1" wp14:anchorId="65A8E79E" wp14:editId="0E7DAE35">
              <wp:simplePos x="0" y="0"/>
              <wp:positionH relativeFrom="page">
                <wp:posOffset>0</wp:posOffset>
              </wp:positionH>
              <wp:positionV relativeFrom="page">
                <wp:posOffset>10189210</wp:posOffset>
              </wp:positionV>
              <wp:extent cx="7560310" cy="311785"/>
              <wp:effectExtent l="0" t="0" r="0" b="12065"/>
              <wp:wrapNone/>
              <wp:docPr id="8" name="MSIPCMf09543a4b35c2b165ee7eb9d"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560649" w:rsidR="00560649" w:rsidP="00560649" w:rsidRDefault="00560649" w14:paraId="0FF99CA4" w14:textId="1D941E41">
                          <w:pPr>
                            <w:spacing w:after="0"/>
                            <w:jc w:val="center"/>
                            <w:rPr>
                              <w:rFonts w:ascii="Arial Black" w:hAnsi="Arial Black"/>
                              <w:color w:val="000000"/>
                              <w:sz w:val="20"/>
                            </w:rPr>
                          </w:pPr>
                          <w:r w:rsidRPr="0056064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2D08BE8">
            <v:shapetype id="_x0000_t202" coordsize="21600,21600" o:spt="202" path="m,l,21600r21600,l21600,xe" w14:anchorId="65A8E79E">
              <v:stroke joinstyle="miter"/>
              <v:path gradientshapeok="t" o:connecttype="rect"/>
            </v:shapetype>
            <v:shape id="MSIPCMf09543a4b35c2b165ee7eb9d" style="position:absolute;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fill o:detectmouseclick="t"/>
              <v:textbox inset=",0,,0">
                <w:txbxContent>
                  <w:p w:rsidRPr="00560649" w:rsidR="00560649" w:rsidP="00560649" w:rsidRDefault="00560649" w14:paraId="171AAEBA" w14:textId="1D941E41">
                    <w:pPr>
                      <w:spacing w:after="0"/>
                      <w:jc w:val="center"/>
                      <w:rPr>
                        <w:rFonts w:ascii="Arial Black" w:hAnsi="Arial Black"/>
                        <w:color w:val="000000"/>
                        <w:sz w:val="20"/>
                      </w:rPr>
                    </w:pPr>
                    <w:r w:rsidRPr="00560649">
                      <w:rPr>
                        <w:rFonts w:ascii="Arial Black" w:hAnsi="Arial Black"/>
                        <w:color w:val="000000"/>
                        <w:sz w:val="20"/>
                      </w:rPr>
                      <w:t>OFFICIAL</w:t>
                    </w:r>
                  </w:p>
                </w:txbxContent>
              </v:textbox>
              <w10:wrap anchorx="page" anchory="page"/>
            </v:shape>
          </w:pict>
        </mc:Fallback>
      </mc:AlternateContent>
    </w:r>
    <w:r w:rsidR="009E2FD8">
      <w:rPr>
        <w:noProof/>
      </w:rPr>
      <mc:AlternateContent>
        <mc:Choice Requires="wps">
          <w:drawing>
            <wp:anchor distT="0" distB="0" distL="114300" distR="114300" simplePos="0" relativeHeight="251658243" behindDoc="0" locked="0" layoutInCell="0" allowOverlap="1" wp14:anchorId="392FB898" wp14:editId="643A12C9">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9E2FD8" w:rsidR="009E2FD8" w:rsidP="009E2FD8" w:rsidRDefault="009E2FD8" w14:paraId="28531BD9" w14:textId="014E4123">
                          <w:pPr>
                            <w:spacing w:after="0"/>
                            <w:jc w:val="center"/>
                            <w:rPr>
                              <w:rFonts w:ascii="Arial Black" w:hAnsi="Arial Black"/>
                              <w:color w:val="000000"/>
                              <w:sz w:val="20"/>
                            </w:rPr>
                          </w:pPr>
                          <w:r w:rsidRPr="009E2F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xmlns:w14="http://schemas.microsoft.com/office/word/2010/wordml" xmlns:w="http://schemas.openxmlformats.org/wordprocessingml/2006/main" w14:anchorId="75E631CD">
            <v:shapetype xmlns:o="urn:schemas-microsoft-com:office:office" xmlns:v="urn:schemas-microsoft-com:vml" id="_x0000_t202" coordsize="21600,21600" o:spt="202" path="m,l,21600r21600,l21600,xe" w14:anchorId="392FB898">
              <v:stroke joinstyle="miter"/>
              <v:path gradientshapeok="t" o:connecttype="rect"/>
            </v:shapetype>
            <v:shape xmlns:o="urn:schemas-microsoft-com:office:office" xmlns:v="urn:schemas-microsoft-com:vml" id="Text Box 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9E2FD8" w:rsidR="009E2FD8" w:rsidP="009E2FD8" w:rsidRDefault="009E2FD8" w14:paraId="75F360E3" w14:textId="014E4123">
                    <w:pPr>
                      <w:spacing w:after="0"/>
                      <w:jc w:val="center"/>
                      <w:rPr>
                        <w:rFonts w:ascii="Arial Black" w:hAnsi="Arial Black"/>
                        <w:color w:val="000000"/>
                        <w:sz w:val="20"/>
                      </w:rPr>
                    </w:pPr>
                    <w:r w:rsidRPr="009E2FD8">
                      <w:rPr>
                        <w:rFonts w:ascii="Arial Black" w:hAnsi="Arial Black"/>
                        <w:color w:val="000000"/>
                        <w:sz w:val="20"/>
                      </w:rPr>
                      <w:t>OFFICIAL</w:t>
                    </w:r>
                  </w:p>
                </w:txbxContent>
              </v:textbox>
              <w10:wrap xmlns:w10="urn:schemas-microsoft-com:office:word"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476A" w:rsidP="00207717" w:rsidRDefault="0089476A" w14:paraId="6CFE40E8" w14:textId="77777777">
      <w:pPr>
        <w:spacing w:before="120"/>
      </w:pPr>
      <w:r>
        <w:separator/>
      </w:r>
    </w:p>
  </w:footnote>
  <w:footnote w:type="continuationSeparator" w:id="0">
    <w:p w:rsidR="0089476A" w:rsidRDefault="0089476A" w14:paraId="188C3C2A" w14:textId="77777777">
      <w:r>
        <w:continuationSeparator/>
      </w:r>
    </w:p>
    <w:p w:rsidR="0089476A" w:rsidRDefault="0089476A" w14:paraId="56ECC663" w14:textId="77777777"/>
  </w:footnote>
  <w:footnote w:type="continuationNotice" w:id="1">
    <w:p w:rsidR="0089476A" w:rsidRDefault="0089476A" w14:paraId="59BC88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59F" w:rsidRDefault="0022559F" w14:paraId="031DC1F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59F" w:rsidRDefault="0022559F" w14:paraId="515C85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559F" w:rsidRDefault="0022559F" w14:paraId="7AD858F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041637" w:rsidRDefault="3CA0F4D2" w14:paraId="01FD96D1" w14:textId="1C9AE0F8">
    <w:pPr>
      <w:pStyle w:val="Header"/>
    </w:pPr>
    <w:r>
      <w:t>Aboriginal Private Rental Assistance Program – information sheet</w:t>
    </w:r>
    <w:r w:rsidR="00B14B5F">
      <w:ptab w:alignment="right" w:relativeTo="margin" w:leader="none"/>
    </w:r>
    <w:r w:rsidRPr="3CA0F4D2" w:rsidR="00B14B5F">
      <w:rPr>
        <w:b w:val="0"/>
      </w:rPr>
      <w:fldChar w:fldCharType="begin"/>
    </w:r>
    <w:r w:rsidRPr="00DE6C85" w:rsidR="00B14B5F">
      <w:rPr>
        <w:bCs/>
      </w:rPr>
      <w:instrText xml:space="preserve"> PAGE </w:instrText>
    </w:r>
    <w:r w:rsidRPr="3CA0F4D2" w:rsidR="00B14B5F">
      <w:rPr>
        <w:b w:val="0"/>
      </w:rPr>
      <w:fldChar w:fldCharType="separate"/>
    </w:r>
    <w:r w:rsidRPr="3CA0F4D2">
      <w:t>2</w:t>
    </w:r>
    <w:r w:rsidRPr="3CA0F4D2" w:rsidR="00B14B5F">
      <w:rPr>
        <w:b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D10C7E2"/>
    <w:numStyleLink w:val="ZZNumbersloweralpha"/>
  </w:abstractNum>
  <w:abstractNum w:abstractNumId="1" w15:restartNumberingAfterBreak="0">
    <w:nsid w:val="0BAD2E30"/>
    <w:multiLevelType w:val="multilevel"/>
    <w:tmpl w:val="4D10C7E2"/>
    <w:styleLink w:val="ZZNumbersloweralpha"/>
    <w:lvl w:ilvl="0">
      <w:start w:val="1"/>
      <w:numFmt w:val="lowerLetter"/>
      <w:pStyle w:val="Numberloweralpha"/>
      <w:lvlText w:val="(%1)"/>
      <w:lvlJc w:val="left"/>
      <w:pPr>
        <w:tabs>
          <w:tab w:val="num" w:pos="454"/>
        </w:tabs>
        <w:ind w:left="454" w:hanging="454"/>
      </w:pPr>
      <w:rPr>
        <w:rFonts w:hint="default"/>
      </w:rPr>
    </w:lvl>
    <w:lvl w:ilvl="1">
      <w:start w:val="1"/>
      <w:numFmt w:val="lowerLetter"/>
      <w:pStyle w:val="Numberloweralpha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C40C040"/>
    <w:styleLink w:val="ZZNumbersdigit"/>
    <w:lvl w:ilvl="0">
      <w:start w:val="1"/>
      <w:numFmt w:val="decimal"/>
      <w:pStyle w:val="Numberdigit"/>
      <w:lvlText w:val="%1."/>
      <w:lvlJc w:val="left"/>
      <w:pPr>
        <w:tabs>
          <w:tab w:val="num" w:pos="454"/>
        </w:tabs>
        <w:ind w:left="454" w:hanging="454"/>
      </w:pPr>
      <w:rPr>
        <w:rFonts w:hint="default"/>
      </w:rPr>
    </w:lvl>
    <w:lvl w:ilvl="1">
      <w:start w:val="1"/>
      <w:numFmt w:val="decimal"/>
      <w:pStyle w:val="Numberdigitindent"/>
      <w:lvlText w:val="%2."/>
      <w:lvlJc w:val="left"/>
      <w:pPr>
        <w:tabs>
          <w:tab w:val="num" w:pos="907"/>
        </w:tabs>
        <w:ind w:left="907" w:hanging="453"/>
      </w:pPr>
      <w:rPr>
        <w:rFonts w:hint="default"/>
      </w:rPr>
    </w:lvl>
    <w:lvl w:ilvl="2">
      <w:start w:val="1"/>
      <w:numFmt w:val="bullet"/>
      <w:lvlRestart w:val="0"/>
      <w:pStyle w:val="Bulletafternumbers1"/>
      <w:lvlText w:val="•"/>
      <w:lvlJc w:val="left"/>
      <w:pPr>
        <w:ind w:left="907" w:hanging="453"/>
      </w:pPr>
      <w:rPr>
        <w:rFonts w:hint="default" w:ascii="Calibri" w:hAnsi="Calibri"/>
        <w:color w:val="auto"/>
      </w:rPr>
    </w:lvl>
    <w:lvl w:ilvl="3">
      <w:start w:val="1"/>
      <w:numFmt w:val="bullet"/>
      <w:lvlRestart w:val="0"/>
      <w:pStyle w:val="Bulletafternumbers2"/>
      <w:lvlText w:val="–"/>
      <w:lvlJc w:val="left"/>
      <w:pPr>
        <w:ind w:left="1361" w:hanging="454"/>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580635D0"/>
    <w:styleLink w:val="ZZNumberslowerroman"/>
    <w:lvl w:ilvl="0">
      <w:start w:val="1"/>
      <w:numFmt w:val="lowerRoman"/>
      <w:pStyle w:val="Numberlowerroman"/>
      <w:lvlText w:val="(%1)"/>
      <w:lvlJc w:val="left"/>
      <w:pPr>
        <w:tabs>
          <w:tab w:val="num" w:pos="454"/>
        </w:tabs>
        <w:ind w:left="454" w:hanging="454"/>
      </w:pPr>
      <w:rPr>
        <w:rFonts w:hint="default"/>
      </w:rPr>
    </w:lvl>
    <w:lvl w:ilvl="1">
      <w:start w:val="1"/>
      <w:numFmt w:val="lowerRoman"/>
      <w:pStyle w:val="Numberlowerromanindent"/>
      <w:lvlText w:val="(%2)"/>
      <w:lvlJc w:val="left"/>
      <w:pPr>
        <w:tabs>
          <w:tab w:val="num" w:pos="907"/>
        </w:tabs>
        <w:ind w:left="907" w:hanging="45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8616224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5755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66545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286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637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8506070">
    <w:abstractNumId w:val="5"/>
  </w:num>
  <w:num w:numId="7" w16cid:durableId="1421177394">
    <w:abstractNumId w:val="2"/>
  </w:num>
  <w:num w:numId="8" w16cid:durableId="338432304">
    <w:abstractNumId w:val="1"/>
  </w:num>
  <w:num w:numId="9" w16cid:durableId="1393114243">
    <w:abstractNumId w:val="6"/>
  </w:num>
  <w:num w:numId="10" w16cid:durableId="1698920338">
    <w:abstractNumId w:val="3"/>
  </w:num>
  <w:num w:numId="11" w16cid:durableId="1418676019">
    <w:abstractNumId w:val="4"/>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E4C"/>
    <w:rsid w:val="00003403"/>
    <w:rsid w:val="00004475"/>
    <w:rsid w:val="00004DD6"/>
    <w:rsid w:val="00005347"/>
    <w:rsid w:val="000072B6"/>
    <w:rsid w:val="0001021B"/>
    <w:rsid w:val="00011D89"/>
    <w:rsid w:val="000154FD"/>
    <w:rsid w:val="00022271"/>
    <w:rsid w:val="000235E8"/>
    <w:rsid w:val="000237F7"/>
    <w:rsid w:val="00024D89"/>
    <w:rsid w:val="000250B6"/>
    <w:rsid w:val="00033D81"/>
    <w:rsid w:val="00037366"/>
    <w:rsid w:val="00041637"/>
    <w:rsid w:val="00041BF0"/>
    <w:rsid w:val="00042C8A"/>
    <w:rsid w:val="0004536B"/>
    <w:rsid w:val="00046B68"/>
    <w:rsid w:val="000527DD"/>
    <w:rsid w:val="0005585A"/>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5D7"/>
    <w:rsid w:val="00122FEA"/>
    <w:rsid w:val="001232BD"/>
    <w:rsid w:val="00124ED5"/>
    <w:rsid w:val="001276FA"/>
    <w:rsid w:val="001447B3"/>
    <w:rsid w:val="00152073"/>
    <w:rsid w:val="001531F8"/>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EC2"/>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082"/>
    <w:rsid w:val="00220C04"/>
    <w:rsid w:val="0022278D"/>
    <w:rsid w:val="0022559F"/>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3F44"/>
    <w:rsid w:val="002D5006"/>
    <w:rsid w:val="002E01D0"/>
    <w:rsid w:val="002E161D"/>
    <w:rsid w:val="002E3100"/>
    <w:rsid w:val="002E6C95"/>
    <w:rsid w:val="002E7C36"/>
    <w:rsid w:val="002F3ADF"/>
    <w:rsid w:val="002F3D32"/>
    <w:rsid w:val="002F45A9"/>
    <w:rsid w:val="002F5F31"/>
    <w:rsid w:val="002F5F46"/>
    <w:rsid w:val="00302216"/>
    <w:rsid w:val="00303E53"/>
    <w:rsid w:val="00305CC1"/>
    <w:rsid w:val="00306E5F"/>
    <w:rsid w:val="00307260"/>
    <w:rsid w:val="00307E14"/>
    <w:rsid w:val="0031112F"/>
    <w:rsid w:val="00314054"/>
    <w:rsid w:val="00316F27"/>
    <w:rsid w:val="003214F1"/>
    <w:rsid w:val="00322E4B"/>
    <w:rsid w:val="003252EE"/>
    <w:rsid w:val="00327870"/>
    <w:rsid w:val="0033259D"/>
    <w:rsid w:val="003333D2"/>
    <w:rsid w:val="00337339"/>
    <w:rsid w:val="003406C6"/>
    <w:rsid w:val="00341021"/>
    <w:rsid w:val="003418CC"/>
    <w:rsid w:val="00341984"/>
    <w:rsid w:val="003459BD"/>
    <w:rsid w:val="00350D38"/>
    <w:rsid w:val="00351405"/>
    <w:rsid w:val="00351B36"/>
    <w:rsid w:val="00357B4E"/>
    <w:rsid w:val="003716FD"/>
    <w:rsid w:val="0037204B"/>
    <w:rsid w:val="00373F94"/>
    <w:rsid w:val="003744CF"/>
    <w:rsid w:val="00374717"/>
    <w:rsid w:val="0037676C"/>
    <w:rsid w:val="00377A1A"/>
    <w:rsid w:val="00381043"/>
    <w:rsid w:val="003829E5"/>
    <w:rsid w:val="00386109"/>
    <w:rsid w:val="00386944"/>
    <w:rsid w:val="003956CC"/>
    <w:rsid w:val="00395C9A"/>
    <w:rsid w:val="003A04E1"/>
    <w:rsid w:val="003A0853"/>
    <w:rsid w:val="003A5F7F"/>
    <w:rsid w:val="003A6B67"/>
    <w:rsid w:val="003B13B6"/>
    <w:rsid w:val="003B14C3"/>
    <w:rsid w:val="003B15E6"/>
    <w:rsid w:val="003B1BDC"/>
    <w:rsid w:val="003B408A"/>
    <w:rsid w:val="003C08A2"/>
    <w:rsid w:val="003C2045"/>
    <w:rsid w:val="003C43A1"/>
    <w:rsid w:val="003C4FC0"/>
    <w:rsid w:val="003C55F4"/>
    <w:rsid w:val="003C5A1D"/>
    <w:rsid w:val="003C7897"/>
    <w:rsid w:val="003C7A3F"/>
    <w:rsid w:val="003D2766"/>
    <w:rsid w:val="003D2A74"/>
    <w:rsid w:val="003D3E8F"/>
    <w:rsid w:val="003D4C8E"/>
    <w:rsid w:val="003D6475"/>
    <w:rsid w:val="003D6EE6"/>
    <w:rsid w:val="003D7000"/>
    <w:rsid w:val="003D7E30"/>
    <w:rsid w:val="003E375C"/>
    <w:rsid w:val="003E4086"/>
    <w:rsid w:val="003E639E"/>
    <w:rsid w:val="003E71E5"/>
    <w:rsid w:val="003F0445"/>
    <w:rsid w:val="003F0CF0"/>
    <w:rsid w:val="003F14B1"/>
    <w:rsid w:val="003F2B20"/>
    <w:rsid w:val="003F3289"/>
    <w:rsid w:val="003F3903"/>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577BD"/>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1D"/>
    <w:rsid w:val="00492F30"/>
    <w:rsid w:val="004946F4"/>
    <w:rsid w:val="0049487E"/>
    <w:rsid w:val="0049799A"/>
    <w:rsid w:val="004A160D"/>
    <w:rsid w:val="004A3E81"/>
    <w:rsid w:val="004A4195"/>
    <w:rsid w:val="004A5C62"/>
    <w:rsid w:val="004A5CE5"/>
    <w:rsid w:val="004A707D"/>
    <w:rsid w:val="004B4185"/>
    <w:rsid w:val="004C5541"/>
    <w:rsid w:val="004C6EEE"/>
    <w:rsid w:val="004C702B"/>
    <w:rsid w:val="004D0033"/>
    <w:rsid w:val="004D016B"/>
    <w:rsid w:val="004D0747"/>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36FC9"/>
    <w:rsid w:val="00542A03"/>
    <w:rsid w:val="00543903"/>
    <w:rsid w:val="00543F11"/>
    <w:rsid w:val="00546305"/>
    <w:rsid w:val="00547A95"/>
    <w:rsid w:val="0055119B"/>
    <w:rsid w:val="00560649"/>
    <w:rsid w:val="00561202"/>
    <w:rsid w:val="0056252A"/>
    <w:rsid w:val="00572031"/>
    <w:rsid w:val="00572282"/>
    <w:rsid w:val="005734F5"/>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49EB"/>
    <w:rsid w:val="005F4A44"/>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F21"/>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1B3E"/>
    <w:rsid w:val="0078245E"/>
    <w:rsid w:val="007831DC"/>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4CC"/>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2FB9"/>
    <w:rsid w:val="008633F0"/>
    <w:rsid w:val="00867D9D"/>
    <w:rsid w:val="00872C54"/>
    <w:rsid w:val="00872E0A"/>
    <w:rsid w:val="00873594"/>
    <w:rsid w:val="00875285"/>
    <w:rsid w:val="00876CD3"/>
    <w:rsid w:val="00884B62"/>
    <w:rsid w:val="0088529C"/>
    <w:rsid w:val="00887903"/>
    <w:rsid w:val="0089270A"/>
    <w:rsid w:val="00893AF6"/>
    <w:rsid w:val="0089476A"/>
    <w:rsid w:val="00894BC4"/>
    <w:rsid w:val="008A28A8"/>
    <w:rsid w:val="008A5B32"/>
    <w:rsid w:val="008A5D60"/>
    <w:rsid w:val="008AB88A"/>
    <w:rsid w:val="008B1746"/>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641"/>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2FD8"/>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A9C"/>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C6FD7"/>
    <w:rsid w:val="00AD0CBA"/>
    <w:rsid w:val="00AD26E2"/>
    <w:rsid w:val="00AD5A43"/>
    <w:rsid w:val="00AD784C"/>
    <w:rsid w:val="00AE126A"/>
    <w:rsid w:val="00AE1BAE"/>
    <w:rsid w:val="00AE3005"/>
    <w:rsid w:val="00AE3BD5"/>
    <w:rsid w:val="00AE59A0"/>
    <w:rsid w:val="00AE7145"/>
    <w:rsid w:val="00AF0C57"/>
    <w:rsid w:val="00AF26F3"/>
    <w:rsid w:val="00AF5455"/>
    <w:rsid w:val="00AF5F04"/>
    <w:rsid w:val="00B00672"/>
    <w:rsid w:val="00B01B4D"/>
    <w:rsid w:val="00B04489"/>
    <w:rsid w:val="00B06571"/>
    <w:rsid w:val="00B068BA"/>
    <w:rsid w:val="00B07217"/>
    <w:rsid w:val="00B100E4"/>
    <w:rsid w:val="00B13851"/>
    <w:rsid w:val="00B13AE4"/>
    <w:rsid w:val="00B13B1C"/>
    <w:rsid w:val="00B14B5F"/>
    <w:rsid w:val="00B20E27"/>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BDB"/>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389"/>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3093"/>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E5522"/>
    <w:rsid w:val="00CE5E2C"/>
    <w:rsid w:val="00CF2F50"/>
    <w:rsid w:val="00CF4148"/>
    <w:rsid w:val="00CF58FB"/>
    <w:rsid w:val="00CF6198"/>
    <w:rsid w:val="00D02919"/>
    <w:rsid w:val="00D04C61"/>
    <w:rsid w:val="00D05B8D"/>
    <w:rsid w:val="00D05B9B"/>
    <w:rsid w:val="00D065A2"/>
    <w:rsid w:val="00D079AA"/>
    <w:rsid w:val="00D07F00"/>
    <w:rsid w:val="00D1130F"/>
    <w:rsid w:val="00D17B72"/>
    <w:rsid w:val="00D3185C"/>
    <w:rsid w:val="00D3205F"/>
    <w:rsid w:val="00D3318E"/>
    <w:rsid w:val="00D33B24"/>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02EB"/>
    <w:rsid w:val="00D81ADF"/>
    <w:rsid w:val="00D81F21"/>
    <w:rsid w:val="00D8423D"/>
    <w:rsid w:val="00D84658"/>
    <w:rsid w:val="00D864F2"/>
    <w:rsid w:val="00D943F8"/>
    <w:rsid w:val="00D95470"/>
    <w:rsid w:val="00D96B55"/>
    <w:rsid w:val="00DA083A"/>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0CD0"/>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E6E12"/>
    <w:rsid w:val="00EF060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5D23"/>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C7C4C"/>
    <w:rsid w:val="00FD3766"/>
    <w:rsid w:val="00FD47C4"/>
    <w:rsid w:val="00FE2DCF"/>
    <w:rsid w:val="00FE3FA7"/>
    <w:rsid w:val="00FF2A4E"/>
    <w:rsid w:val="00FF2FCE"/>
    <w:rsid w:val="00FF4F7D"/>
    <w:rsid w:val="00FF6D9D"/>
    <w:rsid w:val="00FF7DD5"/>
    <w:rsid w:val="05AE80FF"/>
    <w:rsid w:val="1CFC9133"/>
    <w:rsid w:val="1E32B84A"/>
    <w:rsid w:val="1EE8EC8A"/>
    <w:rsid w:val="2028BFD8"/>
    <w:rsid w:val="348D5299"/>
    <w:rsid w:val="37E5EBBF"/>
    <w:rsid w:val="3CA0F4D2"/>
    <w:rsid w:val="411DEEAD"/>
    <w:rsid w:val="41CCA680"/>
    <w:rsid w:val="4E720FA3"/>
    <w:rsid w:val="500DE004"/>
    <w:rsid w:val="553AE000"/>
    <w:rsid w:val="68BC5D34"/>
    <w:rsid w:val="6AA580AA"/>
    <w:rsid w:val="71F30A07"/>
    <w:rsid w:val="785ADD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9EED2ADF-A15A-47D9-AA00-83538218BC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492F1D"/>
    <w:pPr>
      <w:spacing w:after="120" w:line="280" w:lineRule="atLeast"/>
    </w:pPr>
    <w:rPr>
      <w:rFonts w:ascii="Verdana" w:hAnsi="Verdana"/>
      <w:sz w:val="21"/>
      <w:lang w:eastAsia="en-US"/>
    </w:rPr>
  </w:style>
  <w:style w:type="paragraph" w:styleId="Heading1">
    <w:name w:val="heading 1"/>
    <w:next w:val="Body"/>
    <w:link w:val="Heading1Char"/>
    <w:uiPriority w:val="1"/>
    <w:qFormat/>
    <w:rsid w:val="00492F1D"/>
    <w:pPr>
      <w:keepNext/>
      <w:keepLines/>
      <w:spacing w:before="320" w:after="200" w:line="440" w:lineRule="atLeast"/>
      <w:outlineLvl w:val="0"/>
    </w:pPr>
    <w:rPr>
      <w:rFonts w:ascii="Verdana" w:hAnsi="Verdana" w:eastAsia="MS Gothic" w:cs="Arial"/>
      <w:bCs/>
      <w:color w:val="032833" w:themeColor="text1"/>
      <w:kern w:val="32"/>
      <w:sz w:val="40"/>
      <w:szCs w:val="40"/>
      <w:lang w:eastAsia="en-US"/>
    </w:rPr>
  </w:style>
  <w:style w:type="paragraph" w:styleId="Heading2">
    <w:name w:val="heading 2"/>
    <w:next w:val="Body"/>
    <w:link w:val="Heading2Char"/>
    <w:uiPriority w:val="1"/>
    <w:qFormat/>
    <w:rsid w:val="00492F1D"/>
    <w:pPr>
      <w:keepNext/>
      <w:keepLines/>
      <w:spacing w:before="280" w:after="120" w:line="360" w:lineRule="atLeast"/>
      <w:outlineLvl w:val="1"/>
    </w:pPr>
    <w:rPr>
      <w:rFonts w:ascii="Verdana" w:hAnsi="Verdana"/>
      <w:b/>
      <w:color w:val="032833" w:themeColor="text1"/>
      <w:sz w:val="32"/>
      <w:szCs w:val="28"/>
      <w:lang w:eastAsia="en-US"/>
    </w:rPr>
  </w:style>
  <w:style w:type="paragraph" w:styleId="Heading3">
    <w:name w:val="heading 3"/>
    <w:next w:val="Body"/>
    <w:link w:val="Heading3Char"/>
    <w:uiPriority w:val="1"/>
    <w:qFormat/>
    <w:rsid w:val="00492F1D"/>
    <w:pPr>
      <w:keepNext/>
      <w:keepLines/>
      <w:spacing w:before="280" w:after="120" w:line="320" w:lineRule="atLeast"/>
      <w:outlineLvl w:val="2"/>
    </w:pPr>
    <w:rPr>
      <w:rFonts w:ascii="Verdana" w:hAnsi="Verdana" w:eastAsia="MS Gothic"/>
      <w:bCs/>
      <w:color w:val="032833" w:themeColor="text1"/>
      <w:sz w:val="28"/>
      <w:szCs w:val="26"/>
      <w:lang w:eastAsia="en-US"/>
    </w:rPr>
  </w:style>
  <w:style w:type="paragraph" w:styleId="Heading4">
    <w:name w:val="heading 4"/>
    <w:next w:val="Body"/>
    <w:link w:val="Heading4Char"/>
    <w:uiPriority w:val="1"/>
    <w:qFormat/>
    <w:rsid w:val="00492F1D"/>
    <w:pPr>
      <w:keepNext/>
      <w:keepLines/>
      <w:spacing w:before="240" w:after="80" w:line="280" w:lineRule="atLeast"/>
      <w:outlineLvl w:val="3"/>
    </w:pPr>
    <w:rPr>
      <w:rFonts w:ascii="Verdana" w:hAnsi="Verdana" w:eastAsia="MS Mincho"/>
      <w:b/>
      <w:bCs/>
      <w:color w:val="032833" w:themeColor="text1"/>
      <w:sz w:val="24"/>
      <w:szCs w:val="22"/>
      <w:lang w:eastAsia="en-US"/>
    </w:rPr>
  </w:style>
  <w:style w:type="paragraph" w:styleId="Heading5">
    <w:name w:val="heading 5"/>
    <w:next w:val="Body"/>
    <w:link w:val="Heading5Char"/>
    <w:uiPriority w:val="98"/>
    <w:qFormat/>
    <w:rsid w:val="00492F1D"/>
    <w:pPr>
      <w:keepNext/>
      <w:keepLines/>
      <w:spacing w:before="240" w:after="80" w:line="240" w:lineRule="atLeast"/>
      <w:outlineLvl w:val="4"/>
    </w:pPr>
    <w:rPr>
      <w:rFonts w:ascii="Verdana" w:hAnsi="Verdana" w:eastAsia="MS Mincho"/>
      <w:b/>
      <w:bCs/>
      <w:iCs/>
      <w:color w:val="032833"/>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492F1D"/>
    <w:pPr>
      <w:spacing w:after="120" w:line="280" w:lineRule="atLeast"/>
    </w:pPr>
    <w:rPr>
      <w:rFonts w:ascii="Verdana" w:hAnsi="Verdana" w:eastAsia="Times"/>
      <w:sz w:val="21"/>
      <w:lang w:eastAsia="en-US"/>
    </w:rPr>
  </w:style>
  <w:style w:type="character" w:styleId="Heading1Char" w:customStyle="1">
    <w:name w:val="Heading 1 Char"/>
    <w:link w:val="Heading1"/>
    <w:uiPriority w:val="1"/>
    <w:rsid w:val="00492F1D"/>
    <w:rPr>
      <w:rFonts w:ascii="Verdana" w:hAnsi="Verdana" w:eastAsia="MS Gothic" w:cs="Arial"/>
      <w:bCs/>
      <w:color w:val="032833" w:themeColor="text1"/>
      <w:kern w:val="32"/>
      <w:sz w:val="40"/>
      <w:szCs w:val="40"/>
      <w:lang w:eastAsia="en-US"/>
    </w:rPr>
  </w:style>
  <w:style w:type="character" w:styleId="Heading2Char" w:customStyle="1">
    <w:name w:val="Heading 2 Char"/>
    <w:link w:val="Heading2"/>
    <w:uiPriority w:val="1"/>
    <w:rsid w:val="00492F1D"/>
    <w:rPr>
      <w:rFonts w:ascii="Verdana" w:hAnsi="Verdana"/>
      <w:b/>
      <w:color w:val="032833" w:themeColor="text1"/>
      <w:sz w:val="32"/>
      <w:szCs w:val="28"/>
      <w:lang w:eastAsia="en-US"/>
    </w:rPr>
  </w:style>
  <w:style w:type="character" w:styleId="Heading3Char" w:customStyle="1">
    <w:name w:val="Heading 3 Char"/>
    <w:link w:val="Heading3"/>
    <w:uiPriority w:val="1"/>
    <w:rsid w:val="00492F1D"/>
    <w:rPr>
      <w:rFonts w:ascii="Verdana" w:hAnsi="Verdana" w:eastAsia="MS Gothic"/>
      <w:bCs/>
      <w:color w:val="032833" w:themeColor="text1"/>
      <w:sz w:val="28"/>
      <w:szCs w:val="26"/>
      <w:lang w:eastAsia="en-US"/>
    </w:rPr>
  </w:style>
  <w:style w:type="character" w:styleId="Heading4Char" w:customStyle="1">
    <w:name w:val="Heading 4 Char"/>
    <w:link w:val="Heading4"/>
    <w:uiPriority w:val="1"/>
    <w:rsid w:val="00492F1D"/>
    <w:rPr>
      <w:rFonts w:ascii="Verdana" w:hAnsi="Verdana" w:eastAsia="MS Mincho"/>
      <w:b/>
      <w:bCs/>
      <w:color w:val="032833" w:themeColor="text1"/>
      <w:sz w:val="24"/>
      <w:szCs w:val="22"/>
      <w:lang w:eastAsia="en-US"/>
    </w:rPr>
  </w:style>
  <w:style w:type="paragraph" w:styleId="Header">
    <w:name w:val="header"/>
    <w:uiPriority w:val="10"/>
    <w:rsid w:val="00492F1D"/>
    <w:rPr>
      <w:rFonts w:ascii="Verdana" w:hAnsi="Verdana" w:cs="Arial"/>
      <w:b/>
      <w:color w:val="032833" w:themeColor="text1"/>
      <w:sz w:val="18"/>
      <w:szCs w:val="18"/>
      <w:lang w:eastAsia="en-US"/>
    </w:rPr>
  </w:style>
  <w:style w:type="paragraph" w:styleId="Footer">
    <w:name w:val="footer"/>
    <w:uiPriority w:val="8"/>
    <w:rsid w:val="00492F1D"/>
    <w:rPr>
      <w:rFonts w:ascii="Verdana" w:hAnsi="Verdana" w:cs="Arial"/>
      <w:sz w:val="18"/>
      <w:szCs w:val="18"/>
      <w:lang w:eastAsia="en-US"/>
    </w:rPr>
  </w:style>
  <w:style w:type="character" w:styleId="FollowedHyperlink">
    <w:name w:val="FollowedHyperlink"/>
    <w:uiPriority w:val="99"/>
    <w:rsid w:val="00492F1D"/>
    <w:rPr>
      <w:rFonts w:ascii="Verdana" w:hAnsi="Verdana"/>
      <w:color w:val="8761A9" w:themeColor="accent6"/>
      <w:u w:val="dotted"/>
    </w:rPr>
  </w:style>
  <w:style w:type="paragraph" w:styleId="Tabletext6pt" w:customStyle="1">
    <w:name w:val="Table text + 6pt"/>
    <w:basedOn w:val="Tabletext"/>
    <w:rsid w:val="00492F1D"/>
    <w:pPr>
      <w:spacing w:after="120"/>
    </w:pPr>
  </w:style>
  <w:style w:type="paragraph" w:styleId="EndnoteText">
    <w:name w:val="endnote text"/>
    <w:basedOn w:val="Normal"/>
    <w:link w:val="EndnoteTextChar"/>
    <w:semiHidden/>
    <w:rsid w:val="00492F1D"/>
    <w:rPr>
      <w:sz w:val="24"/>
      <w:szCs w:val="24"/>
    </w:rPr>
  </w:style>
  <w:style w:type="character" w:styleId="EndnoteTextChar" w:customStyle="1">
    <w:name w:val="Endnote Text Char"/>
    <w:link w:val="EndnoteText"/>
    <w:semiHidden/>
    <w:rsid w:val="00492F1D"/>
    <w:rPr>
      <w:rFonts w:ascii="Verdana" w:hAnsi="Verdana"/>
      <w:sz w:val="24"/>
      <w:szCs w:val="24"/>
      <w:lang w:eastAsia="en-US"/>
    </w:rPr>
  </w:style>
  <w:style w:type="character" w:styleId="EndnoteReference">
    <w:name w:val="endnote reference"/>
    <w:semiHidden/>
    <w:rsid w:val="00492F1D"/>
    <w:rPr>
      <w:vertAlign w:val="superscript"/>
    </w:rPr>
  </w:style>
  <w:style w:type="table" w:styleId="TableGrid">
    <w:name w:val="Table Grid"/>
    <w:basedOn w:val="TableNormal"/>
    <w:rsid w:val="00492F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032833" w:themeFill="text1"/>
      </w:tcPr>
    </w:tblStylePr>
  </w:style>
  <w:style w:type="paragraph" w:styleId="Bodynospace" w:customStyle="1">
    <w:name w:val="Body no space"/>
    <w:basedOn w:val="Body"/>
    <w:uiPriority w:val="1"/>
    <w:rsid w:val="00492F1D"/>
    <w:pPr>
      <w:spacing w:after="0"/>
    </w:pPr>
  </w:style>
  <w:style w:type="paragraph" w:styleId="Bullet1" w:customStyle="1">
    <w:name w:val="Bullet 1"/>
    <w:basedOn w:val="Body"/>
    <w:qFormat/>
    <w:rsid w:val="00492F1D"/>
    <w:pPr>
      <w:numPr>
        <w:numId w:val="6"/>
      </w:numPr>
      <w:spacing w:after="40"/>
    </w:pPr>
  </w:style>
  <w:style w:type="paragraph" w:styleId="DocumentMap">
    <w:name w:val="Document Map"/>
    <w:basedOn w:val="Normal"/>
    <w:link w:val="DocumentMapChar"/>
    <w:uiPriority w:val="99"/>
    <w:semiHidden/>
    <w:unhideWhenUsed/>
    <w:rsid w:val="00492F1D"/>
    <w:rPr>
      <w:rFonts w:ascii="Lucida Grande" w:hAnsi="Lucida Grande" w:cs="Lucida Grande"/>
      <w:sz w:val="24"/>
      <w:szCs w:val="24"/>
    </w:rPr>
  </w:style>
  <w:style w:type="character" w:styleId="DocumentMapChar" w:customStyle="1">
    <w:name w:val="Document Map Char"/>
    <w:link w:val="DocumentMap"/>
    <w:uiPriority w:val="99"/>
    <w:semiHidden/>
    <w:rsid w:val="00492F1D"/>
    <w:rPr>
      <w:rFonts w:ascii="Lucida Grande" w:hAnsi="Lucida Grande" w:cs="Lucida Grande"/>
      <w:sz w:val="24"/>
      <w:szCs w:val="24"/>
      <w:lang w:eastAsia="en-US"/>
    </w:rPr>
  </w:style>
  <w:style w:type="character" w:styleId="PageNumber">
    <w:name w:val="page number"/>
    <w:uiPriority w:val="99"/>
    <w:semiHidden/>
    <w:unhideWhenUsed/>
    <w:rsid w:val="00492F1D"/>
    <w:rPr>
      <w:sz w:val="18"/>
    </w:rPr>
  </w:style>
  <w:style w:type="paragraph" w:styleId="TOC1">
    <w:name w:val="toc 1"/>
    <w:basedOn w:val="Normal"/>
    <w:next w:val="Normal"/>
    <w:uiPriority w:val="39"/>
    <w:rsid w:val="00492F1D"/>
    <w:pPr>
      <w:keepLines/>
      <w:tabs>
        <w:tab w:val="right" w:leader="dot" w:pos="10206"/>
      </w:tabs>
      <w:spacing w:before="160" w:after="60"/>
    </w:pPr>
    <w:rPr>
      <w:b/>
      <w:noProof/>
    </w:rPr>
  </w:style>
  <w:style w:type="character" w:styleId="Heading5Char" w:customStyle="1">
    <w:name w:val="Heading 5 Char"/>
    <w:link w:val="Heading5"/>
    <w:uiPriority w:val="98"/>
    <w:rsid w:val="00492F1D"/>
    <w:rPr>
      <w:rFonts w:ascii="Verdana" w:hAnsi="Verdana" w:eastAsia="MS Mincho"/>
      <w:b/>
      <w:bCs/>
      <w:iCs/>
      <w:color w:val="032833"/>
      <w:sz w:val="21"/>
      <w:szCs w:val="26"/>
      <w:lang w:eastAsia="en-US"/>
    </w:rPr>
  </w:style>
  <w:style w:type="character" w:styleId="Strong">
    <w:name w:val="Strong"/>
    <w:uiPriority w:val="22"/>
    <w:qFormat/>
    <w:rsid w:val="00492F1D"/>
    <w:rPr>
      <w:b/>
      <w:bCs/>
    </w:rPr>
  </w:style>
  <w:style w:type="paragraph" w:styleId="TOCheadingfactsheet" w:customStyle="1">
    <w:name w:val="TOC heading fact sheet"/>
    <w:basedOn w:val="Heading2"/>
    <w:next w:val="Body"/>
    <w:link w:val="TOCheadingfactsheetChar"/>
    <w:uiPriority w:val="4"/>
    <w:rsid w:val="00492F1D"/>
    <w:pPr>
      <w:spacing w:before="360" w:after="200" w:line="330" w:lineRule="atLeast"/>
      <w:outlineLvl w:val="9"/>
    </w:pPr>
    <w:rPr>
      <w:sz w:val="29"/>
    </w:rPr>
  </w:style>
  <w:style w:type="character" w:styleId="TOCheadingfactsheetChar" w:customStyle="1">
    <w:name w:val="TOC heading fact sheet Char"/>
    <w:link w:val="TOCheadingfactsheet"/>
    <w:uiPriority w:val="4"/>
    <w:rsid w:val="00492F1D"/>
    <w:rPr>
      <w:rFonts w:ascii="Verdana" w:hAnsi="Verdana"/>
      <w:b/>
      <w:color w:val="032833" w:themeColor="text1"/>
      <w:sz w:val="29"/>
      <w:szCs w:val="28"/>
      <w:lang w:eastAsia="en-US"/>
    </w:rPr>
  </w:style>
  <w:style w:type="paragraph" w:styleId="TOC2">
    <w:name w:val="toc 2"/>
    <w:basedOn w:val="Normal"/>
    <w:next w:val="Normal"/>
    <w:uiPriority w:val="39"/>
    <w:rsid w:val="00492F1D"/>
    <w:pPr>
      <w:keepLines/>
      <w:tabs>
        <w:tab w:val="right" w:leader="dot" w:pos="10206"/>
      </w:tabs>
      <w:spacing w:after="60"/>
    </w:pPr>
    <w:rPr>
      <w:noProof/>
    </w:rPr>
  </w:style>
  <w:style w:type="paragraph" w:styleId="TOC3">
    <w:name w:val="toc 3"/>
    <w:basedOn w:val="Normal"/>
    <w:next w:val="Normal"/>
    <w:uiPriority w:val="39"/>
    <w:rsid w:val="00492F1D"/>
    <w:pPr>
      <w:keepLines/>
      <w:tabs>
        <w:tab w:val="right" w:leader="dot" w:pos="10206"/>
      </w:tabs>
      <w:spacing w:after="60"/>
      <w:ind w:left="284"/>
    </w:pPr>
    <w:rPr>
      <w:rFonts w:cs="Arial"/>
    </w:rPr>
  </w:style>
  <w:style w:type="paragraph" w:styleId="TOC4">
    <w:name w:val="toc 4"/>
    <w:basedOn w:val="TOC3"/>
    <w:uiPriority w:val="39"/>
    <w:rsid w:val="00492F1D"/>
    <w:pPr>
      <w:ind w:left="567"/>
    </w:pPr>
  </w:style>
  <w:style w:type="paragraph" w:styleId="TOC5">
    <w:name w:val="toc 5"/>
    <w:basedOn w:val="TOC4"/>
    <w:rsid w:val="00492F1D"/>
    <w:pPr>
      <w:ind w:left="851"/>
    </w:pPr>
  </w:style>
  <w:style w:type="paragraph" w:styleId="TOC6">
    <w:name w:val="toc 6"/>
    <w:basedOn w:val="Normal"/>
    <w:next w:val="Normal"/>
    <w:autoRedefine/>
    <w:uiPriority w:val="39"/>
    <w:semiHidden/>
    <w:rsid w:val="00492F1D"/>
    <w:pPr>
      <w:ind w:left="1000"/>
    </w:pPr>
  </w:style>
  <w:style w:type="paragraph" w:styleId="TOC7">
    <w:name w:val="toc 7"/>
    <w:basedOn w:val="Normal"/>
    <w:next w:val="Normal"/>
    <w:autoRedefine/>
    <w:uiPriority w:val="39"/>
    <w:semiHidden/>
    <w:rsid w:val="00492F1D"/>
    <w:pPr>
      <w:ind w:left="1200"/>
    </w:pPr>
  </w:style>
  <w:style w:type="paragraph" w:styleId="TOC8">
    <w:name w:val="toc 8"/>
    <w:basedOn w:val="Normal"/>
    <w:next w:val="Normal"/>
    <w:autoRedefine/>
    <w:uiPriority w:val="39"/>
    <w:semiHidden/>
    <w:rsid w:val="00492F1D"/>
    <w:pPr>
      <w:ind w:left="1400"/>
    </w:pPr>
  </w:style>
  <w:style w:type="paragraph" w:styleId="TOC9">
    <w:name w:val="toc 9"/>
    <w:basedOn w:val="Normal"/>
    <w:next w:val="Normal"/>
    <w:autoRedefine/>
    <w:uiPriority w:val="39"/>
    <w:semiHidden/>
    <w:rsid w:val="00492F1D"/>
    <w:pPr>
      <w:ind w:left="1600"/>
    </w:pPr>
  </w:style>
  <w:style w:type="paragraph" w:styleId="Subtitle">
    <w:name w:val="Subtitle"/>
    <w:basedOn w:val="Normal"/>
    <w:next w:val="Normal"/>
    <w:link w:val="SubtitleChar"/>
    <w:uiPriority w:val="11"/>
    <w:semiHidden/>
    <w:qFormat/>
    <w:rsid w:val="00492F1D"/>
    <w:pPr>
      <w:spacing w:after="60"/>
      <w:jc w:val="center"/>
    </w:pPr>
    <w:rPr>
      <w:rFonts w:ascii="Calibri Light" w:hAnsi="Calibri Light"/>
      <w:sz w:val="24"/>
      <w:szCs w:val="24"/>
    </w:rPr>
  </w:style>
  <w:style w:type="paragraph" w:styleId="Sectionbreakfirstpage" w:customStyle="1">
    <w:name w:val="Section break first page"/>
    <w:uiPriority w:val="5"/>
    <w:rsid w:val="00492F1D"/>
    <w:rPr>
      <w:rFonts w:ascii="Verdana" w:hAnsi="Verdana"/>
      <w:noProof/>
      <w:sz w:val="16"/>
      <w:szCs w:val="16"/>
      <w:lang w:eastAsia="en-US"/>
    </w:rPr>
  </w:style>
  <w:style w:type="paragraph" w:styleId="Tabletext" w:customStyle="1">
    <w:name w:val="Table text"/>
    <w:uiPriority w:val="3"/>
    <w:qFormat/>
    <w:rsid w:val="00492F1D"/>
    <w:pPr>
      <w:spacing w:before="80" w:after="60"/>
    </w:pPr>
    <w:rPr>
      <w:rFonts w:ascii="Verdana" w:hAnsi="Verdana"/>
      <w:sz w:val="21"/>
      <w:lang w:eastAsia="en-US"/>
    </w:rPr>
  </w:style>
  <w:style w:type="paragraph" w:styleId="Tablecaption" w:customStyle="1">
    <w:name w:val="Table caption"/>
    <w:next w:val="Body"/>
    <w:uiPriority w:val="3"/>
    <w:qFormat/>
    <w:rsid w:val="00492F1D"/>
    <w:pPr>
      <w:keepNext/>
      <w:keepLines/>
      <w:spacing w:before="240" w:after="120" w:line="250" w:lineRule="atLeast"/>
    </w:pPr>
    <w:rPr>
      <w:rFonts w:ascii="Verdana" w:hAnsi="Verdana"/>
      <w:b/>
      <w:sz w:val="21"/>
      <w:lang w:eastAsia="en-US"/>
    </w:rPr>
  </w:style>
  <w:style w:type="paragraph" w:styleId="Documenttitle" w:customStyle="1">
    <w:name w:val="Document title"/>
    <w:uiPriority w:val="8"/>
    <w:rsid w:val="00492F1D"/>
    <w:pPr>
      <w:spacing w:after="80" w:line="440" w:lineRule="atLeast"/>
    </w:pPr>
    <w:rPr>
      <w:rFonts w:ascii="Verdana" w:hAnsi="Verdana"/>
      <w:b/>
      <w:color w:val="032833" w:themeColor="text1"/>
      <w:sz w:val="40"/>
      <w:szCs w:val="40"/>
      <w:lang w:eastAsia="en-US"/>
    </w:rPr>
  </w:style>
  <w:style w:type="character" w:styleId="FootnoteReference">
    <w:name w:val="footnote reference"/>
    <w:uiPriority w:val="8"/>
    <w:rsid w:val="00492F1D"/>
    <w:rPr>
      <w:rFonts w:ascii="Verdana" w:hAnsi="Verdana"/>
      <w:vertAlign w:val="superscript"/>
    </w:rPr>
  </w:style>
  <w:style w:type="paragraph" w:styleId="Accessibilitypara" w:customStyle="1">
    <w:name w:val="Accessibility para"/>
    <w:uiPriority w:val="8"/>
    <w:rsid w:val="00492F1D"/>
    <w:pPr>
      <w:spacing w:before="120" w:after="200" w:line="300" w:lineRule="atLeast"/>
    </w:pPr>
    <w:rPr>
      <w:rFonts w:ascii="Verdana" w:hAnsi="Verdana" w:eastAsia="Times"/>
      <w:sz w:val="24"/>
      <w:szCs w:val="19"/>
      <w:lang w:eastAsia="en-US"/>
    </w:rPr>
  </w:style>
  <w:style w:type="paragraph" w:styleId="Figurecaption" w:customStyle="1">
    <w:name w:val="Figure caption"/>
    <w:next w:val="Body"/>
    <w:rsid w:val="00492F1D"/>
    <w:pPr>
      <w:keepNext/>
      <w:keepLines/>
      <w:spacing w:before="240" w:after="120" w:line="250" w:lineRule="atLeast"/>
    </w:pPr>
    <w:rPr>
      <w:rFonts w:ascii="Verdana" w:hAnsi="Verdana"/>
      <w:b/>
      <w:sz w:val="21"/>
      <w:lang w:eastAsia="en-US"/>
    </w:rPr>
  </w:style>
  <w:style w:type="paragraph" w:styleId="Bullet2" w:customStyle="1">
    <w:name w:val="Bullet 2"/>
    <w:basedOn w:val="Body"/>
    <w:uiPriority w:val="2"/>
    <w:qFormat/>
    <w:rsid w:val="00492F1D"/>
    <w:pPr>
      <w:numPr>
        <w:ilvl w:val="1"/>
        <w:numId w:val="6"/>
      </w:numPr>
      <w:spacing w:after="40"/>
    </w:pPr>
  </w:style>
  <w:style w:type="paragraph" w:styleId="Bodyafterbullets" w:customStyle="1">
    <w:name w:val="Body after bullets"/>
    <w:basedOn w:val="Body"/>
    <w:uiPriority w:val="11"/>
    <w:rsid w:val="00492F1D"/>
    <w:pPr>
      <w:spacing w:before="120"/>
    </w:pPr>
  </w:style>
  <w:style w:type="paragraph" w:styleId="Tablebullet2" w:customStyle="1">
    <w:name w:val="Table bullet 2"/>
    <w:basedOn w:val="Tabletext"/>
    <w:uiPriority w:val="11"/>
    <w:rsid w:val="00492F1D"/>
    <w:pPr>
      <w:numPr>
        <w:ilvl w:val="1"/>
        <w:numId w:val="11"/>
      </w:numPr>
    </w:pPr>
  </w:style>
  <w:style w:type="character" w:styleId="SubtitleChar" w:customStyle="1">
    <w:name w:val="Subtitle Char"/>
    <w:link w:val="Subtitle"/>
    <w:uiPriority w:val="11"/>
    <w:semiHidden/>
    <w:rsid w:val="00492F1D"/>
    <w:rPr>
      <w:rFonts w:ascii="Calibri Light" w:hAnsi="Calibri Light"/>
      <w:sz w:val="24"/>
      <w:szCs w:val="24"/>
      <w:lang w:eastAsia="en-US"/>
    </w:rPr>
  </w:style>
  <w:style w:type="paragraph" w:styleId="Tablebullet1" w:customStyle="1">
    <w:name w:val="Table bullet 1"/>
    <w:basedOn w:val="Tabletext"/>
    <w:uiPriority w:val="3"/>
    <w:qFormat/>
    <w:rsid w:val="00492F1D"/>
    <w:pPr>
      <w:numPr>
        <w:numId w:val="11"/>
      </w:numPr>
    </w:pPr>
  </w:style>
  <w:style w:type="numbering" w:styleId="ZZTablebullets" w:customStyle="1">
    <w:name w:val="ZZ Table bullets"/>
    <w:basedOn w:val="NoList"/>
    <w:rsid w:val="00492F1D"/>
    <w:pPr>
      <w:numPr>
        <w:numId w:val="11"/>
      </w:numPr>
    </w:pPr>
  </w:style>
  <w:style w:type="paragraph" w:styleId="Tablecolhead" w:customStyle="1">
    <w:name w:val="Table col head"/>
    <w:uiPriority w:val="3"/>
    <w:qFormat/>
    <w:rsid w:val="00492F1D"/>
    <w:pPr>
      <w:spacing w:before="80" w:after="60"/>
    </w:pPr>
    <w:rPr>
      <w:rFonts w:ascii="Verdana" w:hAnsi="Verdana"/>
      <w:b/>
      <w:color w:val="FFFFFF" w:themeColor="background1"/>
      <w:sz w:val="21"/>
      <w:lang w:eastAsia="en-US"/>
    </w:rPr>
  </w:style>
  <w:style w:type="paragraph" w:styleId="Bulletafternumbers1" w:customStyle="1">
    <w:name w:val="Bullet after numbers 1"/>
    <w:basedOn w:val="Body"/>
    <w:uiPriority w:val="4"/>
    <w:rsid w:val="00492F1D"/>
    <w:pPr>
      <w:numPr>
        <w:ilvl w:val="2"/>
        <w:numId w:val="7"/>
      </w:numPr>
    </w:pPr>
  </w:style>
  <w:style w:type="character" w:styleId="Hyperlink">
    <w:name w:val="Hyperlink"/>
    <w:uiPriority w:val="99"/>
    <w:rsid w:val="00492F1D"/>
    <w:rPr>
      <w:rFonts w:ascii="Verdana" w:hAnsi="Verdana"/>
      <w:color w:val="00865C"/>
      <w:u w:val="dotted"/>
    </w:rPr>
  </w:style>
  <w:style w:type="paragraph" w:styleId="Documentsubtitle" w:customStyle="1">
    <w:name w:val="Document subtitle"/>
    <w:uiPriority w:val="8"/>
    <w:rsid w:val="00492F1D"/>
    <w:pPr>
      <w:spacing w:after="100" w:line="360" w:lineRule="atLeast"/>
    </w:pPr>
    <w:rPr>
      <w:rFonts w:ascii="Verdana" w:hAnsi="Verdana"/>
      <w:color w:val="032833" w:themeColor="text1"/>
      <w:sz w:val="32"/>
      <w:szCs w:val="32"/>
      <w:lang w:eastAsia="en-US"/>
    </w:rPr>
  </w:style>
  <w:style w:type="paragraph" w:styleId="FootnoteText">
    <w:name w:val="footnote text"/>
    <w:basedOn w:val="Normal"/>
    <w:link w:val="FootnoteTextChar"/>
    <w:uiPriority w:val="8"/>
    <w:rsid w:val="00492F1D"/>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92F1D"/>
    <w:rPr>
      <w:rFonts w:ascii="Verdana" w:hAnsi="Verdana" w:eastAsia="MS Gothic" w:cs="Arial"/>
      <w:sz w:val="18"/>
      <w:szCs w:val="16"/>
      <w:lang w:eastAsia="en-US"/>
    </w:rPr>
  </w:style>
  <w:style w:type="paragraph" w:styleId="Spacerparatopoffirstpage" w:customStyle="1">
    <w:name w:val="Spacer para top of first page"/>
    <w:basedOn w:val="Bodynospace"/>
    <w:semiHidden/>
    <w:rsid w:val="00492F1D"/>
    <w:pPr>
      <w:spacing w:line="240" w:lineRule="auto"/>
    </w:pPr>
    <w:rPr>
      <w:noProof/>
      <w:sz w:val="12"/>
    </w:rPr>
  </w:style>
  <w:style w:type="paragraph" w:styleId="Title">
    <w:name w:val="Title"/>
    <w:basedOn w:val="Normal"/>
    <w:next w:val="Normal"/>
    <w:link w:val="TitleChar"/>
    <w:uiPriority w:val="10"/>
    <w:semiHidden/>
    <w:qFormat/>
    <w:rsid w:val="00492F1D"/>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492F1D"/>
    <w:rPr>
      <w:rFonts w:ascii="Calibri Light" w:hAnsi="Calibri Light"/>
      <w:b/>
      <w:bCs/>
      <w:kern w:val="28"/>
      <w:sz w:val="32"/>
      <w:szCs w:val="32"/>
      <w:lang w:eastAsia="en-US"/>
    </w:rPr>
  </w:style>
  <w:style w:type="numbering" w:styleId="ZZBullets" w:customStyle="1">
    <w:name w:val="ZZ Bullets"/>
    <w:rsid w:val="00492F1D"/>
    <w:pPr>
      <w:numPr>
        <w:numId w:val="6"/>
      </w:numPr>
    </w:pPr>
  </w:style>
  <w:style w:type="numbering" w:styleId="ZZNumbersdigit" w:customStyle="1">
    <w:name w:val="ZZ Numbers digit"/>
    <w:rsid w:val="00492F1D"/>
    <w:pPr>
      <w:numPr>
        <w:numId w:val="7"/>
      </w:numPr>
    </w:pPr>
  </w:style>
  <w:style w:type="numbering" w:styleId="ZZQuotebullets" w:customStyle="1">
    <w:name w:val="ZZ Quote bullets"/>
    <w:basedOn w:val="ZZNumbersdigit"/>
    <w:rsid w:val="00492F1D"/>
    <w:pPr>
      <w:numPr>
        <w:numId w:val="9"/>
      </w:numPr>
    </w:pPr>
  </w:style>
  <w:style w:type="paragraph" w:styleId="Numberdigit" w:customStyle="1">
    <w:name w:val="Number digit"/>
    <w:basedOn w:val="Body"/>
    <w:uiPriority w:val="2"/>
    <w:rsid w:val="00492F1D"/>
    <w:pPr>
      <w:numPr>
        <w:numId w:val="7"/>
      </w:numPr>
    </w:pPr>
  </w:style>
  <w:style w:type="paragraph" w:styleId="Numberloweralphaindent" w:customStyle="1">
    <w:name w:val="Number lower alpha indent"/>
    <w:basedOn w:val="Body"/>
    <w:uiPriority w:val="3"/>
    <w:rsid w:val="00492F1D"/>
    <w:pPr>
      <w:numPr>
        <w:ilvl w:val="1"/>
        <w:numId w:val="4"/>
      </w:numPr>
    </w:pPr>
  </w:style>
  <w:style w:type="paragraph" w:styleId="Numberdigitindent" w:customStyle="1">
    <w:name w:val="Number digit indent"/>
    <w:basedOn w:val="Body"/>
    <w:uiPriority w:val="3"/>
    <w:rsid w:val="00492F1D"/>
    <w:pPr>
      <w:numPr>
        <w:ilvl w:val="1"/>
        <w:numId w:val="7"/>
      </w:numPr>
    </w:pPr>
  </w:style>
  <w:style w:type="paragraph" w:styleId="Numberloweralpha" w:customStyle="1">
    <w:name w:val="Number lower alpha"/>
    <w:basedOn w:val="Body"/>
    <w:uiPriority w:val="3"/>
    <w:rsid w:val="00492F1D"/>
    <w:pPr>
      <w:numPr>
        <w:numId w:val="4"/>
      </w:numPr>
    </w:pPr>
  </w:style>
  <w:style w:type="paragraph" w:styleId="Numberlowerroman" w:customStyle="1">
    <w:name w:val="Number lower roman"/>
    <w:basedOn w:val="Body"/>
    <w:uiPriority w:val="3"/>
    <w:rsid w:val="00492F1D"/>
    <w:pPr>
      <w:numPr>
        <w:numId w:val="10"/>
      </w:numPr>
    </w:pPr>
  </w:style>
  <w:style w:type="paragraph" w:styleId="Numberlowerromanindent" w:customStyle="1">
    <w:name w:val="Number lower roman indent"/>
    <w:basedOn w:val="Body"/>
    <w:uiPriority w:val="3"/>
    <w:rsid w:val="00492F1D"/>
    <w:pPr>
      <w:numPr>
        <w:ilvl w:val="1"/>
        <w:numId w:val="10"/>
      </w:numPr>
    </w:pPr>
  </w:style>
  <w:style w:type="paragraph" w:styleId="Quotetext" w:customStyle="1">
    <w:name w:val="Quote text"/>
    <w:basedOn w:val="Body"/>
    <w:uiPriority w:val="4"/>
    <w:rsid w:val="00492F1D"/>
    <w:pPr>
      <w:ind w:left="397"/>
    </w:pPr>
    <w:rPr>
      <w:szCs w:val="18"/>
    </w:rPr>
  </w:style>
  <w:style w:type="paragraph" w:styleId="Tablefigurenote" w:customStyle="1">
    <w:name w:val="Table/figure note"/>
    <w:uiPriority w:val="4"/>
    <w:rsid w:val="00492F1D"/>
    <w:pPr>
      <w:spacing w:before="60" w:after="60" w:line="240" w:lineRule="exact"/>
    </w:pPr>
    <w:rPr>
      <w:rFonts w:ascii="Verdana" w:hAnsi="Verdana"/>
      <w:lang w:eastAsia="en-US"/>
    </w:rPr>
  </w:style>
  <w:style w:type="paragraph" w:styleId="Bodyaftertablefigure" w:customStyle="1">
    <w:name w:val="Body after table/figure"/>
    <w:basedOn w:val="Body"/>
    <w:next w:val="Body"/>
    <w:uiPriority w:val="1"/>
    <w:rsid w:val="00492F1D"/>
    <w:pPr>
      <w:spacing w:before="240"/>
    </w:pPr>
  </w:style>
  <w:style w:type="paragraph" w:styleId="Bulletafternumbers2" w:customStyle="1">
    <w:name w:val="Bullet after numbers 2"/>
    <w:basedOn w:val="Body"/>
    <w:rsid w:val="00492F1D"/>
    <w:pPr>
      <w:numPr>
        <w:ilvl w:val="3"/>
        <w:numId w:val="7"/>
      </w:numPr>
    </w:pPr>
  </w:style>
  <w:style w:type="numbering" w:styleId="ZZNumberslowerroman" w:customStyle="1">
    <w:name w:val="ZZ Numbers lower roman"/>
    <w:basedOn w:val="ZZQuotebullets"/>
    <w:rsid w:val="00492F1D"/>
    <w:pPr>
      <w:numPr>
        <w:numId w:val="10"/>
      </w:numPr>
    </w:pPr>
  </w:style>
  <w:style w:type="numbering" w:styleId="ZZNumbersloweralpha" w:customStyle="1">
    <w:name w:val="ZZ Numbers lower alpha"/>
    <w:basedOn w:val="NoList"/>
    <w:rsid w:val="00492F1D"/>
    <w:pPr>
      <w:numPr>
        <w:numId w:val="8"/>
      </w:numPr>
    </w:pPr>
  </w:style>
  <w:style w:type="paragraph" w:styleId="Quotebullet1" w:customStyle="1">
    <w:name w:val="Quote bullet 1"/>
    <w:basedOn w:val="Quotetext"/>
    <w:rsid w:val="00492F1D"/>
    <w:pPr>
      <w:numPr>
        <w:numId w:val="9"/>
      </w:numPr>
    </w:pPr>
  </w:style>
  <w:style w:type="paragraph" w:styleId="Quotebullet2" w:customStyle="1">
    <w:name w:val="Quote bullet 2"/>
    <w:basedOn w:val="Quotetext"/>
    <w:rsid w:val="00492F1D"/>
    <w:pPr>
      <w:numPr>
        <w:ilvl w:val="1"/>
        <w:numId w:val="9"/>
      </w:numPr>
    </w:pPr>
  </w:style>
  <w:style w:type="paragraph" w:styleId="CommentText">
    <w:name w:val="annotation text"/>
    <w:basedOn w:val="Normal"/>
    <w:link w:val="CommentTextChar"/>
    <w:uiPriority w:val="99"/>
    <w:semiHidden/>
    <w:unhideWhenUsed/>
    <w:rsid w:val="00492F1D"/>
  </w:style>
  <w:style w:type="character" w:styleId="CommentTextChar" w:customStyle="1">
    <w:name w:val="Comment Text Char"/>
    <w:basedOn w:val="DefaultParagraphFont"/>
    <w:link w:val="CommentText"/>
    <w:uiPriority w:val="99"/>
    <w:semiHidden/>
    <w:rsid w:val="00492F1D"/>
    <w:rPr>
      <w:rFonts w:ascii="Verdana" w:hAnsi="Verdana"/>
      <w:sz w:val="21"/>
      <w:lang w:eastAsia="en-US"/>
    </w:rPr>
  </w:style>
  <w:style w:type="character" w:styleId="CommentReference">
    <w:name w:val="annotation reference"/>
    <w:basedOn w:val="DefaultParagraphFont"/>
    <w:uiPriority w:val="99"/>
    <w:semiHidden/>
    <w:unhideWhenUsed/>
    <w:rsid w:val="00492F1D"/>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492F1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92F1D"/>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492F1D"/>
    <w:rPr>
      <w:b/>
      <w:bCs/>
    </w:rPr>
  </w:style>
  <w:style w:type="character" w:styleId="CommentSubjectChar" w:customStyle="1">
    <w:name w:val="Comment Subject Char"/>
    <w:basedOn w:val="CommentTextChar"/>
    <w:link w:val="CommentSubject"/>
    <w:uiPriority w:val="99"/>
    <w:semiHidden/>
    <w:rsid w:val="00492F1D"/>
    <w:rPr>
      <w:rFonts w:ascii="Verdana" w:hAnsi="Verdana"/>
      <w:b/>
      <w:bCs/>
      <w:sz w:val="21"/>
      <w:lang w:eastAsia="en-US"/>
    </w:rPr>
  </w:style>
  <w:style w:type="character" w:styleId="BodyChar" w:customStyle="1">
    <w:name w:val="Body Char"/>
    <w:basedOn w:val="DefaultParagraphFont"/>
    <w:link w:val="Body"/>
    <w:rsid w:val="00492F1D"/>
    <w:rPr>
      <w:rFonts w:ascii="Verdana" w:hAnsi="Verdana" w:eastAsia="Times"/>
      <w:sz w:val="21"/>
      <w:lang w:eastAsia="en-US"/>
    </w:rPr>
  </w:style>
  <w:style w:type="paragraph" w:styleId="Bannermarking" w:customStyle="1">
    <w:name w:val="Banner marking"/>
    <w:basedOn w:val="Body"/>
    <w:uiPriority w:val="11"/>
    <w:rsid w:val="00492F1D"/>
    <w:pPr>
      <w:spacing w:after="0"/>
    </w:pPr>
    <w:rPr>
      <w:b/>
      <w:bCs/>
    </w:rPr>
  </w:style>
  <w:style w:type="character" w:styleId="UnresolvedMention">
    <w:name w:val="Unresolved Mention"/>
    <w:basedOn w:val="DefaultParagraphFont"/>
    <w:uiPriority w:val="99"/>
    <w:semiHidden/>
    <w:unhideWhenUsed/>
    <w:rsid w:val="00492F1D"/>
    <w:rPr>
      <w:color w:val="605E5C"/>
      <w:shd w:val="clear" w:color="auto" w:fill="E1DFDD"/>
    </w:rPr>
  </w:style>
  <w:style w:type="paragraph" w:styleId="Imprint" w:customStyle="1">
    <w:name w:val="Imprint"/>
    <w:basedOn w:val="Body"/>
    <w:uiPriority w:val="11"/>
    <w:rsid w:val="00492F1D"/>
    <w:pPr>
      <w:spacing w:after="60" w:line="270" w:lineRule="atLeast"/>
    </w:pPr>
    <w:rPr>
      <w:sz w:val="20"/>
    </w:rPr>
  </w:style>
  <w:style w:type="paragraph" w:styleId="Introtext" w:customStyle="1">
    <w:name w:val="Intro text"/>
    <w:basedOn w:val="Body"/>
    <w:uiPriority w:val="11"/>
    <w:rsid w:val="00492F1D"/>
    <w:pPr>
      <w:spacing w:line="320" w:lineRule="atLeast"/>
    </w:pPr>
    <w:rPr>
      <w:color w:val="032833" w:themeColor="text1"/>
      <w:sz w:val="24"/>
    </w:rPr>
  </w:style>
  <w:style w:type="character" w:styleId="Emphasis">
    <w:name w:val="Emphasis"/>
    <w:basedOn w:val="DefaultParagraphFont"/>
    <w:uiPriority w:val="20"/>
    <w:rsid w:val="00492F1D"/>
    <w:rPr>
      <w:rFonts w:ascii="Verdana" w:hAnsi="Verdana"/>
      <w:i/>
      <w:iCs/>
    </w:rPr>
  </w:style>
  <w:style w:type="table" w:styleId="GridTable4-Accent21" w:customStyle="1">
    <w:name w:val="Grid Table 4 - Accent 21"/>
    <w:basedOn w:val="TableNormal"/>
    <w:next w:val="GridTable4-Accent2"/>
    <w:uiPriority w:val="49"/>
    <w:rsid w:val="005734F5"/>
    <w:tblPr>
      <w:tblStyleRowBandSize w:val="1"/>
      <w:tblStyleColBandSize w:val="1"/>
      <w:tblBorders>
        <w:top w:val="single" w:color="9CDFF9" w:sz="4" w:space="0"/>
        <w:left w:val="single" w:color="9CDFF9" w:sz="4" w:space="0"/>
        <w:bottom w:val="single" w:color="9CDFF9" w:sz="4" w:space="0"/>
        <w:right w:val="single" w:color="9CDFF9" w:sz="4" w:space="0"/>
        <w:insideH w:val="single" w:color="9CDFF9" w:sz="4" w:space="0"/>
        <w:insideV w:val="single" w:color="9CDFF9" w:sz="4" w:space="0"/>
      </w:tblBorders>
    </w:tblPr>
    <w:tblStylePr w:type="firstRow">
      <w:rPr>
        <w:b/>
        <w:bCs/>
        <w:color w:val="FFFFFF"/>
      </w:rPr>
      <w:tblPr/>
      <w:tcPr>
        <w:tcBorders>
          <w:top w:val="single" w:color="5BCBF5" w:sz="4" w:space="0"/>
          <w:left w:val="single" w:color="5BCBF5" w:sz="4" w:space="0"/>
          <w:bottom w:val="single" w:color="5BCBF5" w:sz="4" w:space="0"/>
          <w:right w:val="single" w:color="5BCBF5" w:sz="4" w:space="0"/>
          <w:insideH w:val="nil"/>
          <w:insideV w:val="nil"/>
        </w:tcBorders>
        <w:shd w:val="clear" w:color="auto" w:fill="5BCBF5"/>
      </w:tcPr>
    </w:tblStylePr>
    <w:tblStylePr w:type="lastRow">
      <w:rPr>
        <w:b/>
        <w:bCs/>
      </w:rPr>
      <w:tblPr/>
      <w:tcPr>
        <w:tcBorders>
          <w:top w:val="double" w:color="5BCBF5" w:sz="4" w:space="0"/>
        </w:tcBorders>
      </w:tcPr>
    </w:tblStylePr>
    <w:tblStylePr w:type="firstCol">
      <w:rPr>
        <w:b/>
        <w:bCs/>
      </w:rPr>
    </w:tblStylePr>
    <w:tblStylePr w:type="lastCol">
      <w:rPr>
        <w:b/>
        <w:bCs/>
      </w:rPr>
    </w:tblStylePr>
    <w:tblStylePr w:type="band1Vert">
      <w:tblPr/>
      <w:tcPr>
        <w:shd w:val="clear" w:color="auto" w:fill="DEF4FD"/>
      </w:tcPr>
    </w:tblStylePr>
    <w:tblStylePr w:type="band1Horz">
      <w:tblPr/>
      <w:tcPr>
        <w:shd w:val="clear" w:color="auto" w:fill="DEF4FD"/>
      </w:tcPr>
    </w:tblStylePr>
  </w:style>
  <w:style w:type="table" w:styleId="GridTable4-Accent2">
    <w:name w:val="Grid Table 4 Accent 2"/>
    <w:basedOn w:val="TableNormal"/>
    <w:uiPriority w:val="49"/>
    <w:rsid w:val="005734F5"/>
    <w:tblPr>
      <w:tblStyleRowBandSize w:val="1"/>
      <w:tblStyleColBandSize w:val="1"/>
      <w:tblBorders>
        <w:top w:val="single" w:color="E0C6DF" w:themeColor="accent2" w:themeTint="99" w:sz="4" w:space="0"/>
        <w:left w:val="single" w:color="E0C6DF" w:themeColor="accent2" w:themeTint="99" w:sz="4" w:space="0"/>
        <w:bottom w:val="single" w:color="E0C6DF" w:themeColor="accent2" w:themeTint="99" w:sz="4" w:space="0"/>
        <w:right w:val="single" w:color="E0C6DF" w:themeColor="accent2" w:themeTint="99" w:sz="4" w:space="0"/>
        <w:insideH w:val="single" w:color="E0C6DF" w:themeColor="accent2" w:themeTint="99" w:sz="4" w:space="0"/>
        <w:insideV w:val="single" w:color="E0C6DF" w:themeColor="accent2" w:themeTint="99" w:sz="4" w:space="0"/>
      </w:tblBorders>
    </w:tblPr>
    <w:tblStylePr w:type="firstRow">
      <w:rPr>
        <w:b/>
        <w:bCs/>
        <w:color w:val="FFFFFF" w:themeColor="background1"/>
      </w:rPr>
      <w:tblPr/>
      <w:tcPr>
        <w:tcBorders>
          <w:top w:val="single" w:color="CCA1CB" w:themeColor="accent2" w:sz="4" w:space="0"/>
          <w:left w:val="single" w:color="CCA1CB" w:themeColor="accent2" w:sz="4" w:space="0"/>
          <w:bottom w:val="single" w:color="CCA1CB" w:themeColor="accent2" w:sz="4" w:space="0"/>
          <w:right w:val="single" w:color="CCA1CB" w:themeColor="accent2" w:sz="4" w:space="0"/>
          <w:insideH w:val="nil"/>
          <w:insideV w:val="nil"/>
        </w:tcBorders>
        <w:shd w:val="clear" w:color="auto" w:fill="CCA1CB" w:themeFill="accent2"/>
      </w:tcPr>
    </w:tblStylePr>
    <w:tblStylePr w:type="lastRow">
      <w:rPr>
        <w:b/>
        <w:bCs/>
      </w:rPr>
      <w:tblPr/>
      <w:tcPr>
        <w:tcBorders>
          <w:top w:val="double" w:color="CCA1CB" w:themeColor="accent2" w:sz="4" w:space="0"/>
        </w:tcBorders>
      </w:tcPr>
    </w:tblStylePr>
    <w:tblStylePr w:type="firstCol">
      <w:rPr>
        <w:b/>
        <w:bCs/>
      </w:rPr>
    </w:tblStylePr>
    <w:tblStylePr w:type="lastCol">
      <w:rPr>
        <w:b/>
        <w:bCs/>
      </w:rPr>
    </w:tblStylePr>
    <w:tblStylePr w:type="band1Vert">
      <w:tblPr/>
      <w:tcPr>
        <w:shd w:val="clear" w:color="auto" w:fill="F4ECF4" w:themeFill="accent2" w:themeFillTint="33"/>
      </w:tcPr>
    </w:tblStylePr>
    <w:tblStylePr w:type="band1Horz">
      <w:tblPr/>
      <w:tcPr>
        <w:shd w:val="clear" w:color="auto" w:fill="F4ECF4" w:themeFill="accent2" w:themeFillTint="33"/>
      </w:tcPr>
    </w:tblStylePr>
  </w:style>
  <w:style w:type="table" w:styleId="GridTable4-Accent1">
    <w:name w:val="Grid Table 4 Accent 1"/>
    <w:basedOn w:val="TableNormal"/>
    <w:uiPriority w:val="49"/>
    <w:rsid w:val="005734F5"/>
    <w:tblPr>
      <w:tblStyleRowBandSize w:val="1"/>
      <w:tblStyleColBandSize w:val="1"/>
      <w:tblBorders>
        <w:top w:val="single" w:color="41D3EB" w:themeColor="accent1" w:themeTint="99" w:sz="4" w:space="0"/>
        <w:left w:val="single" w:color="41D3EB" w:themeColor="accent1" w:themeTint="99" w:sz="4" w:space="0"/>
        <w:bottom w:val="single" w:color="41D3EB" w:themeColor="accent1" w:themeTint="99" w:sz="4" w:space="0"/>
        <w:right w:val="single" w:color="41D3EB" w:themeColor="accent1" w:themeTint="99" w:sz="4" w:space="0"/>
        <w:insideH w:val="single" w:color="41D3EB" w:themeColor="accent1" w:themeTint="99" w:sz="4" w:space="0"/>
        <w:insideV w:val="single" w:color="41D3EB" w:themeColor="accent1" w:themeTint="99" w:sz="4" w:space="0"/>
      </w:tblBorders>
    </w:tblPr>
    <w:tblStylePr w:type="firstRow">
      <w:rPr>
        <w:b/>
        <w:bCs/>
        <w:color w:val="FFFFFF" w:themeColor="background1"/>
      </w:rPr>
      <w:tblPr/>
      <w:tcPr>
        <w:tcBorders>
          <w:top w:val="single" w:color="0F8194" w:themeColor="accent1" w:sz="4" w:space="0"/>
          <w:left w:val="single" w:color="0F8194" w:themeColor="accent1" w:sz="4" w:space="0"/>
          <w:bottom w:val="single" w:color="0F8194" w:themeColor="accent1" w:sz="4" w:space="0"/>
          <w:right w:val="single" w:color="0F8194" w:themeColor="accent1" w:sz="4" w:space="0"/>
          <w:insideH w:val="nil"/>
          <w:insideV w:val="nil"/>
        </w:tcBorders>
        <w:shd w:val="clear" w:color="auto" w:fill="0F8194" w:themeFill="accent1"/>
      </w:tcPr>
    </w:tblStylePr>
    <w:tblStylePr w:type="lastRow">
      <w:rPr>
        <w:b/>
        <w:bCs/>
      </w:rPr>
      <w:tblPr/>
      <w:tcPr>
        <w:tcBorders>
          <w:top w:val="double" w:color="0F8194" w:themeColor="accent1" w:sz="4" w:space="0"/>
        </w:tcBorders>
      </w:tcPr>
    </w:tblStylePr>
    <w:tblStylePr w:type="firstCol">
      <w:rPr>
        <w:b/>
        <w:bCs/>
      </w:rPr>
    </w:tblStylePr>
    <w:tblStylePr w:type="lastCol">
      <w:rPr>
        <w:b/>
        <w:bCs/>
      </w:rPr>
    </w:tblStylePr>
    <w:tblStylePr w:type="band1Vert">
      <w:tblPr/>
      <w:tcPr>
        <w:shd w:val="clear" w:color="auto" w:fill="BFF0F8" w:themeFill="accent1" w:themeFillTint="33"/>
      </w:tcPr>
    </w:tblStylePr>
    <w:tblStylePr w:type="band1Horz">
      <w:tblPr/>
      <w:tcPr>
        <w:shd w:val="clear" w:color="auto" w:fill="BFF0F8" w:themeFill="accent1" w:themeFillTint="33"/>
      </w:tcPr>
    </w:tblStylePr>
  </w:style>
  <w:style w:type="table" w:styleId="GridTable4">
    <w:name w:val="Grid Table 4"/>
    <w:basedOn w:val="TableNormal"/>
    <w:uiPriority w:val="49"/>
    <w:rsid w:val="005734F5"/>
    <w:tblPr>
      <w:tblStyleRowBandSize w:val="1"/>
      <w:tblStyleColBandSize w:val="1"/>
      <w:tblBorders>
        <w:top w:val="single" w:color="0DAEDF" w:themeColor="text1" w:themeTint="99" w:sz="4" w:space="0"/>
        <w:left w:val="single" w:color="0DAEDF" w:themeColor="text1" w:themeTint="99" w:sz="4" w:space="0"/>
        <w:bottom w:val="single" w:color="0DAEDF" w:themeColor="text1" w:themeTint="99" w:sz="4" w:space="0"/>
        <w:right w:val="single" w:color="0DAEDF" w:themeColor="text1" w:themeTint="99" w:sz="4" w:space="0"/>
        <w:insideH w:val="single" w:color="0DAEDF" w:themeColor="text1" w:themeTint="99" w:sz="4" w:space="0"/>
        <w:insideV w:val="single" w:color="0DAEDF" w:themeColor="text1" w:themeTint="99" w:sz="4" w:space="0"/>
      </w:tblBorders>
    </w:tblPr>
    <w:tblStylePr w:type="firstRow">
      <w:rPr>
        <w:b/>
        <w:bCs/>
        <w:color w:val="FFFFFF" w:themeColor="background1"/>
      </w:rPr>
      <w:tblPr/>
      <w:tcPr>
        <w:tcBorders>
          <w:top w:val="single" w:color="032833" w:themeColor="text1" w:sz="4" w:space="0"/>
          <w:left w:val="single" w:color="032833" w:themeColor="text1" w:sz="4" w:space="0"/>
          <w:bottom w:val="single" w:color="032833" w:themeColor="text1" w:sz="4" w:space="0"/>
          <w:right w:val="single" w:color="032833" w:themeColor="text1" w:sz="4" w:space="0"/>
          <w:insideH w:val="nil"/>
          <w:insideV w:val="nil"/>
        </w:tcBorders>
        <w:shd w:val="clear" w:color="auto" w:fill="032833" w:themeFill="text1"/>
      </w:tcPr>
    </w:tblStylePr>
    <w:tblStylePr w:type="lastRow">
      <w:rPr>
        <w:b/>
        <w:bCs/>
      </w:rPr>
      <w:tblPr/>
      <w:tcPr>
        <w:tcBorders>
          <w:top w:val="double" w:color="032833" w:themeColor="text1" w:sz="4" w:space="0"/>
        </w:tcBorders>
      </w:tcPr>
    </w:tblStylePr>
    <w:tblStylePr w:type="firstCol">
      <w:rPr>
        <w:b/>
        <w:bCs/>
      </w:rPr>
    </w:tblStylePr>
    <w:tblStylePr w:type="lastCol">
      <w:rPr>
        <w:b/>
        <w:bCs/>
      </w:rPr>
    </w:tblStylePr>
    <w:tblStylePr w:type="band1Vert">
      <w:tblPr/>
      <w:tcPr>
        <w:shd w:val="clear" w:color="auto" w:fill="A8E7FA" w:themeFill="text1" w:themeFillTint="33"/>
      </w:tcPr>
    </w:tblStylePr>
    <w:tblStylePr w:type="band1Horz">
      <w:tblPr/>
      <w:tcPr>
        <w:shd w:val="clear" w:color="auto" w:fill="A8E7FA"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mailto:enquiries@homes.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ome Victoria v1">
      <a:dk1>
        <a:srgbClr val="032833"/>
      </a:dk1>
      <a:lt1>
        <a:sysClr val="window" lastClr="FFFFFF"/>
      </a:lt1>
      <a:dk2>
        <a:srgbClr val="032833"/>
      </a:dk2>
      <a:lt2>
        <a:srgbClr val="EFE5DC"/>
      </a:lt2>
      <a:accent1>
        <a:srgbClr val="0F8194"/>
      </a:accent1>
      <a:accent2>
        <a:srgbClr val="CCA1CB"/>
      </a:accent2>
      <a:accent3>
        <a:srgbClr val="F9B63C"/>
      </a:accent3>
      <a:accent4>
        <a:srgbClr val="DC6426"/>
      </a:accent4>
      <a:accent5>
        <a:srgbClr val="57C9EB"/>
      </a:accent5>
      <a:accent6>
        <a:srgbClr val="8761A9"/>
      </a:accent6>
      <a:hlink>
        <a:srgbClr val="00865C"/>
      </a:hlink>
      <a:folHlink>
        <a:srgbClr val="8761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196f261661accedfa7f8be46f377275">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a8e6f27e7edde99571256f0aefaca033"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59077d1-a94d-482b-bbec-f51d73bd1eef}"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4.xml><?xml version="1.0" encoding="utf-8"?>
<ds:datastoreItem xmlns:ds="http://schemas.openxmlformats.org/officeDocument/2006/customXml" ds:itemID="{A45B02D3-02C1-4DC6-B41D-00E1CC1E3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Homes Victoria, Victoria State Government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Homes Victoria</dc:creator>
  <keywords/>
  <dc:description/>
  <lastModifiedBy>Matt O'Rourke (Homes Victoria)</lastModifiedBy>
  <revision>22</revision>
  <lastPrinted>2023-07-28T03:41:00.0000000Z</lastPrinted>
  <dcterms:created xsi:type="dcterms:W3CDTF">2023-07-27T23:26:00.0000000Z</dcterms:created>
  <dcterms:modified xsi:type="dcterms:W3CDTF">2023-07-31T23:56:49.6840985Z</dcterms:modified>
  <category>Homes Victoria Graphics Factsheet Portrait</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 sbv1 11072022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2023-07-28T03:41:22Z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66f95c20-6860-4b67-a5d8-8446a7f7c544</vt:lpwstr>
  </property>
  <property fmtid="{D5CDD505-2E9C-101B-9397-08002B2CF9AE}" pid="23" name="MSIP_Label_43e64453-338c-4f93-8a4d-0039a0a41f2a_ContentBits">
    <vt:lpwstr>2</vt:lpwstr>
  </property>
</Properties>
</file>