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default" r:id="rId11"/>
          <w:footerReference w:type="default" r:id="rId12"/>
          <w:footerReference w:type="first" r:id="rId13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</w:tblGrid>
      <w:tr w:rsidR="00AD784C" w14:paraId="765659DC" w14:textId="77777777" w:rsidTr="00132F3E">
        <w:trPr>
          <w:trHeight w:val="1134"/>
        </w:trPr>
        <w:tc>
          <w:tcPr>
            <w:tcW w:w="7371" w:type="dxa"/>
            <w:vAlign w:val="bottom"/>
          </w:tcPr>
          <w:p w14:paraId="1B06FE4C" w14:textId="1C408E02" w:rsidR="00AD784C" w:rsidRPr="00161AA0" w:rsidRDefault="00AE40E5" w:rsidP="00EC20FF">
            <w:pPr>
              <w:pStyle w:val="Documenttitle"/>
            </w:pPr>
            <w:r>
              <w:t xml:space="preserve">EOTS – </w:t>
            </w:r>
            <w:r w:rsidR="00553887">
              <w:t>Complete Phase at end of Question Set</w:t>
            </w:r>
          </w:p>
        </w:tc>
      </w:tr>
      <w:tr w:rsidR="000B2117" w14:paraId="5DF317EC" w14:textId="77777777" w:rsidTr="00132F3E">
        <w:trPr>
          <w:trHeight w:val="851"/>
        </w:trPr>
        <w:tc>
          <w:tcPr>
            <w:tcW w:w="7371" w:type="dxa"/>
          </w:tcPr>
          <w:p w14:paraId="69C24C39" w14:textId="49FA379A" w:rsidR="000B2117" w:rsidRPr="00A1389F" w:rsidRDefault="005E0F7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132F3E">
        <w:trPr>
          <w:trHeight w:val="284"/>
        </w:trPr>
        <w:tc>
          <w:tcPr>
            <w:tcW w:w="7371" w:type="dxa"/>
          </w:tcPr>
          <w:p w14:paraId="0762977F" w14:textId="77777777" w:rsidR="00CF4148" w:rsidRDefault="00DA5E2D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  <w:p w14:paraId="45D389E8" w14:textId="4B2C8E79" w:rsidR="003F12A3" w:rsidRPr="00250DC4" w:rsidRDefault="003F12A3" w:rsidP="00CF4148">
            <w:pPr>
              <w:pStyle w:val="Bannermarking"/>
            </w:pPr>
          </w:p>
        </w:tc>
      </w:tr>
    </w:tbl>
    <w:p w14:paraId="0EF11A7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video contains a short tutorial on how to complete the Phase at the end of a Question Set in the Enterprise Outcomes Tracking System.   </w:t>
      </w:r>
    </w:p>
    <w:p w14:paraId="5290087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AA1858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When you first create a Case in the system, it will be in the Baseline Phase.  </w:t>
      </w:r>
    </w:p>
    <w:p w14:paraId="218CBD7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F4DA99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Once you've completed all the questions, you will be able to complete the Phase and generate the question set again, ready to complete the first "Review". Or complete a "Final Closure” if there is no review needed. </w:t>
      </w:r>
    </w:p>
    <w:p w14:paraId="516FEF8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E44060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In this video we will cover how to complete a "Baseline Phase" as well as "Final Closure".  </w:t>
      </w:r>
    </w:p>
    <w:p w14:paraId="22A8E090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3BBC4D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 the dashboard screen, locate the relevant Client, then click "View".  </w:t>
      </w:r>
    </w:p>
    <w:p w14:paraId="157C0FE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379EA0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"Manage Cases and Groups" screen.   </w:t>
      </w:r>
    </w:p>
    <w:p w14:paraId="0714E139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710FBC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"view" for the relevant Case.  </w:t>
      </w:r>
    </w:p>
    <w:p w14:paraId="71980AB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0DFC6E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"Manage Question Sets" screen.   </w:t>
      </w:r>
    </w:p>
    <w:p w14:paraId="53DE5D3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4AAE3F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Locate the Question Set you wish to complete, then click "View".  </w:t>
      </w:r>
    </w:p>
    <w:p w14:paraId="7AF864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6357B2B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"Question Set" screen.  </w:t>
      </w:r>
    </w:p>
    <w:p w14:paraId="6CC2D84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9F08D8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this tutorial we are opening a Baseline Question Set we have already filled out and saved.  </w:t>
      </w:r>
    </w:p>
    <w:p w14:paraId="6C71B3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101332F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instructions on filling out the "Question Set" screen, please see the tutorial titled “Work Through a Question Set".  </w:t>
      </w:r>
    </w:p>
    <w:p w14:paraId="061576B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077AF10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At the bottom of the screen, click "Complete Phase".  </w:t>
      </w:r>
    </w:p>
    <w:p w14:paraId="0A8399D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5B2445E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You'll be prompted to confirm that you would like to complete the Baseline Phase and generate the next Review phase for this Question Set.   </w:t>
      </w:r>
    </w:p>
    <w:p w14:paraId="52F5BF5F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8BB936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Note that once the Phase is marked as "complete" the responses cannot be amended.  </w:t>
      </w:r>
    </w:p>
    <w:p w14:paraId="0F13965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D7C387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"OK" to continue.   </w:t>
      </w:r>
    </w:p>
    <w:p w14:paraId="218FF0E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A1A5B9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 will be returned to the "Manage Question Sets" screen.  </w:t>
      </w:r>
    </w:p>
    <w:p w14:paraId="503858C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CB237C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Here you will see that the Case remains "Open”, but the phase has moved to review one and there are zero responses recorded in the "Progress" column.   </w:t>
      </w:r>
    </w:p>
    <w:p w14:paraId="7C12F90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EE867AB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When you view this Question Set it will now be blank ready for you to record the responses for the next Phase.  </w:t>
      </w:r>
    </w:p>
    <w:p w14:paraId="34DDFB2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2F85CD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We will now repeat these steps to mark a Question Set in a Review Phase as “Complete" and complete a "Final Closure". </w:t>
      </w:r>
    </w:p>
    <w:p w14:paraId="4D0E3F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6A80A5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 the bottom of the "Question Set" screen, click "Complete Phase". </w:t>
      </w:r>
    </w:p>
    <w:p w14:paraId="67A08AF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4FFC86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 will firstly be prompted to confirm Client consent.   </w:t>
      </w:r>
    </w:p>
    <w:p w14:paraId="33B8B4E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00090F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Then you are given the following options: "Complete Phase and Generate Next Phase" if the Case remains open and you would like another Review. Or "Finalise Question Set" if the Case is being closed.   </w:t>
      </w:r>
    </w:p>
    <w:p w14:paraId="40C6B43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1FC835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this tutorial we will select "Finalise Question Set" to complete "Final Closure".   </w:t>
      </w:r>
    </w:p>
    <w:p w14:paraId="6F466C0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BAB2BD2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"OK" to continue.  </w:t>
      </w:r>
    </w:p>
    <w:p w14:paraId="70BD0B0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F5DE3FE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 will be returned to the "Manage Question Sets" screen and here you will see that the Case status is now "Closed".  </w:t>
      </w:r>
    </w:p>
    <w:p w14:paraId="70003AE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2DE9235" w14:textId="632F4167" w:rsidR="00D0735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>Thank you for watching.</w:t>
      </w:r>
    </w:p>
    <w:p w14:paraId="26ED01C2" w14:textId="6D69342F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803DE90" w14:textId="477E454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2359914" w14:textId="6D3E62A3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D5B0745" w14:textId="7832A5E0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A126AF9" w14:textId="3F9EC22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88C0B85" w14:textId="3FA2B89F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091744A" w14:textId="4727347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615980B" w14:textId="4576C8C5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901012F" w14:textId="36975D30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7DED0AE" w14:textId="69F87FAC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D46C8DD" w14:textId="1F94CF42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ADFCBF4" w14:textId="66A01339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60E6BC4" w14:textId="124913E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88E16C9" w14:textId="1E0CCC8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C0F10A9" w14:textId="18FF1763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D30EB56" w14:textId="28C108D4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07C648A" w14:textId="0F29CC7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195ABE6" w14:textId="75F07902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55F357E" w14:textId="5093EEA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6383CC3" w14:textId="467FDD7B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2608CF4" w14:textId="3D0C3B3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B029808" w14:textId="4C6458F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0B5D711" w14:textId="77777777" w:rsidR="001C466E" w:rsidRPr="00DF7895" w:rsidRDefault="001C466E" w:rsidP="001C466E">
      <w:pPr>
        <w:spacing w:after="0" w:line="240" w:lineRule="auto"/>
        <w:rPr>
          <w:rFonts w:eastAsia="Arial" w:cs="Arial"/>
          <w:sz w:val="20"/>
        </w:rPr>
      </w:pPr>
    </w:p>
    <w:p w14:paraId="6836AC4B" w14:textId="147CAF7C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E64F3A7" w14:textId="51E40BB5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34A207E1" w14:textId="47151682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F0D55EB" w14:textId="0DA5BFF0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2AC10A11" w14:textId="4AAC0AA3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4520EE99" w14:textId="1B6E4631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70877AC6" w14:textId="187DE7E2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31357696" w14:textId="6B1315C8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563789D3" w14:textId="2BAF3A59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7C5E21E0" w14:textId="42467B65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24F8B69F" w14:textId="7482BEEF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56E3DA79" w14:textId="7E413356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7D98DA9" w14:textId="401C5034" w:rsidR="00971BF3" w:rsidRDefault="00971BF3" w:rsidP="004B64EC">
      <w:pPr>
        <w:spacing w:after="0" w:line="240" w:lineRule="auto"/>
        <w:rPr>
          <w:rFonts w:eastAsia="Arial" w:cs="Arial"/>
          <w:sz w:val="22"/>
          <w:szCs w:val="22"/>
        </w:rPr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646C7B98" w14:textId="12D5D657" w:rsidR="00B92C73" w:rsidRPr="00B92C73" w:rsidRDefault="0055119B" w:rsidP="00B92C73">
            <w:pPr>
              <w:rPr>
                <w:sz w:val="20"/>
              </w:rPr>
            </w:pPr>
            <w:bookmarkStart w:id="0" w:name="_Hlk37240926"/>
            <w:r w:rsidRPr="00B92C73">
              <w:rPr>
                <w:sz w:val="20"/>
              </w:rPr>
              <w:t>To receive this document in another format</w:t>
            </w:r>
            <w:r w:rsidR="00B92C73" w:rsidRPr="00B92C73">
              <w:rPr>
                <w:sz w:val="20"/>
              </w:rPr>
              <w:t xml:space="preserve"> </w:t>
            </w:r>
            <w:r w:rsidR="00B92C73" w:rsidRPr="00B92C73">
              <w:rPr>
                <w:sz w:val="20"/>
              </w:rPr>
              <w:t xml:space="preserve">email </w:t>
            </w:r>
            <w:hyperlink r:id="rId15" w:history="1">
              <w:r w:rsidR="00B92C73" w:rsidRPr="00B92C73">
                <w:rPr>
                  <w:color w:val="3366FF"/>
                  <w:sz w:val="20"/>
                  <w:u w:val="dotted"/>
                </w:rPr>
                <w:t>Service Agreement Communications</w:t>
              </w:r>
            </w:hyperlink>
            <w:r w:rsidR="00B92C73" w:rsidRPr="00B92C73">
              <w:rPr>
                <w:sz w:val="20"/>
              </w:rPr>
              <w:t xml:space="preserve"> &lt;sacomms@d</w:t>
            </w:r>
            <w:r w:rsidR="00760AE1">
              <w:rPr>
                <w:sz w:val="20"/>
              </w:rPr>
              <w:t>ffh</w:t>
            </w:r>
            <w:r w:rsidR="00B92C73" w:rsidRPr="00B92C73">
              <w:rPr>
                <w:sz w:val="20"/>
              </w:rPr>
              <w:t>.vic.gov.au&gt;</w:t>
            </w:r>
          </w:p>
          <w:p w14:paraId="7DF2FFCA" w14:textId="30CE7513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7E4C8F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277D6F" w:rsidRPr="00277D6F">
              <w:rPr>
                <w:color w:val="auto"/>
              </w:rPr>
              <w:t>February 2022</w:t>
            </w:r>
            <w:r w:rsidRPr="0055119B">
              <w:t>.</w:t>
            </w:r>
          </w:p>
          <w:p w14:paraId="0C92739F" w14:textId="5D5692B2" w:rsidR="0055119B" w:rsidRPr="00D0735E" w:rsidRDefault="0055119B" w:rsidP="00E33237">
            <w:pPr>
              <w:pStyle w:val="Imprint"/>
              <w:rPr>
                <w:rFonts w:cs="Arial"/>
              </w:rPr>
            </w:pPr>
            <w:bookmarkStart w:id="1" w:name="_Hlk62746129"/>
            <w:r w:rsidRPr="00D0735E">
              <w:rPr>
                <w:rFonts w:cs="Arial"/>
              </w:rPr>
              <w:t>Available at</w:t>
            </w:r>
            <w:r w:rsidR="00602D08" w:rsidRPr="00D0735E">
              <w:rPr>
                <w:rFonts w:eastAsia="Times New Roman" w:cs="Arial"/>
                <w:color w:val="auto"/>
              </w:rPr>
              <w:t xml:space="preserve"> </w:t>
            </w:r>
            <w:hyperlink r:id="rId16" w:history="1">
              <w:r w:rsidR="00760AE1" w:rsidRPr="001D4404">
                <w:rPr>
                  <w:rStyle w:val="Hyperlink"/>
                  <w:rFonts w:eastAsia="Times New Roman" w:cs="Arial"/>
                </w:rPr>
                <w:t>fac.d</w:t>
              </w:r>
              <w:r w:rsidR="00760AE1" w:rsidRPr="001D4404">
                <w:rPr>
                  <w:rStyle w:val="Hyperlink"/>
                  <w:rFonts w:eastAsia="Times New Roman" w:cs="Arial"/>
                </w:rPr>
                <w:t>ffh</w:t>
              </w:r>
              <w:r w:rsidR="00760AE1" w:rsidRPr="001D4404">
                <w:rPr>
                  <w:rStyle w:val="Hyperlink"/>
                  <w:rFonts w:eastAsia="Times New Roman" w:cs="Arial"/>
                </w:rPr>
                <w:t>.vic.gov.au</w:t>
              </w:r>
            </w:hyperlink>
            <w:r w:rsidR="00602D08" w:rsidRPr="00D0735E">
              <w:rPr>
                <w:rFonts w:eastAsia="Times New Roman" w:cs="Arial"/>
                <w:color w:val="auto"/>
              </w:rPr>
              <w:t xml:space="preserve"> &lt; http://fac.dhhs.vic.gov.au/fac-online-training &gt;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462A" w14:textId="77777777" w:rsidR="004F7C58" w:rsidRDefault="004F7C58">
      <w:r>
        <w:separator/>
      </w:r>
    </w:p>
    <w:p w14:paraId="499FA89A" w14:textId="77777777" w:rsidR="004F7C58" w:rsidRDefault="004F7C58"/>
  </w:endnote>
  <w:endnote w:type="continuationSeparator" w:id="0">
    <w:p w14:paraId="5155F6DD" w14:textId="77777777" w:rsidR="004F7C58" w:rsidRDefault="004F7C58">
      <w:r>
        <w:continuationSeparator/>
      </w:r>
    </w:p>
    <w:p w14:paraId="69EC6110" w14:textId="77777777" w:rsidR="004F7C58" w:rsidRDefault="004F7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9C7" w14:textId="6BB53744" w:rsidR="00132F3E" w:rsidRPr="00F65AA9" w:rsidRDefault="00132F3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114F" id="_x0000_t202" coordsize="21600,21600" o:spt="202" path="m,l,21600r21600,l21600,xe">
              <v:stroke joinstyle="miter"/>
              <v:path gradientshapeok="t" o:connecttype="rect"/>
            </v:shapetype>
            <v:shape id="MSIPCM8d71420f9d812a1cb194b99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3POD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A484" w14:textId="77777777" w:rsidR="004F7C58" w:rsidRDefault="004F7C58" w:rsidP="00207717">
      <w:pPr>
        <w:spacing w:before="120"/>
      </w:pPr>
      <w:r>
        <w:separator/>
      </w:r>
    </w:p>
  </w:footnote>
  <w:footnote w:type="continuationSeparator" w:id="0">
    <w:p w14:paraId="4F5BB964" w14:textId="77777777" w:rsidR="004F7C58" w:rsidRDefault="004F7C58">
      <w:r>
        <w:continuationSeparator/>
      </w:r>
    </w:p>
    <w:p w14:paraId="0CE40A1F" w14:textId="77777777" w:rsidR="004F7C58" w:rsidRDefault="004F7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1C9B5D5B" w:rsidR="00EF2C72" w:rsidRDefault="0019755E" w:rsidP="00EF2C72">
    <w:pPr>
      <w:pStyle w:val="Header"/>
      <w:spacing w:after="0"/>
    </w:pPr>
    <w:r>
      <w:t xml:space="preserve">EOTS – </w:t>
    </w:r>
    <w:r w:rsidR="00DF1BB1">
      <w:t xml:space="preserve">Complete Phase at end of Question Set </w:t>
    </w:r>
    <w:r>
      <w:t>–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55E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66E"/>
    <w:rsid w:val="001D0B75"/>
    <w:rsid w:val="001D39A5"/>
    <w:rsid w:val="001D3C09"/>
    <w:rsid w:val="001D44E8"/>
    <w:rsid w:val="001D60EC"/>
    <w:rsid w:val="001D6F59"/>
    <w:rsid w:val="001E0863"/>
    <w:rsid w:val="001E44DF"/>
    <w:rsid w:val="001E68A5"/>
    <w:rsid w:val="001E6BB0"/>
    <w:rsid w:val="001E7282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076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D6F"/>
    <w:rsid w:val="002802E3"/>
    <w:rsid w:val="0028213D"/>
    <w:rsid w:val="002862F1"/>
    <w:rsid w:val="0028695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F52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A01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2A3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4EC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4F7C58"/>
    <w:rsid w:val="00503DC6"/>
    <w:rsid w:val="00506F5D"/>
    <w:rsid w:val="00510C37"/>
    <w:rsid w:val="00511A58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887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2FB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F7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D08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AE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B4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1BF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0D5"/>
    <w:rsid w:val="00AD784C"/>
    <w:rsid w:val="00AE126A"/>
    <w:rsid w:val="00AE1BAE"/>
    <w:rsid w:val="00AE3005"/>
    <w:rsid w:val="00AE3BD5"/>
    <w:rsid w:val="00AE40E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2C73"/>
    <w:rsid w:val="00B950BC"/>
    <w:rsid w:val="00B9714C"/>
    <w:rsid w:val="00BA21A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54B"/>
    <w:rsid w:val="00C231A0"/>
    <w:rsid w:val="00C25DB7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35E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BB1"/>
    <w:rsid w:val="00DF50FC"/>
    <w:rsid w:val="00DF68C7"/>
    <w:rsid w:val="00DF731A"/>
    <w:rsid w:val="00DF78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5343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F05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6A01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-my.sharepoint.com/personal/michelle_ilosfai_familysafety_vic_gov_au/Documents/EOTS/videos/transcripts%20doc/fac.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acomm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9" ma:contentTypeDescription="Create a new document." ma:contentTypeScope="" ma:versionID="d59a14d212dcc2d22f362f8fd0b4a219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a21e5f9488b95e400c59aa3aa155b5c8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6989-005C-4BC7-8C60-AC3C02D48E5E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Familes, Fairness and Housing</Company>
  <LinksUpToDate>false</LinksUpToDate>
  <CharactersWithSpaces>3233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FAC factsheet template</dc:title>
  <dc:creator>Service Agreement Performance Unit</dc:creator>
  <cp:lastModifiedBy>Michelle Ilosfai (DFFH)</cp:lastModifiedBy>
  <cp:revision>5</cp:revision>
  <cp:lastPrinted>2021-01-29T05:27:00Z</cp:lastPrinted>
  <dcterms:created xsi:type="dcterms:W3CDTF">2022-02-21T01:20:00Z</dcterms:created>
  <dcterms:modified xsi:type="dcterms:W3CDTF">2022-02-21T01:21:00Z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2021-05-03T05:55:26Z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