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19012" w14:textId="77777777" w:rsidR="0074696E" w:rsidRPr="004C6EEE" w:rsidRDefault="00702E77" w:rsidP="00AD784C">
      <w:pPr>
        <w:pStyle w:val="Spacerparatopoffirstpage"/>
      </w:pPr>
      <w:r>
        <w:drawing>
          <wp:anchor distT="0" distB="0" distL="114300" distR="114300" simplePos="0" relativeHeight="251657728" behindDoc="1" locked="0" layoutInCell="1" allowOverlap="1" wp14:anchorId="005C534C" wp14:editId="70F43CCF">
            <wp:simplePos x="0" y="0"/>
            <wp:positionH relativeFrom="page">
              <wp:posOffset>0</wp:posOffset>
            </wp:positionH>
            <wp:positionV relativeFrom="page">
              <wp:posOffset>-111760</wp:posOffset>
            </wp:positionV>
            <wp:extent cx="7602855" cy="2082165"/>
            <wp:effectExtent l="0" t="0" r="0" b="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2855" cy="208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0E85D"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CB9407C" w14:textId="77777777" w:rsidTr="00C67B6B">
        <w:trPr>
          <w:trHeight w:val="1841"/>
        </w:trPr>
        <w:tc>
          <w:tcPr>
            <w:tcW w:w="8046" w:type="dxa"/>
            <w:shd w:val="clear" w:color="auto" w:fill="auto"/>
            <w:vAlign w:val="bottom"/>
          </w:tcPr>
          <w:p w14:paraId="0A7F324C" w14:textId="77777777" w:rsidR="00AD784C" w:rsidRPr="00161AA0" w:rsidRDefault="00471404" w:rsidP="00A91406">
            <w:pPr>
              <w:pStyle w:val="DHHSmainheading"/>
            </w:pPr>
            <w:r>
              <w:t>Records m</w:t>
            </w:r>
            <w:r w:rsidR="006C71B1">
              <w:t xml:space="preserve">anagement for organisations funded under the Service Agreement </w:t>
            </w:r>
          </w:p>
        </w:tc>
      </w:tr>
      <w:tr w:rsidR="00AD784C" w14:paraId="638C9605" w14:textId="77777777" w:rsidTr="004B5ADD">
        <w:trPr>
          <w:trHeight w:hRule="exact" w:val="1162"/>
        </w:trPr>
        <w:tc>
          <w:tcPr>
            <w:tcW w:w="8046" w:type="dxa"/>
            <w:shd w:val="clear" w:color="auto" w:fill="auto"/>
            <w:tcMar>
              <w:top w:w="170" w:type="dxa"/>
              <w:bottom w:w="510" w:type="dxa"/>
            </w:tcMar>
          </w:tcPr>
          <w:p w14:paraId="79EBBBB2" w14:textId="32985168" w:rsidR="00357B4E" w:rsidRPr="00AD784C" w:rsidRDefault="006C71B1" w:rsidP="00357B4E">
            <w:pPr>
              <w:pStyle w:val="DHHSmainsubheading"/>
              <w:rPr>
                <w:szCs w:val="28"/>
              </w:rPr>
            </w:pPr>
            <w:r>
              <w:rPr>
                <w:szCs w:val="28"/>
              </w:rPr>
              <w:t>Fact sheet 2: Storage</w:t>
            </w:r>
          </w:p>
        </w:tc>
      </w:tr>
    </w:tbl>
    <w:p w14:paraId="23642F7C" w14:textId="289EC880" w:rsidR="00AD784C" w:rsidRDefault="006C71B1" w:rsidP="008D2846">
      <w:pPr>
        <w:pStyle w:val="DHHSTOCheadingfactsheet"/>
      </w:pPr>
      <w:r>
        <w:t xml:space="preserve">Date: </w:t>
      </w:r>
      <w:r w:rsidR="00FD2FAB">
        <w:t>August</w:t>
      </w:r>
      <w:r w:rsidR="00760EE4">
        <w:t xml:space="preserve"> 20</w:t>
      </w:r>
      <w:r w:rsidR="00092F44">
        <w:t xml:space="preserve">20 </w:t>
      </w:r>
    </w:p>
    <w:p w14:paraId="557E7094" w14:textId="7676CA51" w:rsidR="00C65502" w:rsidRDefault="00C65502" w:rsidP="00C65502">
      <w:pPr>
        <w:pStyle w:val="DHHSbody"/>
      </w:pPr>
      <w:r>
        <w:t xml:space="preserve">This fact sheet is produced by the Victorian Department of Health and Human Services in support of the Service Agreement and its requirements </w:t>
      </w:r>
      <w:r w:rsidR="00702E77">
        <w:t>regarding</w:t>
      </w:r>
      <w:r>
        <w:t xml:space="preserve"> recordkeeping. Information in this fact sheet is for general guidance only and references to contractual or legislative obligations are descriptive only. The Service Agreement and any applicable laws or legislation, including all standards and materials issued by the Public Record Office Victoria (PROV), take precedence over this fact sheet. The fact sheet does not constitute and must not be relied upon as legal or other professional advice. Each funded organisation should always obtain specific legal or other professional and recordkeeping advice</w:t>
      </w:r>
      <w:r w:rsidR="00FD2FAB">
        <w:rPr>
          <w:rStyle w:val="FootnoteReference"/>
        </w:rPr>
        <w:footnoteReference w:id="1"/>
      </w:r>
      <w:r>
        <w:t xml:space="preserve"> tailored to its individual circumstances as needed. No liability is accepted by the department for any loss, damage, cost or expense incurred </w:t>
      </w:r>
      <w:r w:rsidR="00702E77">
        <w:t>because of</w:t>
      </w:r>
      <w:r>
        <w:t xml:space="preserve"> reliance on this document.</w:t>
      </w:r>
    </w:p>
    <w:p w14:paraId="6EB1B102" w14:textId="77777777" w:rsidR="00C65502" w:rsidRDefault="00C65502" w:rsidP="005A6E7B">
      <w:pPr>
        <w:pStyle w:val="Heading1"/>
      </w:pPr>
      <w:r>
        <w:t>Storing records</w:t>
      </w:r>
    </w:p>
    <w:p w14:paraId="31E0925D" w14:textId="17F176A0" w:rsidR="00C65502" w:rsidRDefault="00C65502" w:rsidP="00C65502">
      <w:pPr>
        <w:pStyle w:val="DHHSbody"/>
      </w:pPr>
      <w:r>
        <w:t>When storing records, whether electronic or hard copy</w:t>
      </w:r>
      <w:r w:rsidR="00645E32">
        <w:t>; physical devices and/or hardware used to store electronic records</w:t>
      </w:r>
      <w:r>
        <w:t>, organisations should ensure that:</w:t>
      </w:r>
    </w:p>
    <w:p w14:paraId="0F5BBE59" w14:textId="3EC5A772" w:rsidR="00C65502" w:rsidRDefault="00C65502" w:rsidP="00C65502">
      <w:pPr>
        <w:pStyle w:val="DHHSbullet1"/>
        <w:numPr>
          <w:ilvl w:val="0"/>
          <w:numId w:val="1"/>
        </w:numPr>
      </w:pPr>
      <w:r>
        <w:t xml:space="preserve">records are kept in </w:t>
      </w:r>
      <w:r w:rsidR="00645E32">
        <w:t>consistent</w:t>
      </w:r>
      <w:r w:rsidR="00B57F05">
        <w:t xml:space="preserve"> and </w:t>
      </w:r>
      <w:r>
        <w:t xml:space="preserve">appropriate conditions and </w:t>
      </w:r>
      <w:r w:rsidR="00B57F05">
        <w:t xml:space="preserve">are </w:t>
      </w:r>
      <w:r>
        <w:t>protected from known risks, degradation and unauthorised access</w:t>
      </w:r>
    </w:p>
    <w:p w14:paraId="3FB58DBE" w14:textId="30B61595" w:rsidR="0022099E" w:rsidRDefault="0022099E" w:rsidP="00C65502">
      <w:pPr>
        <w:pStyle w:val="DHHSbullet1"/>
        <w:numPr>
          <w:ilvl w:val="0"/>
          <w:numId w:val="1"/>
        </w:numPr>
      </w:pPr>
      <w:r>
        <w:t>all records containing client information are securely and appropriately stored when not in use and when the organisation is closed</w:t>
      </w:r>
    </w:p>
    <w:p w14:paraId="4DA21786" w14:textId="450BCCDE" w:rsidR="00C65502" w:rsidRDefault="00C65502" w:rsidP="00C65502">
      <w:pPr>
        <w:pStyle w:val="DHHSbullet1"/>
        <w:numPr>
          <w:ilvl w:val="0"/>
          <w:numId w:val="1"/>
        </w:numPr>
      </w:pPr>
      <w:r>
        <w:t>records</w:t>
      </w:r>
      <w:r w:rsidR="001E5BA7">
        <w:t xml:space="preserve"> are stored in locations where they</w:t>
      </w:r>
      <w:r>
        <w:t xml:space="preserve"> can be </w:t>
      </w:r>
      <w:r w:rsidR="001E5BA7">
        <w:t>easily identified,</w:t>
      </w:r>
      <w:r>
        <w:t xml:space="preserve"> retrieved</w:t>
      </w:r>
      <w:r w:rsidR="001E5BA7">
        <w:t xml:space="preserve"> and used for authorised purposes</w:t>
      </w:r>
    </w:p>
    <w:p w14:paraId="5E6D5C8D" w14:textId="7001054E" w:rsidR="00A039D1" w:rsidRDefault="00C65502" w:rsidP="00A039D1">
      <w:pPr>
        <w:pStyle w:val="DHHSbullet1lastline"/>
      </w:pPr>
      <w:r>
        <w:t>a routine maintenance program and disaster plan is in place</w:t>
      </w:r>
      <w:r w:rsidR="00510C71">
        <w:rPr>
          <w:rStyle w:val="FootnoteReference"/>
        </w:rPr>
        <w:footnoteReference w:id="2"/>
      </w:r>
      <w:r>
        <w:t>.</w:t>
      </w:r>
    </w:p>
    <w:p w14:paraId="24846424" w14:textId="77777777" w:rsidR="00C65502" w:rsidRDefault="00C65502" w:rsidP="00C65502">
      <w:pPr>
        <w:pStyle w:val="DHHSbody"/>
      </w:pPr>
      <w:r>
        <w:t>Records must be stored in a manner that enables funded organisations to identify, locate, view and read their records. Each funded organisation needs to:</w:t>
      </w:r>
    </w:p>
    <w:p w14:paraId="06028788" w14:textId="77777777" w:rsidR="00C65502" w:rsidRDefault="00C65502" w:rsidP="00C65502">
      <w:pPr>
        <w:pStyle w:val="DHHSbullet1"/>
        <w:numPr>
          <w:ilvl w:val="0"/>
          <w:numId w:val="1"/>
        </w:numPr>
      </w:pPr>
      <w:r>
        <w:t>know what records it has</w:t>
      </w:r>
    </w:p>
    <w:p w14:paraId="2A1626B4" w14:textId="77777777" w:rsidR="00C65502" w:rsidRDefault="00C65502" w:rsidP="00C65502">
      <w:pPr>
        <w:pStyle w:val="DHHSbullet1"/>
        <w:numPr>
          <w:ilvl w:val="0"/>
          <w:numId w:val="1"/>
        </w:numPr>
      </w:pPr>
      <w:r>
        <w:t>be able to find and retrieve all records within an appropriate set time period</w:t>
      </w:r>
    </w:p>
    <w:p w14:paraId="2ED78702" w14:textId="77777777" w:rsidR="00C65502" w:rsidRDefault="00C65502" w:rsidP="00C65502">
      <w:pPr>
        <w:pStyle w:val="DHHSbullet1"/>
        <w:numPr>
          <w:ilvl w:val="0"/>
          <w:numId w:val="1"/>
        </w:numPr>
      </w:pPr>
      <w:r>
        <w:t>be able to open and read a record at any point in its retention period and understand the contents; and</w:t>
      </w:r>
    </w:p>
    <w:p w14:paraId="1D63135F" w14:textId="77777777" w:rsidR="00C65502" w:rsidRDefault="00C65502" w:rsidP="00C65502">
      <w:pPr>
        <w:pStyle w:val="DHHSbullet1"/>
        <w:numPr>
          <w:ilvl w:val="0"/>
          <w:numId w:val="1"/>
        </w:numPr>
      </w:pPr>
      <w:r>
        <w:t>be able to provide copies of records if requested.</w:t>
      </w:r>
    </w:p>
    <w:p w14:paraId="7CEAED76" w14:textId="77777777" w:rsidR="00C65502" w:rsidRDefault="006F77A9" w:rsidP="005A6E7B">
      <w:pPr>
        <w:pStyle w:val="Heading1"/>
      </w:pPr>
      <w:r>
        <w:lastRenderedPageBreak/>
        <w:t>Storage of electronic f</w:t>
      </w:r>
      <w:r w:rsidR="00C65502">
        <w:t xml:space="preserve">iles </w:t>
      </w:r>
    </w:p>
    <w:p w14:paraId="5BA4D2C8" w14:textId="52F88F23" w:rsidR="00C65502" w:rsidRDefault="00C65502" w:rsidP="00C65502">
      <w:pPr>
        <w:pStyle w:val="DHHSbody"/>
      </w:pPr>
      <w:r>
        <w:t>Electronic records should be</w:t>
      </w:r>
      <w:r w:rsidR="009A6D20">
        <w:t xml:space="preserve"> protected from interruptions, fluctuations or outages to power supplies and </w:t>
      </w:r>
      <w:r>
        <w:t>stored securely with appropriate back up and disaster recovery systems in place. The greatest level of care is to be taken for client-related records.</w:t>
      </w:r>
    </w:p>
    <w:p w14:paraId="5D3739DE" w14:textId="77777777" w:rsidR="00C65502" w:rsidRDefault="00C65502" w:rsidP="005A6E7B">
      <w:pPr>
        <w:pStyle w:val="Heading1"/>
      </w:pPr>
      <w:r>
        <w:t>Storage of hard copy files</w:t>
      </w:r>
    </w:p>
    <w:p w14:paraId="2AB3D31D" w14:textId="77777777" w:rsidR="00C65502" w:rsidRDefault="00C65502" w:rsidP="00C65502">
      <w:pPr>
        <w:pStyle w:val="DHHSbody"/>
      </w:pPr>
      <w:r>
        <w:t>Hard copy files should be stored in secure locations that are regularly maintained and cleaned, with pest management programs in place, and kept free from water, dampness and mould. They should be stored away from direct sunlight, heat and risk of fire.</w:t>
      </w:r>
    </w:p>
    <w:p w14:paraId="4FB6D4BA" w14:textId="759503A9" w:rsidR="00C65502" w:rsidRDefault="00C65502" w:rsidP="00C65502">
      <w:pPr>
        <w:pStyle w:val="DHHSbody"/>
      </w:pPr>
      <w:r>
        <w:t xml:space="preserve">PROV has a list of Approved Public Record Office Storage Suppliers (APROSS) if an organisation wishes to use a commercial storage provider. See </w:t>
      </w:r>
      <w:hyperlink r:id="rId15" w:history="1">
        <w:r w:rsidR="00092F44" w:rsidRPr="00645E32">
          <w:rPr>
            <w:rFonts w:eastAsia="Times New Roman" w:cs="Arial"/>
            <w:color w:val="0000FF"/>
            <w:u w:val="single"/>
          </w:rPr>
          <w:t>https://prov.vic.gov.au/recordkeeping-government/certified-suppliers-vendors/apross-for-agencies</w:t>
        </w:r>
      </w:hyperlink>
      <w:r w:rsidR="00092F44">
        <w:rPr>
          <w:rFonts w:ascii="Cambria" w:eastAsia="Times New Roman" w:hAnsi="Cambria"/>
        </w:rPr>
        <w:t xml:space="preserve"> </w:t>
      </w:r>
      <w:r>
        <w:t xml:space="preserve"> </w:t>
      </w:r>
    </w:p>
    <w:p w14:paraId="340BD191" w14:textId="77777777" w:rsidR="00C65502" w:rsidRDefault="00C65502" w:rsidP="005A6E7B">
      <w:pPr>
        <w:pStyle w:val="Heading1"/>
      </w:pPr>
      <w:r>
        <w:t>Client records and CRISSP/IRIS</w:t>
      </w:r>
    </w:p>
    <w:p w14:paraId="44737407" w14:textId="77777777" w:rsidR="00C65502" w:rsidRDefault="00C65502" w:rsidP="00C65502">
      <w:pPr>
        <w:pStyle w:val="DHHSbody"/>
      </w:pPr>
      <w:r>
        <w:t>The Client Relationship Information System for Service Providers (CRISSP) provides a case management information system for funded organisations providing community care and disability services. CRISSP supports the provision of services and coordinated care to clients funded by the department and facilitates effective communication between funded organisations and the department about common clients.</w:t>
      </w:r>
    </w:p>
    <w:p w14:paraId="1C370DE8" w14:textId="2F92205C" w:rsidR="00C65502" w:rsidRDefault="00C65502" w:rsidP="00C65502">
      <w:pPr>
        <w:pStyle w:val="DHHSbody"/>
      </w:pPr>
      <w:r>
        <w:t>A hard copy file may need to be created to store such things as handwritten notes or court reports if they are not kept in the electronic CRISSP file. A brief record should be entered on the CRISSP file for each record added to the hard copy file, such as the type of document, author and date received.</w:t>
      </w:r>
    </w:p>
    <w:p w14:paraId="071D3D33" w14:textId="77777777" w:rsidR="00C65502" w:rsidRDefault="00C65502" w:rsidP="00C65502">
      <w:pPr>
        <w:pStyle w:val="DHHSbody"/>
      </w:pPr>
      <w:r>
        <w:t xml:space="preserve">The Integrated Reports and Information System (IRIS) is used by agencies for simple case management and electronic referrals (between one IRIS application in a funded organisation to another IRIS application in another funded organisation) and supports data collection. </w:t>
      </w:r>
    </w:p>
    <w:p w14:paraId="07C17EAF" w14:textId="77777777" w:rsidR="00C65502" w:rsidRDefault="00C65502" w:rsidP="005A6E7B">
      <w:pPr>
        <w:pStyle w:val="Heading1"/>
      </w:pPr>
      <w:r>
        <w:t>Other client management systems</w:t>
      </w:r>
    </w:p>
    <w:p w14:paraId="2525B90C" w14:textId="77777777" w:rsidR="00C65502" w:rsidRDefault="00C65502" w:rsidP="00C65502">
      <w:pPr>
        <w:pStyle w:val="DHHSbody"/>
      </w:pPr>
      <w:r>
        <w:t>The department acknowledges that funded organisations may use other client management systems including off-the-shelf applications, and systems which are unique and solely supported by an organisation.</w:t>
      </w:r>
    </w:p>
    <w:p w14:paraId="3338C10D" w14:textId="77777777" w:rsidR="00C65502" w:rsidRDefault="00C65502" w:rsidP="005A6E7B">
      <w:pPr>
        <w:pStyle w:val="Heading1"/>
      </w:pPr>
      <w:r>
        <w:t xml:space="preserve">Retention of client records </w:t>
      </w:r>
    </w:p>
    <w:p w14:paraId="2352D256" w14:textId="77777777" w:rsidR="00C65502" w:rsidRDefault="00C65502" w:rsidP="00C65502">
      <w:pPr>
        <w:pStyle w:val="DHHSbody"/>
      </w:pPr>
      <w:r>
        <w:t>Records must be stored for the duration of their retention period, as specified by PROV</w:t>
      </w:r>
      <w:r w:rsidRPr="00E6431B">
        <w:t xml:space="preserve"> Retention and Disposal Authorities (RDAs)</w:t>
      </w:r>
      <w:r>
        <w:rPr>
          <w:i/>
        </w:rPr>
        <w:t xml:space="preserve">. </w:t>
      </w:r>
    </w:p>
    <w:p w14:paraId="3B5BF313" w14:textId="77777777" w:rsidR="00C65502" w:rsidRPr="00A039D1" w:rsidRDefault="00C65502" w:rsidP="00C65502">
      <w:pPr>
        <w:pStyle w:val="DHHSbody"/>
      </w:pPr>
      <w:r>
        <w:t xml:space="preserve">Further information on retention and disposal is outlined in </w:t>
      </w:r>
      <w:r w:rsidRPr="005A6E7B">
        <w:rPr>
          <w:i/>
        </w:rPr>
        <w:t>Fact sheet 4: Record disposal and transfer</w:t>
      </w:r>
      <w:r w:rsidRPr="005A6E7B">
        <w:t xml:space="preserve"> and the </w:t>
      </w:r>
      <w:r w:rsidRPr="005A6E7B">
        <w:rPr>
          <w:i/>
        </w:rPr>
        <w:t>Record retention guide for funded organisations</w:t>
      </w:r>
      <w:r w:rsidRPr="005A6E7B">
        <w:t>.</w:t>
      </w:r>
      <w:r w:rsidRPr="00A039D1">
        <w:t xml:space="preserve"> </w:t>
      </w:r>
    </w:p>
    <w:p w14:paraId="518904D4" w14:textId="77777777" w:rsidR="00C65502" w:rsidRDefault="00C65502" w:rsidP="005A6E7B">
      <w:pPr>
        <w:pStyle w:val="Heading1"/>
      </w:pPr>
      <w:r>
        <w:t>Quick questions and answers</w:t>
      </w:r>
    </w:p>
    <w:p w14:paraId="108B2C8F" w14:textId="77777777" w:rsidR="00C65502" w:rsidRPr="001731EA" w:rsidRDefault="00C65502" w:rsidP="00C65502">
      <w:pPr>
        <w:pStyle w:val="DHHSbody"/>
        <w:rPr>
          <w:b/>
        </w:rPr>
      </w:pPr>
      <w:r>
        <w:rPr>
          <w:b/>
        </w:rPr>
        <w:t>W</w:t>
      </w:r>
      <w:r w:rsidRPr="001731EA">
        <w:rPr>
          <w:b/>
        </w:rPr>
        <w:t xml:space="preserve">hat </w:t>
      </w:r>
      <w:r>
        <w:rPr>
          <w:b/>
        </w:rPr>
        <w:t xml:space="preserve">do I do with </w:t>
      </w:r>
      <w:r w:rsidRPr="001731EA">
        <w:rPr>
          <w:b/>
        </w:rPr>
        <w:t xml:space="preserve">a medical file that is in hard copy as it has been received from an external body? </w:t>
      </w:r>
    </w:p>
    <w:p w14:paraId="463920DF" w14:textId="77777777" w:rsidR="00C65502" w:rsidRDefault="00C65502" w:rsidP="00C65502">
      <w:pPr>
        <w:pStyle w:val="DHHSbody"/>
      </w:pPr>
      <w:r>
        <w:t>Funded organisations need to ensure documents are kept and retained in a way that is accessible to the department and the client, if requested.</w:t>
      </w:r>
    </w:p>
    <w:p w14:paraId="18AEEA53" w14:textId="77777777" w:rsidR="00C65502" w:rsidRPr="001731EA" w:rsidRDefault="00C65502" w:rsidP="00C65502">
      <w:pPr>
        <w:pStyle w:val="DHHSbody"/>
        <w:rPr>
          <w:b/>
        </w:rPr>
      </w:pPr>
      <w:r w:rsidRPr="001731EA">
        <w:rPr>
          <w:b/>
        </w:rPr>
        <w:t xml:space="preserve">My organisation has a client with a disability who has drawings and videos for their plan – what do I do with those? </w:t>
      </w:r>
    </w:p>
    <w:p w14:paraId="0960276E" w14:textId="5DCC8B9F" w:rsidR="00C65502" w:rsidRDefault="00C65502" w:rsidP="00C65502">
      <w:pPr>
        <w:pStyle w:val="DHHSbody"/>
      </w:pPr>
      <w:r>
        <w:lastRenderedPageBreak/>
        <w:t>If you cannot scan the drawing and add it to a client management system or electronic recordkeeping system, then it will need to be kept in hard copy. Videos should be moved to DVD format</w:t>
      </w:r>
      <w:r w:rsidR="0022099E">
        <w:rPr>
          <w:rStyle w:val="FootnoteReference"/>
        </w:rPr>
        <w:footnoteReference w:id="3"/>
      </w:r>
      <w:r>
        <w:t xml:space="preserve"> and kept on hard copy files despite being bulky.</w:t>
      </w:r>
    </w:p>
    <w:p w14:paraId="48D5600E" w14:textId="77777777" w:rsidR="00C65502" w:rsidRDefault="006F77A9" w:rsidP="005A6E7B">
      <w:pPr>
        <w:pStyle w:val="Heading1"/>
      </w:pPr>
      <w:r>
        <w:t>Related d</w:t>
      </w:r>
      <w:r w:rsidR="00C65502">
        <w:t>ocuments</w:t>
      </w:r>
    </w:p>
    <w:p w14:paraId="3CD2E2A9" w14:textId="77777777" w:rsidR="005A6E7B" w:rsidRDefault="005A6E7B" w:rsidP="005A6E7B">
      <w:pPr>
        <w:pStyle w:val="DHHSbody"/>
      </w:pPr>
      <w:r>
        <w:t>Thi</w:t>
      </w:r>
      <w:r w:rsidRPr="00692181">
        <w:t xml:space="preserve">s </w:t>
      </w:r>
      <w:r>
        <w:t>f</w:t>
      </w:r>
      <w:r w:rsidRPr="00692181">
        <w:t>act</w:t>
      </w:r>
      <w:r>
        <w:t xml:space="preserve"> </w:t>
      </w:r>
      <w:r w:rsidRPr="00692181">
        <w:t xml:space="preserve">sheet </w:t>
      </w:r>
      <w:r>
        <w:t>i</w:t>
      </w:r>
      <w:r w:rsidRPr="00692181">
        <w:t xml:space="preserve">s </w:t>
      </w:r>
      <w:r>
        <w:t>p</w:t>
      </w:r>
      <w:r w:rsidRPr="00692181">
        <w:t>r</w:t>
      </w:r>
      <w:r>
        <w:t>oduce</w:t>
      </w:r>
      <w:r w:rsidRPr="00692181">
        <w:t xml:space="preserve">d </w:t>
      </w:r>
      <w:r>
        <w:t>b</w:t>
      </w:r>
      <w:r w:rsidRPr="00692181">
        <w:t>y</w:t>
      </w:r>
      <w:r>
        <w:t xml:space="preserve"> </w:t>
      </w:r>
      <w:r w:rsidRPr="00692181">
        <w:t xml:space="preserve">the </w:t>
      </w:r>
      <w:r>
        <w:t>Departmen</w:t>
      </w:r>
      <w:r w:rsidRPr="00692181">
        <w:t xml:space="preserve">t </w:t>
      </w:r>
      <w:r>
        <w:t>o</w:t>
      </w:r>
      <w:r w:rsidRPr="00692181">
        <w:t xml:space="preserve">f </w:t>
      </w:r>
      <w:r>
        <w:t>Health and Huma</w:t>
      </w:r>
      <w:r w:rsidRPr="00692181">
        <w:t xml:space="preserve">n Services </w:t>
      </w:r>
      <w:r>
        <w:t>as par</w:t>
      </w:r>
      <w:r w:rsidRPr="00692181">
        <w:t xml:space="preserve">t </w:t>
      </w:r>
      <w:r>
        <w:t>o</w:t>
      </w:r>
      <w:r w:rsidRPr="00692181">
        <w:t xml:space="preserve">f a </w:t>
      </w:r>
      <w:r>
        <w:t>set of</w:t>
      </w:r>
      <w:r w:rsidRPr="00692181">
        <w:t xml:space="preserve"> </w:t>
      </w:r>
      <w:r>
        <w:t>f</w:t>
      </w:r>
      <w:r w:rsidRPr="003A5A84">
        <w:t>act</w:t>
      </w:r>
      <w:r>
        <w:t xml:space="preserve"> </w:t>
      </w:r>
      <w:r w:rsidRPr="003A5A84">
        <w:t>sheets</w:t>
      </w:r>
      <w:r w:rsidRPr="00692181">
        <w:t xml:space="preserve"> </w:t>
      </w:r>
      <w:r>
        <w:t>p</w:t>
      </w:r>
      <w:r w:rsidRPr="00692181">
        <w:t>r</w:t>
      </w:r>
      <w:r>
        <w:t>ovidin</w:t>
      </w:r>
      <w:r w:rsidRPr="00692181">
        <w:t>g r</w:t>
      </w:r>
      <w:r>
        <w:t>eco</w:t>
      </w:r>
      <w:r w:rsidRPr="00692181">
        <w:t xml:space="preserve">rd related </w:t>
      </w:r>
      <w:r>
        <w:t>in</w:t>
      </w:r>
      <w:r w:rsidRPr="00692181">
        <w:t>f</w:t>
      </w:r>
      <w:r>
        <w:t>ormatio</w:t>
      </w:r>
      <w:r w:rsidRPr="00692181">
        <w:t xml:space="preserve">n </w:t>
      </w:r>
      <w:r>
        <w:t>t</w:t>
      </w:r>
      <w:r w:rsidRPr="00692181">
        <w:t xml:space="preserve">o </w:t>
      </w:r>
      <w:r>
        <w:t>th</w:t>
      </w:r>
      <w:r w:rsidRPr="00692181">
        <w:t>e sector</w:t>
      </w:r>
      <w:r>
        <w:t xml:space="preserve">. </w:t>
      </w:r>
    </w:p>
    <w:p w14:paraId="014E449D" w14:textId="77777777" w:rsidR="005A6E7B" w:rsidRPr="005A6E7B" w:rsidRDefault="005A6E7B" w:rsidP="005A6E7B">
      <w:pPr>
        <w:pStyle w:val="DHHSbullet1"/>
        <w:numPr>
          <w:ilvl w:val="0"/>
          <w:numId w:val="0"/>
        </w:numPr>
        <w:ind w:left="720"/>
        <w:rPr>
          <w:i/>
        </w:rPr>
      </w:pPr>
      <w:r w:rsidRPr="005A6E7B">
        <w:rPr>
          <w:i/>
        </w:rPr>
        <w:t>Fact sheet 1: General information on recordkeeping</w:t>
      </w:r>
    </w:p>
    <w:p w14:paraId="32AAFEFF" w14:textId="77777777" w:rsidR="005A6E7B" w:rsidRPr="005A6E7B" w:rsidRDefault="005A6E7B" w:rsidP="005A6E7B">
      <w:pPr>
        <w:pStyle w:val="DHHSbullet1"/>
        <w:numPr>
          <w:ilvl w:val="0"/>
          <w:numId w:val="0"/>
        </w:numPr>
        <w:ind w:left="720"/>
        <w:rPr>
          <w:i/>
        </w:rPr>
      </w:pPr>
      <w:r w:rsidRPr="005A6E7B">
        <w:rPr>
          <w:i/>
        </w:rPr>
        <w:t>Fact sheet 2: Storage</w:t>
      </w:r>
    </w:p>
    <w:p w14:paraId="65054CCF" w14:textId="77777777" w:rsidR="005A6E7B" w:rsidRPr="005A6E7B" w:rsidRDefault="005A6E7B" w:rsidP="005A6E7B">
      <w:pPr>
        <w:pStyle w:val="DHHSbullet1"/>
        <w:numPr>
          <w:ilvl w:val="0"/>
          <w:numId w:val="0"/>
        </w:numPr>
        <w:ind w:left="720"/>
        <w:rPr>
          <w:i/>
        </w:rPr>
      </w:pPr>
      <w:r w:rsidRPr="005A6E7B">
        <w:rPr>
          <w:i/>
        </w:rPr>
        <w:t>Fact sheet 3: Access and security</w:t>
      </w:r>
    </w:p>
    <w:p w14:paraId="1760942E" w14:textId="77777777" w:rsidR="005A6E7B" w:rsidRPr="005A6E7B" w:rsidRDefault="005A6E7B" w:rsidP="005A6E7B">
      <w:pPr>
        <w:pStyle w:val="DHHSbullet1"/>
        <w:numPr>
          <w:ilvl w:val="0"/>
          <w:numId w:val="0"/>
        </w:numPr>
        <w:ind w:left="720"/>
        <w:rPr>
          <w:i/>
        </w:rPr>
      </w:pPr>
      <w:r w:rsidRPr="005A6E7B">
        <w:rPr>
          <w:i/>
        </w:rPr>
        <w:t>Fact sheet 4: Record disposal and transfer</w:t>
      </w:r>
    </w:p>
    <w:p w14:paraId="6F2164F3" w14:textId="77777777" w:rsidR="005A6E7B" w:rsidRPr="005A6E7B" w:rsidRDefault="005A6E7B" w:rsidP="005A6E7B">
      <w:pPr>
        <w:pStyle w:val="DHHSbullet1"/>
        <w:numPr>
          <w:ilvl w:val="0"/>
          <w:numId w:val="0"/>
        </w:numPr>
        <w:ind w:left="720"/>
        <w:rPr>
          <w:i/>
        </w:rPr>
      </w:pPr>
      <w:r w:rsidRPr="005A6E7B">
        <w:rPr>
          <w:i/>
        </w:rPr>
        <w:t>Fact sheet 5: Freedom of information and funded organisation records</w:t>
      </w:r>
    </w:p>
    <w:p w14:paraId="6F2ABFFA" w14:textId="74C97595" w:rsidR="005A6E7B" w:rsidRDefault="005A6E7B" w:rsidP="005A6E7B">
      <w:pPr>
        <w:pStyle w:val="DHHSbullet1"/>
        <w:numPr>
          <w:ilvl w:val="0"/>
          <w:numId w:val="0"/>
        </w:numPr>
        <w:ind w:left="720"/>
        <w:rPr>
          <w:i/>
        </w:rPr>
      </w:pPr>
      <w:r w:rsidRPr="005A6E7B">
        <w:rPr>
          <w:i/>
        </w:rPr>
        <w:t>Fact sheet 6: Digitisation</w:t>
      </w:r>
    </w:p>
    <w:p w14:paraId="6A7CB7A9" w14:textId="77777777" w:rsidR="00B57F05" w:rsidRDefault="00B57F05" w:rsidP="00B57F05">
      <w:pPr>
        <w:pStyle w:val="DHHSbullet1"/>
        <w:numPr>
          <w:ilvl w:val="0"/>
          <w:numId w:val="0"/>
        </w:numPr>
        <w:ind w:left="720"/>
        <w:rPr>
          <w:i/>
        </w:rPr>
      </w:pPr>
      <w:r>
        <w:rPr>
          <w:i/>
        </w:rPr>
        <w:t>Factsheet 7: Managing records pre and post transition to NDIS</w:t>
      </w:r>
    </w:p>
    <w:p w14:paraId="6FB0BE2D" w14:textId="45CEF61F" w:rsidR="00B57F05" w:rsidRPr="005A6E7B" w:rsidRDefault="00B57F05" w:rsidP="00B57F05">
      <w:pPr>
        <w:pStyle w:val="DHHSbullet1"/>
        <w:numPr>
          <w:ilvl w:val="0"/>
          <w:numId w:val="0"/>
        </w:numPr>
        <w:ind w:left="720"/>
        <w:rPr>
          <w:i/>
        </w:rPr>
      </w:pPr>
      <w:r>
        <w:rPr>
          <w:i/>
        </w:rPr>
        <w:t>Guideline: Archiving disability records</w:t>
      </w:r>
    </w:p>
    <w:p w14:paraId="5613C3D8" w14:textId="255F6DF6" w:rsidR="005A6E7B" w:rsidRPr="005A6E7B" w:rsidRDefault="005A6E7B" w:rsidP="005A6E7B">
      <w:pPr>
        <w:pStyle w:val="DHHSbullet1"/>
        <w:numPr>
          <w:ilvl w:val="0"/>
          <w:numId w:val="0"/>
        </w:numPr>
        <w:ind w:left="720"/>
        <w:rPr>
          <w:i/>
        </w:rPr>
      </w:pPr>
      <w:r w:rsidRPr="005A6E7B">
        <w:rPr>
          <w:i/>
        </w:rPr>
        <w:t xml:space="preserve">Checklist for the transfer of records to DHHS </w:t>
      </w:r>
      <w:r w:rsidR="00B57F05">
        <w:rPr>
          <w:i/>
        </w:rPr>
        <w:t>(editable)</w:t>
      </w:r>
    </w:p>
    <w:p w14:paraId="4F4D1035" w14:textId="590A2B31" w:rsidR="005A6E7B" w:rsidRDefault="005A6E7B" w:rsidP="005A6E7B">
      <w:pPr>
        <w:pStyle w:val="DHHSbullet1lastline"/>
        <w:numPr>
          <w:ilvl w:val="0"/>
          <w:numId w:val="0"/>
        </w:numPr>
        <w:ind w:left="720"/>
        <w:rPr>
          <w:i/>
        </w:rPr>
      </w:pPr>
      <w:r w:rsidRPr="005A6E7B">
        <w:rPr>
          <w:i/>
        </w:rPr>
        <w:t>Record retention guide for organisations funded under the Service agreement</w:t>
      </w:r>
    </w:p>
    <w:p w14:paraId="7627D2CF" w14:textId="7ED829F7" w:rsidR="00B57F05" w:rsidRPr="005A6E7B" w:rsidRDefault="00B57F05" w:rsidP="005A6E7B">
      <w:pPr>
        <w:pStyle w:val="DHHSbullet1lastline"/>
        <w:numPr>
          <w:ilvl w:val="0"/>
          <w:numId w:val="0"/>
        </w:numPr>
        <w:ind w:left="720"/>
        <w:rPr>
          <w:i/>
        </w:rPr>
      </w:pPr>
      <w:r>
        <w:rPr>
          <w:i/>
        </w:rPr>
        <w:t>Records description list</w:t>
      </w:r>
    </w:p>
    <w:p w14:paraId="5A7399D1" w14:textId="54755725" w:rsidR="005A6E7B" w:rsidRPr="00227B22" w:rsidRDefault="005A6E7B" w:rsidP="005A6E7B">
      <w:pPr>
        <w:pStyle w:val="DHHSbody"/>
      </w:pPr>
      <w:r>
        <w:t xml:space="preserve">Available at: </w:t>
      </w:r>
      <w:hyperlink r:id="rId16" w:history="1">
        <w:r w:rsidRPr="00AD5E71">
          <w:rPr>
            <w:rStyle w:val="Hyperlink"/>
            <w:i/>
          </w:rPr>
          <w:t>https://fac.dhhs.vic.gov.au/policies-and-procedures</w:t>
        </w:r>
      </w:hyperlink>
    </w:p>
    <w:p w14:paraId="1FE0DB97" w14:textId="77777777" w:rsidR="00C65502" w:rsidRDefault="00C65502" w:rsidP="005A6E7B">
      <w:pPr>
        <w:pStyle w:val="Heading1"/>
      </w:pPr>
      <w:r>
        <w:t>Sources of information</w:t>
      </w:r>
    </w:p>
    <w:p w14:paraId="10550294" w14:textId="30DFE0AE" w:rsidR="00C65502" w:rsidRDefault="00C65502" w:rsidP="00C65502">
      <w:pPr>
        <w:pStyle w:val="DHHSbody"/>
      </w:pPr>
      <w:r>
        <w:t>For more detail on records storage refer to the PROV Standard</w:t>
      </w:r>
      <w:r w:rsidRPr="005A6E7B">
        <w:t xml:space="preserve"> PROS 11/01 Storage Standard,</w:t>
      </w:r>
      <w:r>
        <w:t xml:space="preserve"> associated Specifications and Training Materials, which are available on the PROV website - </w:t>
      </w:r>
      <w:r w:rsidRPr="005A6E7B">
        <w:rPr>
          <w:i/>
        </w:rPr>
        <w:t>http://prov.vic.gov.au/government/standards-and-policy/all-documents/pros-1</w:t>
      </w:r>
      <w:r w:rsidR="00ED5AD5">
        <w:rPr>
          <w:i/>
        </w:rPr>
        <w:t>1/01</w:t>
      </w:r>
    </w:p>
    <w:p w14:paraId="2850AFA0" w14:textId="77777777" w:rsidR="00C65502" w:rsidRDefault="00C65502" w:rsidP="00C65502">
      <w:pPr>
        <w:pStyle w:val="DHHSbody"/>
      </w:pPr>
      <w:r>
        <w:t xml:space="preserve">For general advice relating to retention periods of records, go to </w:t>
      </w:r>
      <w:r w:rsidRPr="005A6E7B">
        <w:rPr>
          <w:i/>
        </w:rPr>
        <w:t>http://prov.vic.gov.au/government/disposal-and-transfer/retention-and-disposal-authorities</w:t>
      </w:r>
      <w:r>
        <w:t xml:space="preserve">  </w:t>
      </w:r>
    </w:p>
    <w:p w14:paraId="3A6E4805" w14:textId="77777777" w:rsidR="00C65502" w:rsidRDefault="00C65502" w:rsidP="00C65502">
      <w:pPr>
        <w:pStyle w:val="DHHSbody"/>
      </w:pPr>
      <w:r>
        <w:t>Funded organisations utilising cloud storage solutions should refer to:</w:t>
      </w:r>
    </w:p>
    <w:p w14:paraId="33CDB8D1" w14:textId="3CDD67B4" w:rsidR="00C65502" w:rsidRPr="00F22AB6" w:rsidRDefault="00C65502" w:rsidP="005A6E7B">
      <w:pPr>
        <w:pStyle w:val="DHHSbullet1"/>
        <w:rPr>
          <w:rFonts w:cs="Arial"/>
        </w:rPr>
      </w:pPr>
      <w:r w:rsidRPr="00A039D1">
        <w:t>PROV Cloud Computing Policy</w:t>
      </w:r>
      <w:r>
        <w:t xml:space="preserve"> - </w:t>
      </w:r>
      <w:r w:rsidR="00F22AB6" w:rsidRPr="00F22AB6">
        <w:rPr>
          <w:rFonts w:cs="Arial"/>
        </w:rPr>
        <w:t xml:space="preserve"> </w:t>
      </w:r>
      <w:hyperlink r:id="rId17" w:history="1">
        <w:r w:rsidR="00F22AB6" w:rsidRPr="00AD5E71">
          <w:rPr>
            <w:rFonts w:eastAsia="Times New Roman" w:cs="Arial"/>
            <w:color w:val="0000FF"/>
            <w:u w:val="single"/>
          </w:rPr>
          <w:t>https://prov.vic.gov.au/sites/default/files/2016-05/Cloud_Computing_Policy.pdf</w:t>
        </w:r>
      </w:hyperlink>
    </w:p>
    <w:p w14:paraId="7637EAF6" w14:textId="78F9D807" w:rsidR="00C65502" w:rsidRPr="00F22AB6" w:rsidRDefault="00C65502" w:rsidP="00C65502">
      <w:pPr>
        <w:pStyle w:val="DHHSbullet1"/>
        <w:numPr>
          <w:ilvl w:val="0"/>
          <w:numId w:val="1"/>
        </w:numPr>
        <w:rPr>
          <w:rFonts w:cs="Arial"/>
        </w:rPr>
      </w:pPr>
      <w:r w:rsidRPr="00A039D1">
        <w:t>PROV Cloud Computing Guideline 1</w:t>
      </w:r>
      <w:r w:rsidRPr="001731EA">
        <w:rPr>
          <w:i/>
        </w:rPr>
        <w:t xml:space="preserve">: </w:t>
      </w:r>
      <w:r w:rsidRPr="00A039D1">
        <w:t>Cloud Computing Decision Making</w:t>
      </w:r>
      <w:r>
        <w:t xml:space="preserve"> - </w:t>
      </w:r>
      <w:r w:rsidR="00F22AB6">
        <w:rPr>
          <w:i/>
        </w:rPr>
        <w:t xml:space="preserve"> </w:t>
      </w:r>
      <w:hyperlink r:id="rId18" w:history="1">
        <w:r w:rsidR="00F22AB6" w:rsidRPr="00AD5E71">
          <w:rPr>
            <w:rFonts w:eastAsia="Times New Roman" w:cs="Arial"/>
            <w:color w:val="0000FF"/>
            <w:u w:val="single"/>
          </w:rPr>
          <w:t>https://prov.vic.gov.au/sites/default/files/2016-05/Cloud_Computing_Guideline_1.pdf</w:t>
        </w:r>
      </w:hyperlink>
    </w:p>
    <w:p w14:paraId="10C84C08" w14:textId="23E16DBF" w:rsidR="00E6431B" w:rsidRPr="00963A95" w:rsidRDefault="00C65502" w:rsidP="00AD5E71">
      <w:pPr>
        <w:pStyle w:val="DHHSbullet1"/>
        <w:numPr>
          <w:ilvl w:val="0"/>
          <w:numId w:val="0"/>
        </w:numPr>
      </w:pPr>
      <w:r w:rsidRPr="00A039D1">
        <w:t>PROV Cloud Computing Guideline 2:</w:t>
      </w:r>
      <w:r w:rsidRPr="00F22AB6">
        <w:rPr>
          <w:i/>
        </w:rPr>
        <w:t xml:space="preserve"> </w:t>
      </w:r>
      <w:r w:rsidRPr="00A039D1">
        <w:t>Cloud Computing Tools</w:t>
      </w:r>
      <w:r w:rsidRPr="00F22AB6">
        <w:rPr>
          <w:i/>
        </w:rPr>
        <w:t xml:space="preserve"> - </w:t>
      </w:r>
      <w:r w:rsidR="00F22AB6">
        <w:t xml:space="preserve"> </w:t>
      </w:r>
      <w:hyperlink r:id="rId19" w:history="1">
        <w:r w:rsidR="00F22AB6" w:rsidRPr="0069701B">
          <w:rPr>
            <w:rFonts w:cs="Arial"/>
            <w:color w:val="0000FF"/>
            <w:u w:val="single"/>
          </w:rPr>
          <w:t>https://prov.vic.gov.au/sites/default/files/2016-05/Cloud_Computing_Guideline_2.pdf</w:t>
        </w:r>
      </w:hyperlink>
      <w:bookmarkStart w:id="0" w:name="_GoBack"/>
      <w:bookmarkEnd w:id="0"/>
    </w:p>
    <w:tbl>
      <w:tblPr>
        <w:tblpPr w:leftFromText="181" w:rightFromText="181" w:vertAnchor="text" w:tblpY="1"/>
        <w:tblOverlap w:val="neve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57" w:type="dxa"/>
        </w:tblCellMar>
        <w:tblLook w:val="00A0" w:firstRow="1" w:lastRow="0" w:firstColumn="1" w:lastColumn="0" w:noHBand="0" w:noVBand="0"/>
      </w:tblPr>
      <w:tblGrid>
        <w:gridCol w:w="9796"/>
      </w:tblGrid>
      <w:tr w:rsidR="00702E77" w:rsidRPr="002802E3" w14:paraId="44633077" w14:textId="77777777" w:rsidTr="005A6E7B">
        <w:trPr>
          <w:cantSplit/>
          <w:trHeight w:val="5556"/>
        </w:trPr>
        <w:tc>
          <w:tcPr>
            <w:tcW w:w="4800" w:type="pct"/>
            <w:tcBorders>
              <w:top w:val="nil"/>
              <w:left w:val="nil"/>
              <w:bottom w:val="single" w:sz="4" w:space="0" w:color="auto"/>
              <w:right w:val="nil"/>
            </w:tcBorders>
            <w:vAlign w:val="bottom"/>
          </w:tcPr>
          <w:p w14:paraId="6F199B2E" w14:textId="77777777" w:rsidR="00702E77" w:rsidRPr="00254F58" w:rsidRDefault="00702E77" w:rsidP="004B123C">
            <w:pPr>
              <w:pStyle w:val="DHHSaccessibilitypara"/>
            </w:pPr>
          </w:p>
        </w:tc>
      </w:tr>
      <w:tr w:rsidR="00C65502" w:rsidRPr="002802E3" w14:paraId="3E9FAE50" w14:textId="77777777" w:rsidTr="00702E77">
        <w:trPr>
          <w:cantSplit/>
        </w:trPr>
        <w:tc>
          <w:tcPr>
            <w:tcW w:w="4800" w:type="pct"/>
            <w:tcBorders>
              <w:top w:val="single" w:sz="4" w:space="0" w:color="auto"/>
            </w:tcBorders>
            <w:vAlign w:val="bottom"/>
          </w:tcPr>
          <w:p w14:paraId="2C472FB5" w14:textId="00909C9E" w:rsidR="00C65502" w:rsidRPr="00254F58" w:rsidRDefault="00C65502" w:rsidP="004B123C">
            <w:pPr>
              <w:pStyle w:val="DHHSaccessibilitypara"/>
            </w:pPr>
            <w:r w:rsidRPr="00254F58">
              <w:t xml:space="preserve">To receive this publication in </w:t>
            </w:r>
            <w:r w:rsidRPr="00770F37">
              <w:t>an</w:t>
            </w:r>
            <w:r w:rsidRPr="00254F58">
              <w:t xml:space="preserve"> accessible format ph</w:t>
            </w:r>
            <w:r w:rsidRPr="00C93325">
              <w:t xml:space="preserve">one </w:t>
            </w:r>
            <w:r w:rsidRPr="00963A95">
              <w:t>9096 8999</w:t>
            </w:r>
            <w:r w:rsidRPr="00C93325">
              <w:t xml:space="preserve"> using the National Relay Service 13 36 77 if required, or email </w:t>
            </w:r>
            <w:r w:rsidRPr="00383D89">
              <w:rPr>
                <w:rStyle w:val="Hyperlink"/>
                <w:color w:val="auto"/>
              </w:rPr>
              <w:t>RecordsService.Centre@dhhs.vic.gov.au</w:t>
            </w:r>
          </w:p>
          <w:p w14:paraId="41FDEA80" w14:textId="77777777" w:rsidR="00C65502" w:rsidRPr="00254F58" w:rsidRDefault="00C65502" w:rsidP="004B123C">
            <w:pPr>
              <w:pStyle w:val="DHHSbody"/>
            </w:pPr>
            <w:r w:rsidRPr="00254F58">
              <w:t>Authorised and published by the Victorian Governmen</w:t>
            </w:r>
            <w:r>
              <w:t xml:space="preserve">t, </w:t>
            </w:r>
            <w:smartTag w:uri="urn:schemas-microsoft-com:office:smarttags" w:element="address">
              <w:smartTag w:uri="urn:schemas-microsoft-com:office:smarttags" w:element="Street">
                <w:r>
                  <w:t>1 Treasury Place</w:t>
                </w:r>
              </w:smartTag>
              <w:r>
                <w:t xml:space="preserve">, </w:t>
              </w:r>
              <w:smartTag w:uri="urn:schemas-microsoft-com:office:smarttags" w:element="City">
                <w:r>
                  <w:t>Melbourne</w:t>
                </w:r>
              </w:smartTag>
            </w:smartTag>
            <w:r>
              <w:t>.</w:t>
            </w:r>
          </w:p>
          <w:p w14:paraId="451A0FBC" w14:textId="07F6CD69" w:rsidR="00C65502" w:rsidRDefault="00C65502" w:rsidP="004B123C">
            <w:pPr>
              <w:pStyle w:val="DHHSbody"/>
            </w:pPr>
            <w:r w:rsidRPr="00254F58">
              <w:t xml:space="preserve">© State of Victoria, Department of Health </w:t>
            </w:r>
            <w:r>
              <w:t>and</w:t>
            </w:r>
            <w:r w:rsidRPr="00254F58">
              <w:t xml:space="preserve"> Human </w:t>
            </w:r>
            <w:proofErr w:type="gramStart"/>
            <w:r w:rsidRPr="00254F58">
              <w:t>Services</w:t>
            </w:r>
            <w:r w:rsidRPr="00C975C2">
              <w:rPr>
                <w:color w:val="CC0066"/>
              </w:rPr>
              <w:t xml:space="preserve"> </w:t>
            </w:r>
            <w:r w:rsidR="00B414C5">
              <w:rPr>
                <w:color w:val="CC0066"/>
              </w:rPr>
              <w:t>August</w:t>
            </w:r>
            <w:r w:rsidR="002D1306">
              <w:t>,</w:t>
            </w:r>
            <w:proofErr w:type="gramEnd"/>
            <w:r w:rsidR="002D1306">
              <w:t xml:space="preserve"> 20</w:t>
            </w:r>
            <w:r w:rsidR="00862C3F">
              <w:t>20</w:t>
            </w:r>
          </w:p>
          <w:p w14:paraId="13DA73F8" w14:textId="77777777" w:rsidR="00C65502" w:rsidRPr="002802E3" w:rsidRDefault="00C65502" w:rsidP="004B123C">
            <w:pPr>
              <w:pStyle w:val="DHHSbody"/>
            </w:pPr>
            <w:r w:rsidRPr="00254F58">
              <w:rPr>
                <w:szCs w:val="19"/>
              </w:rPr>
              <w:t xml:space="preserve">Available at </w:t>
            </w:r>
            <w:r w:rsidRPr="00383D89">
              <w:rPr>
                <w:rStyle w:val="Hyperlink"/>
                <w:color w:val="auto"/>
              </w:rPr>
              <w:t>http://www.dhs.vic.gov.au/funded-agency-channel</w:t>
            </w:r>
          </w:p>
        </w:tc>
      </w:tr>
    </w:tbl>
    <w:p w14:paraId="0EEEF5E7" w14:textId="77777777" w:rsidR="00B2752E" w:rsidRPr="00906490" w:rsidRDefault="00B2752E" w:rsidP="00702E77">
      <w:pPr>
        <w:pStyle w:val="DHHSbody"/>
      </w:pPr>
    </w:p>
    <w:sectPr w:rsidR="00B2752E" w:rsidRPr="00906490" w:rsidSect="00F01E5F">
      <w:headerReference w:type="default" r:id="rId20"/>
      <w:footerReference w:type="default" r:id="rId21"/>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9D19" w14:textId="77777777" w:rsidR="005F4053" w:rsidRDefault="005F4053">
      <w:r>
        <w:separator/>
      </w:r>
    </w:p>
  </w:endnote>
  <w:endnote w:type="continuationSeparator" w:id="0">
    <w:p w14:paraId="27300476" w14:textId="77777777" w:rsidR="005F4053" w:rsidRDefault="005F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DCFB" w14:textId="77777777" w:rsidR="00CF277E" w:rsidRDefault="00CF2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7F7F" w14:textId="4185F37F" w:rsidR="009D70A4" w:rsidRPr="00F65AA9" w:rsidRDefault="007E56C8" w:rsidP="0051568D">
    <w:pPr>
      <w:pStyle w:val="DHHSfooter"/>
    </w:pPr>
    <w:r>
      <w:rPr>
        <w:noProof/>
      </w:rPr>
      <mc:AlternateContent>
        <mc:Choice Requires="wps">
          <w:drawing>
            <wp:anchor distT="0" distB="0" distL="114300" distR="114300" simplePos="0" relativeHeight="251659264" behindDoc="0" locked="0" layoutInCell="0" allowOverlap="1" wp14:anchorId="4ADB13D8" wp14:editId="26AD57CF">
              <wp:simplePos x="0" y="0"/>
              <wp:positionH relativeFrom="page">
                <wp:posOffset>0</wp:posOffset>
              </wp:positionH>
              <wp:positionV relativeFrom="page">
                <wp:posOffset>10234930</wp:posOffset>
              </wp:positionV>
              <wp:extent cx="7560310" cy="266700"/>
              <wp:effectExtent l="0" t="0" r="0" b="0"/>
              <wp:wrapNone/>
              <wp:docPr id="1" name="MSIPCMb8b240b194750b370b4d463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01ABF" w14:textId="50DC0F4C" w:rsidR="007E56C8" w:rsidRPr="007E56C8" w:rsidRDefault="007E56C8" w:rsidP="007E56C8">
                          <w:pPr>
                            <w:jc w:val="center"/>
                            <w:rPr>
                              <w:rFonts w:ascii="Arial Black" w:hAnsi="Arial Black"/>
                              <w:color w:val="000000"/>
                            </w:rPr>
                          </w:pPr>
                          <w:r w:rsidRPr="007E56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13D8" id="_x0000_t202" coordsize="21600,21600" o:spt="202" path="m,l,21600r21600,l21600,xe">
              <v:stroke joinstyle="miter"/>
              <v:path gradientshapeok="t" o:connecttype="rect"/>
            </v:shapetype>
            <v:shape id="MSIPCMb8b240b194750b370b4d4633"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tHVSZqwCAABFBQAADgAAAAAA&#10;AAAAAAAAAAAuAgAAZHJzL2Uyb0RvYy54bWxQSwECLQAUAAYACAAAACEAg7KPK98AAAALAQAADwAA&#10;AAAAAAAAAAAAAAAGBQAAZHJzL2Rvd25yZXYueG1sUEsFBgAAAAAEAAQA8wAAABIGAAAAAA==&#10;" o:allowincell="f" filled="f" stroked="f" strokeweight=".5pt">
              <v:textbox inset=",0,,0">
                <w:txbxContent>
                  <w:p w14:paraId="29D01ABF" w14:textId="50DC0F4C" w:rsidR="007E56C8" w:rsidRPr="007E56C8" w:rsidRDefault="007E56C8" w:rsidP="007E56C8">
                    <w:pPr>
                      <w:jc w:val="center"/>
                      <w:rPr>
                        <w:rFonts w:ascii="Arial Black" w:hAnsi="Arial Black"/>
                        <w:color w:val="000000"/>
                      </w:rPr>
                    </w:pPr>
                    <w:r w:rsidRPr="007E56C8">
                      <w:rPr>
                        <w:rFonts w:ascii="Arial Black" w:hAnsi="Arial Black"/>
                        <w:color w:val="000000"/>
                      </w:rPr>
                      <w:t>OFFICIAL</w:t>
                    </w:r>
                  </w:p>
                </w:txbxContent>
              </v:textbox>
              <w10:wrap anchorx="page" anchory="page"/>
            </v:shape>
          </w:pict>
        </mc:Fallback>
      </mc:AlternateContent>
    </w:r>
    <w:r w:rsidR="00702E77">
      <w:rPr>
        <w:noProof/>
      </w:rPr>
      <w:drawing>
        <wp:anchor distT="0" distB="0" distL="114300" distR="114300" simplePos="0" relativeHeight="251657728" behindDoc="0" locked="0" layoutInCell="1" allowOverlap="1" wp14:anchorId="75FDDE00" wp14:editId="273A9AAA">
          <wp:simplePos x="0" y="0"/>
          <wp:positionH relativeFrom="page">
            <wp:posOffset>425450</wp:posOffset>
          </wp:positionH>
          <wp:positionV relativeFrom="page">
            <wp:posOffset>9890125</wp:posOffset>
          </wp:positionV>
          <wp:extent cx="6471285" cy="788035"/>
          <wp:effectExtent l="0" t="0" r="0" b="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28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502">
      <w:t xml:space="preserve">Fact sheet 2: Storage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5A09" w14:textId="3B6A1A74" w:rsidR="007E56C8" w:rsidRDefault="007E56C8">
    <w:pPr>
      <w:pStyle w:val="Footer"/>
    </w:pPr>
    <w:r>
      <w:rPr>
        <w:noProof/>
      </w:rPr>
      <mc:AlternateContent>
        <mc:Choice Requires="wps">
          <w:drawing>
            <wp:anchor distT="0" distB="0" distL="114300" distR="114300" simplePos="1" relativeHeight="251660288" behindDoc="0" locked="0" layoutInCell="0" allowOverlap="1" wp14:anchorId="7085B64B" wp14:editId="51E704BF">
              <wp:simplePos x="0" y="10234930"/>
              <wp:positionH relativeFrom="page">
                <wp:posOffset>0</wp:posOffset>
              </wp:positionH>
              <wp:positionV relativeFrom="page">
                <wp:posOffset>10234930</wp:posOffset>
              </wp:positionV>
              <wp:extent cx="7560310" cy="266700"/>
              <wp:effectExtent l="0" t="0" r="0" b="0"/>
              <wp:wrapNone/>
              <wp:docPr id="2" name="MSIPCM3a0749aa82ad2cb6ec6bce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05FE2" w14:textId="2F17A5EE" w:rsidR="007E56C8" w:rsidRPr="007E56C8" w:rsidRDefault="007E56C8" w:rsidP="007E56C8">
                          <w:pPr>
                            <w:jc w:val="center"/>
                            <w:rPr>
                              <w:rFonts w:ascii="Arial Black" w:hAnsi="Arial Black"/>
                              <w:color w:val="000000"/>
                            </w:rPr>
                          </w:pPr>
                          <w:r w:rsidRPr="007E56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85B64B" id="_x0000_t202" coordsize="21600,21600" o:spt="202" path="m,l,21600r21600,l21600,xe">
              <v:stroke joinstyle="miter"/>
              <v:path gradientshapeok="t" o:connecttype="rect"/>
            </v:shapetype>
            <v:shape id="MSIPCM3a0749aa82ad2cb6ec6bce15"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jhw/a68CAABOBQAADgAA&#10;AAAAAAAAAAAAAAAuAgAAZHJzL2Uyb0RvYy54bWxQSwECLQAUAAYACAAAACEAg7KPK98AAAALAQAA&#10;DwAAAAAAAAAAAAAAAAAJBQAAZHJzL2Rvd25yZXYueG1sUEsFBgAAAAAEAAQA8wAAABUGAAAAAA==&#10;" o:allowincell="f" filled="f" stroked="f" strokeweight=".5pt">
              <v:textbox inset=",0,,0">
                <w:txbxContent>
                  <w:p w14:paraId="10B05FE2" w14:textId="2F17A5EE" w:rsidR="007E56C8" w:rsidRPr="007E56C8" w:rsidRDefault="007E56C8" w:rsidP="007E56C8">
                    <w:pPr>
                      <w:jc w:val="center"/>
                      <w:rPr>
                        <w:rFonts w:ascii="Arial Black" w:hAnsi="Arial Black"/>
                        <w:color w:val="000000"/>
                      </w:rPr>
                    </w:pPr>
                    <w:r w:rsidRPr="007E56C8">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468D" w14:textId="791F3F7D" w:rsidR="009D70A4" w:rsidRPr="00A11421" w:rsidRDefault="007E56C8" w:rsidP="0051568D">
    <w:pPr>
      <w:pStyle w:val="DHHSfooter"/>
    </w:pPr>
    <w:r>
      <w:rPr>
        <w:noProof/>
      </w:rPr>
      <mc:AlternateContent>
        <mc:Choice Requires="wps">
          <w:drawing>
            <wp:anchor distT="0" distB="0" distL="114300" distR="114300" simplePos="0" relativeHeight="251661312" behindDoc="0" locked="0" layoutInCell="0" allowOverlap="1" wp14:anchorId="3ED3A296" wp14:editId="65CA799C">
              <wp:simplePos x="0" y="0"/>
              <wp:positionH relativeFrom="page">
                <wp:posOffset>0</wp:posOffset>
              </wp:positionH>
              <wp:positionV relativeFrom="page">
                <wp:posOffset>10234930</wp:posOffset>
              </wp:positionV>
              <wp:extent cx="7560310" cy="266700"/>
              <wp:effectExtent l="0" t="0" r="0" b="0"/>
              <wp:wrapNone/>
              <wp:docPr id="3" name="MSIPCM085b4851a119430b3b7a980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D976A" w14:textId="29A05489" w:rsidR="007E56C8" w:rsidRPr="007E56C8" w:rsidRDefault="007E56C8" w:rsidP="007E56C8">
                          <w:pPr>
                            <w:jc w:val="center"/>
                            <w:rPr>
                              <w:rFonts w:ascii="Arial Black" w:hAnsi="Arial Black"/>
                              <w:color w:val="000000"/>
                            </w:rPr>
                          </w:pPr>
                          <w:r w:rsidRPr="007E56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D3A296" id="_x0000_t202" coordsize="21600,21600" o:spt="202" path="m,l,21600r21600,l21600,xe">
              <v:stroke joinstyle="miter"/>
              <v:path gradientshapeok="t" o:connecttype="rect"/>
            </v:shapetype>
            <v:shape id="MSIPCM085b4851a119430b3b7a9806"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GYP49awAgAATAUAAA4A&#10;AAAAAAAAAAAAAAAALgIAAGRycy9lMm9Eb2MueG1sUEsBAi0AFAAGAAgAAAAhAIOyjyvfAAAACwEA&#10;AA8AAAAAAAAAAAAAAAAACgUAAGRycy9kb3ducmV2LnhtbFBLBQYAAAAABAAEAPMAAAAWBgAAAAA=&#10;" o:allowincell="f" filled="f" stroked="f" strokeweight=".5pt">
              <v:textbox inset=",0,,0">
                <w:txbxContent>
                  <w:p w14:paraId="2A6D976A" w14:textId="29A05489" w:rsidR="007E56C8" w:rsidRPr="007E56C8" w:rsidRDefault="007E56C8" w:rsidP="007E56C8">
                    <w:pPr>
                      <w:jc w:val="center"/>
                      <w:rPr>
                        <w:rFonts w:ascii="Arial Black" w:hAnsi="Arial Black"/>
                        <w:color w:val="000000"/>
                      </w:rPr>
                    </w:pPr>
                    <w:r w:rsidRPr="007E56C8">
                      <w:rPr>
                        <w:rFonts w:ascii="Arial Black" w:hAnsi="Arial Black"/>
                        <w:color w:val="000000"/>
                      </w:rPr>
                      <w:t>OFFICIAL</w:t>
                    </w:r>
                  </w:p>
                </w:txbxContent>
              </v:textbox>
              <w10:wrap anchorx="page" anchory="page"/>
            </v:shape>
          </w:pict>
        </mc:Fallback>
      </mc:AlternateContent>
    </w:r>
    <w:r w:rsidR="00C65502">
      <w:t>Fact sheet 2: Storage</w:t>
    </w:r>
    <w:r w:rsidR="009D70A4" w:rsidRPr="00A11421">
      <w:tab/>
    </w:r>
    <w:r w:rsidR="009D70A4" w:rsidRPr="00A11421">
      <w:fldChar w:fldCharType="begin"/>
    </w:r>
    <w:r w:rsidR="009D70A4" w:rsidRPr="00A11421">
      <w:instrText xml:space="preserve"> PAGE </w:instrText>
    </w:r>
    <w:r w:rsidR="009D70A4" w:rsidRPr="00A11421">
      <w:fldChar w:fldCharType="separate"/>
    </w:r>
    <w:r w:rsidR="005E4403">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C5DD" w14:textId="77777777" w:rsidR="005F4053" w:rsidRDefault="005F4053" w:rsidP="002862F1">
      <w:pPr>
        <w:spacing w:before="120"/>
      </w:pPr>
      <w:r>
        <w:separator/>
      </w:r>
    </w:p>
  </w:footnote>
  <w:footnote w:type="continuationSeparator" w:id="0">
    <w:p w14:paraId="59AF159F" w14:textId="77777777" w:rsidR="005F4053" w:rsidRDefault="005F4053">
      <w:r>
        <w:continuationSeparator/>
      </w:r>
    </w:p>
  </w:footnote>
  <w:footnote w:id="1">
    <w:p w14:paraId="463C790A" w14:textId="523AAF9C" w:rsidR="00FD2FAB" w:rsidRDefault="00FD2FAB">
      <w:pPr>
        <w:pStyle w:val="FootnoteText"/>
      </w:pPr>
      <w:r>
        <w:rPr>
          <w:rStyle w:val="FootnoteReference"/>
        </w:rPr>
        <w:footnoteRef/>
      </w:r>
      <w:r>
        <w:t xml:space="preserve"> A list of Records Management professionals can be found on the </w:t>
      </w:r>
      <w:hyperlink r:id="rId1" w:history="1">
        <w:r w:rsidRPr="000E76AB">
          <w:rPr>
            <w:rStyle w:val="Hyperlink"/>
          </w:rPr>
          <w:t>Australian Society of Archivists</w:t>
        </w:r>
      </w:hyperlink>
      <w:r>
        <w:t xml:space="preserve"> website. The records management unit at the department can be contacted</w:t>
      </w:r>
      <w:r w:rsidR="00510C71">
        <w:t xml:space="preserve"> by emailing </w:t>
      </w:r>
      <w:hyperlink r:id="rId2" w:history="1">
        <w:proofErr w:type="spellStart"/>
        <w:r w:rsidR="00510C71" w:rsidRPr="00510C71">
          <w:rPr>
            <w:rStyle w:val="Hyperlink"/>
          </w:rPr>
          <w:t>RecordsServiceCentre</w:t>
        </w:r>
        <w:proofErr w:type="spellEnd"/>
      </w:hyperlink>
    </w:p>
  </w:footnote>
  <w:footnote w:id="2">
    <w:p w14:paraId="72356DD4" w14:textId="1C0FCD93" w:rsidR="00510C71" w:rsidRDefault="00510C71">
      <w:pPr>
        <w:pStyle w:val="FootnoteText"/>
      </w:pPr>
      <w:r>
        <w:rPr>
          <w:rStyle w:val="FootnoteReference"/>
        </w:rPr>
        <w:footnoteRef/>
      </w:r>
      <w:r>
        <w:t xml:space="preserve"> If the organisation knows it will be going out of business, merging, being acquired or closing down, for whatever reason, email the DHHS </w:t>
      </w:r>
      <w:hyperlink r:id="rId3" w:history="1">
        <w:proofErr w:type="spellStart"/>
        <w:r w:rsidRPr="00B03C2F">
          <w:rPr>
            <w:rStyle w:val="Hyperlink"/>
          </w:rPr>
          <w:t>RecordsServiceCentre</w:t>
        </w:r>
        <w:proofErr w:type="spellEnd"/>
      </w:hyperlink>
      <w:r>
        <w:t xml:space="preserve"> or call on 1300 344 727.</w:t>
      </w:r>
    </w:p>
  </w:footnote>
  <w:footnote w:id="3">
    <w:p w14:paraId="0B1546E7" w14:textId="360B71BB" w:rsidR="0022099E" w:rsidRDefault="0022099E">
      <w:pPr>
        <w:pStyle w:val="FootnoteText"/>
      </w:pPr>
      <w:r>
        <w:rPr>
          <w:rStyle w:val="FootnoteReference"/>
        </w:rPr>
        <w:footnoteRef/>
      </w:r>
      <w:r>
        <w:t xml:space="preserve"> Ensure appropriate software and hardware needed to access the information and records stored on them (e.g. 8 or 5</w:t>
      </w:r>
      <w:r w:rsidRPr="0022099E">
        <w:rPr>
          <w:vertAlign w:val="superscript"/>
        </w:rPr>
        <w:t>1/4</w:t>
      </w:r>
      <w:r>
        <w:t xml:space="preserve"> inch floppy disk, CD/DVD player) is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2604" w14:textId="77777777" w:rsidR="00CF277E" w:rsidRDefault="00CF2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52B7" w14:textId="77777777" w:rsidR="00CF277E" w:rsidRDefault="00CF2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B3EA" w14:textId="77777777" w:rsidR="00CF277E" w:rsidRDefault="00CF2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4FA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063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86E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5624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BED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7ED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147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001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9E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C84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DE7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B8D43DB"/>
    <w:multiLevelType w:val="multilevel"/>
    <w:tmpl w:val="4B4E7622"/>
    <w:numStyleLink w:val="ZZNumbers"/>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4"/>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2F44"/>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1E7E"/>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5BA7"/>
    <w:rsid w:val="001E68A5"/>
    <w:rsid w:val="001E6BB0"/>
    <w:rsid w:val="001F3826"/>
    <w:rsid w:val="001F6E46"/>
    <w:rsid w:val="001F7C91"/>
    <w:rsid w:val="00206463"/>
    <w:rsid w:val="00206F2F"/>
    <w:rsid w:val="0021053D"/>
    <w:rsid w:val="00210A92"/>
    <w:rsid w:val="00216C03"/>
    <w:rsid w:val="0022099E"/>
    <w:rsid w:val="00220C04"/>
    <w:rsid w:val="0022278D"/>
    <w:rsid w:val="0022701F"/>
    <w:rsid w:val="002333F5"/>
    <w:rsid w:val="00233724"/>
    <w:rsid w:val="002432E1"/>
    <w:rsid w:val="00246207"/>
    <w:rsid w:val="00246C5E"/>
    <w:rsid w:val="00250565"/>
    <w:rsid w:val="00251343"/>
    <w:rsid w:val="00254F58"/>
    <w:rsid w:val="002620BC"/>
    <w:rsid w:val="00262802"/>
    <w:rsid w:val="00263A90"/>
    <w:rsid w:val="0026408B"/>
    <w:rsid w:val="00267C3E"/>
    <w:rsid w:val="002709BB"/>
    <w:rsid w:val="002763B3"/>
    <w:rsid w:val="002802E3"/>
    <w:rsid w:val="0028213D"/>
    <w:rsid w:val="002846D3"/>
    <w:rsid w:val="002862F1"/>
    <w:rsid w:val="00291373"/>
    <w:rsid w:val="0029597D"/>
    <w:rsid w:val="002962C3"/>
    <w:rsid w:val="0029752B"/>
    <w:rsid w:val="002A483C"/>
    <w:rsid w:val="002B1729"/>
    <w:rsid w:val="002B4DD4"/>
    <w:rsid w:val="002B5277"/>
    <w:rsid w:val="002B5375"/>
    <w:rsid w:val="002B77C1"/>
    <w:rsid w:val="002C2728"/>
    <w:rsid w:val="002D1306"/>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83D8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0DA8"/>
    <w:rsid w:val="00442C6C"/>
    <w:rsid w:val="00443CBE"/>
    <w:rsid w:val="00443E8A"/>
    <w:rsid w:val="004441BC"/>
    <w:rsid w:val="004468B4"/>
    <w:rsid w:val="0045230A"/>
    <w:rsid w:val="00457337"/>
    <w:rsid w:val="00471404"/>
    <w:rsid w:val="0047372D"/>
    <w:rsid w:val="004743DD"/>
    <w:rsid w:val="00474CEA"/>
    <w:rsid w:val="00483968"/>
    <w:rsid w:val="00484F86"/>
    <w:rsid w:val="00490746"/>
    <w:rsid w:val="00490852"/>
    <w:rsid w:val="004928F7"/>
    <w:rsid w:val="00492F30"/>
    <w:rsid w:val="004946F4"/>
    <w:rsid w:val="0049487E"/>
    <w:rsid w:val="004A160D"/>
    <w:rsid w:val="004A3E81"/>
    <w:rsid w:val="004A5C62"/>
    <w:rsid w:val="004A707D"/>
    <w:rsid w:val="004B123C"/>
    <w:rsid w:val="004B5AD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0C71"/>
    <w:rsid w:val="005126D0"/>
    <w:rsid w:val="0051568D"/>
    <w:rsid w:val="00526C15"/>
    <w:rsid w:val="00536499"/>
    <w:rsid w:val="00543903"/>
    <w:rsid w:val="00543F11"/>
    <w:rsid w:val="00547A95"/>
    <w:rsid w:val="00572031"/>
    <w:rsid w:val="00576E84"/>
    <w:rsid w:val="00582B8C"/>
    <w:rsid w:val="0058757E"/>
    <w:rsid w:val="00596A4B"/>
    <w:rsid w:val="00597507"/>
    <w:rsid w:val="005A4723"/>
    <w:rsid w:val="005A6E7B"/>
    <w:rsid w:val="005B21B6"/>
    <w:rsid w:val="005B3A08"/>
    <w:rsid w:val="005B7A63"/>
    <w:rsid w:val="005C0955"/>
    <w:rsid w:val="005C49DA"/>
    <w:rsid w:val="005C50F3"/>
    <w:rsid w:val="005C5D91"/>
    <w:rsid w:val="005D07B8"/>
    <w:rsid w:val="005D6597"/>
    <w:rsid w:val="005E14E7"/>
    <w:rsid w:val="005E26A3"/>
    <w:rsid w:val="005E4403"/>
    <w:rsid w:val="005E447E"/>
    <w:rsid w:val="005F0775"/>
    <w:rsid w:val="005F0CF5"/>
    <w:rsid w:val="005F21EB"/>
    <w:rsid w:val="005F4053"/>
    <w:rsid w:val="00605908"/>
    <w:rsid w:val="00610D7C"/>
    <w:rsid w:val="00613414"/>
    <w:rsid w:val="0062408D"/>
    <w:rsid w:val="006240CC"/>
    <w:rsid w:val="00627DA7"/>
    <w:rsid w:val="006358B4"/>
    <w:rsid w:val="006419AA"/>
    <w:rsid w:val="00644B7E"/>
    <w:rsid w:val="006454E6"/>
    <w:rsid w:val="00645E32"/>
    <w:rsid w:val="00646A68"/>
    <w:rsid w:val="0065092E"/>
    <w:rsid w:val="006557A7"/>
    <w:rsid w:val="00656290"/>
    <w:rsid w:val="006616B7"/>
    <w:rsid w:val="006621D7"/>
    <w:rsid w:val="0066302A"/>
    <w:rsid w:val="00670597"/>
    <w:rsid w:val="006706D0"/>
    <w:rsid w:val="00677574"/>
    <w:rsid w:val="0068454C"/>
    <w:rsid w:val="00691B62"/>
    <w:rsid w:val="00693D14"/>
    <w:rsid w:val="0069701B"/>
    <w:rsid w:val="006A18C2"/>
    <w:rsid w:val="006B077C"/>
    <w:rsid w:val="006B6803"/>
    <w:rsid w:val="006C71B1"/>
    <w:rsid w:val="006D2A3F"/>
    <w:rsid w:val="006D2FBC"/>
    <w:rsid w:val="006E138B"/>
    <w:rsid w:val="006F1FDC"/>
    <w:rsid w:val="006F77A9"/>
    <w:rsid w:val="007013EF"/>
    <w:rsid w:val="00702E77"/>
    <w:rsid w:val="0071145E"/>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0EE4"/>
    <w:rsid w:val="00763139"/>
    <w:rsid w:val="00770F37"/>
    <w:rsid w:val="007711A0"/>
    <w:rsid w:val="00772D5E"/>
    <w:rsid w:val="00776928"/>
    <w:rsid w:val="00785677"/>
    <w:rsid w:val="00786F16"/>
    <w:rsid w:val="00796E20"/>
    <w:rsid w:val="00797C32"/>
    <w:rsid w:val="007A61EE"/>
    <w:rsid w:val="007B0914"/>
    <w:rsid w:val="007B1374"/>
    <w:rsid w:val="007B589F"/>
    <w:rsid w:val="007B6186"/>
    <w:rsid w:val="007B73BC"/>
    <w:rsid w:val="007C20B9"/>
    <w:rsid w:val="007C7301"/>
    <w:rsid w:val="007C7859"/>
    <w:rsid w:val="007D200E"/>
    <w:rsid w:val="007D2BDE"/>
    <w:rsid w:val="007D2FB6"/>
    <w:rsid w:val="007E0DE2"/>
    <w:rsid w:val="007E3B98"/>
    <w:rsid w:val="007E56C8"/>
    <w:rsid w:val="007F31B6"/>
    <w:rsid w:val="007F546C"/>
    <w:rsid w:val="007F625F"/>
    <w:rsid w:val="007F665E"/>
    <w:rsid w:val="00800412"/>
    <w:rsid w:val="0080587B"/>
    <w:rsid w:val="00806468"/>
    <w:rsid w:val="008155F0"/>
    <w:rsid w:val="00816735"/>
    <w:rsid w:val="00820141"/>
    <w:rsid w:val="00820E0C"/>
    <w:rsid w:val="008338A2"/>
    <w:rsid w:val="00840F89"/>
    <w:rsid w:val="00841AA9"/>
    <w:rsid w:val="00853EE4"/>
    <w:rsid w:val="00855535"/>
    <w:rsid w:val="0086255E"/>
    <w:rsid w:val="00862C3F"/>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A6D20"/>
    <w:rsid w:val="009B0A6F"/>
    <w:rsid w:val="009B0A94"/>
    <w:rsid w:val="009B59E9"/>
    <w:rsid w:val="009B70AA"/>
    <w:rsid w:val="009C7A7E"/>
    <w:rsid w:val="009D02E8"/>
    <w:rsid w:val="009D339E"/>
    <w:rsid w:val="009D51D0"/>
    <w:rsid w:val="009D70A4"/>
    <w:rsid w:val="009E08D1"/>
    <w:rsid w:val="009E1B95"/>
    <w:rsid w:val="009E496F"/>
    <w:rsid w:val="009E4B0D"/>
    <w:rsid w:val="009E7F92"/>
    <w:rsid w:val="009F02A3"/>
    <w:rsid w:val="009F2F27"/>
    <w:rsid w:val="009F34AA"/>
    <w:rsid w:val="009F6BCB"/>
    <w:rsid w:val="009F7B78"/>
    <w:rsid w:val="00A0057A"/>
    <w:rsid w:val="00A039D1"/>
    <w:rsid w:val="00A11421"/>
    <w:rsid w:val="00A157B1"/>
    <w:rsid w:val="00A22229"/>
    <w:rsid w:val="00A44882"/>
    <w:rsid w:val="00A54715"/>
    <w:rsid w:val="00A6061C"/>
    <w:rsid w:val="00A62D44"/>
    <w:rsid w:val="00A67263"/>
    <w:rsid w:val="00A67D7B"/>
    <w:rsid w:val="00A701E0"/>
    <w:rsid w:val="00A7161C"/>
    <w:rsid w:val="00A77AA3"/>
    <w:rsid w:val="00A854EB"/>
    <w:rsid w:val="00A872E5"/>
    <w:rsid w:val="00A91406"/>
    <w:rsid w:val="00A96E65"/>
    <w:rsid w:val="00A97C72"/>
    <w:rsid w:val="00AA63D4"/>
    <w:rsid w:val="00AB06E8"/>
    <w:rsid w:val="00AB1CD3"/>
    <w:rsid w:val="00AB352F"/>
    <w:rsid w:val="00AC274B"/>
    <w:rsid w:val="00AC29C5"/>
    <w:rsid w:val="00AC4764"/>
    <w:rsid w:val="00AC6D36"/>
    <w:rsid w:val="00AD0CBA"/>
    <w:rsid w:val="00AD26E2"/>
    <w:rsid w:val="00AD5E71"/>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14C5"/>
    <w:rsid w:val="00B431E8"/>
    <w:rsid w:val="00B45141"/>
    <w:rsid w:val="00B5273A"/>
    <w:rsid w:val="00B57F05"/>
    <w:rsid w:val="00B62B50"/>
    <w:rsid w:val="00B635B7"/>
    <w:rsid w:val="00B63AE8"/>
    <w:rsid w:val="00B65950"/>
    <w:rsid w:val="00B66D83"/>
    <w:rsid w:val="00B672C0"/>
    <w:rsid w:val="00B75646"/>
    <w:rsid w:val="00B90729"/>
    <w:rsid w:val="00B907DA"/>
    <w:rsid w:val="00B950BC"/>
    <w:rsid w:val="00B9714C"/>
    <w:rsid w:val="00BA3F8D"/>
    <w:rsid w:val="00BA62A4"/>
    <w:rsid w:val="00BB7A10"/>
    <w:rsid w:val="00BC7468"/>
    <w:rsid w:val="00BC7D4F"/>
    <w:rsid w:val="00BC7ED7"/>
    <w:rsid w:val="00BD2850"/>
    <w:rsid w:val="00BE28D2"/>
    <w:rsid w:val="00BE4A64"/>
    <w:rsid w:val="00BF6FBC"/>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5502"/>
    <w:rsid w:val="00C6682F"/>
    <w:rsid w:val="00C67B6B"/>
    <w:rsid w:val="00C7275E"/>
    <w:rsid w:val="00C74C5D"/>
    <w:rsid w:val="00C863C4"/>
    <w:rsid w:val="00C93C3E"/>
    <w:rsid w:val="00CA0C76"/>
    <w:rsid w:val="00CA12E3"/>
    <w:rsid w:val="00CA6611"/>
    <w:rsid w:val="00CA6AE6"/>
    <w:rsid w:val="00CA782F"/>
    <w:rsid w:val="00CC0C72"/>
    <w:rsid w:val="00CC2BFD"/>
    <w:rsid w:val="00CC6AC3"/>
    <w:rsid w:val="00CD3476"/>
    <w:rsid w:val="00CD64DF"/>
    <w:rsid w:val="00CF277E"/>
    <w:rsid w:val="00CF2F50"/>
    <w:rsid w:val="00D02919"/>
    <w:rsid w:val="00D04C61"/>
    <w:rsid w:val="00D05B8D"/>
    <w:rsid w:val="00D065A2"/>
    <w:rsid w:val="00D07F00"/>
    <w:rsid w:val="00D10308"/>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431B"/>
    <w:rsid w:val="00E71591"/>
    <w:rsid w:val="00E7488B"/>
    <w:rsid w:val="00E82C55"/>
    <w:rsid w:val="00E92AC3"/>
    <w:rsid w:val="00EB00E0"/>
    <w:rsid w:val="00EC059F"/>
    <w:rsid w:val="00EC1F24"/>
    <w:rsid w:val="00EC22F6"/>
    <w:rsid w:val="00ED5AD5"/>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AB6"/>
    <w:rsid w:val="00F250A9"/>
    <w:rsid w:val="00F30FF4"/>
    <w:rsid w:val="00F3122E"/>
    <w:rsid w:val="00F331AD"/>
    <w:rsid w:val="00F35287"/>
    <w:rsid w:val="00F43A37"/>
    <w:rsid w:val="00F45B8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37C"/>
    <w:rsid w:val="00F938BA"/>
    <w:rsid w:val="00FA2C46"/>
    <w:rsid w:val="00FA3525"/>
    <w:rsid w:val="00FB4CDA"/>
    <w:rsid w:val="00FC0F81"/>
    <w:rsid w:val="00FC395C"/>
    <w:rsid w:val="00FD2FAB"/>
    <w:rsid w:val="00FD3766"/>
    <w:rsid w:val="00FD47C4"/>
    <w:rsid w:val="00FE2DCF"/>
    <w:rsid w:val="00FE30CD"/>
    <w:rsid w:val="00FF214B"/>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16385"/>
    <o:shapelayout v:ext="edit">
      <o:idmap v:ext="edit" data="1"/>
    </o:shapelayout>
  </w:shapeDefaults>
  <w:decimalSymbol w:val="."/>
  <w:listSeparator w:val=","/>
  <w14:docId w14:val="1E089C6A"/>
  <w15:chartTrackingRefBased/>
  <w15:docId w15:val="{F3EB0230-5C43-406A-BF7C-DF3A4300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7488B"/>
    <w:pPr>
      <w:spacing w:line="560" w:lineRule="atLeast"/>
    </w:pPr>
    <w:rPr>
      <w:rFonts w:ascii="Arial" w:hAnsi="Arial"/>
      <w:color w:val="201547"/>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E7488B"/>
    <w:rPr>
      <w:rFonts w:ascii="Arial" w:hAnsi="Arial"/>
      <w:color w:val="201547"/>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4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BF6FBC"/>
    <w:rPr>
      <w:sz w:val="16"/>
      <w:szCs w:val="16"/>
    </w:rPr>
  </w:style>
  <w:style w:type="paragraph" w:styleId="CommentText">
    <w:name w:val="annotation text"/>
    <w:basedOn w:val="Normal"/>
    <w:link w:val="CommentTextChar"/>
    <w:uiPriority w:val="99"/>
    <w:semiHidden/>
    <w:unhideWhenUsed/>
    <w:rsid w:val="00BF6FBC"/>
  </w:style>
  <w:style w:type="character" w:customStyle="1" w:styleId="CommentTextChar">
    <w:name w:val="Comment Text Char"/>
    <w:basedOn w:val="DefaultParagraphFont"/>
    <w:link w:val="CommentText"/>
    <w:uiPriority w:val="99"/>
    <w:semiHidden/>
    <w:rsid w:val="00BF6F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F6FBC"/>
    <w:rPr>
      <w:b/>
      <w:bCs/>
    </w:rPr>
  </w:style>
  <w:style w:type="character" w:customStyle="1" w:styleId="CommentSubjectChar">
    <w:name w:val="Comment Subject Char"/>
    <w:basedOn w:val="CommentTextChar"/>
    <w:link w:val="CommentSubject"/>
    <w:uiPriority w:val="99"/>
    <w:semiHidden/>
    <w:rsid w:val="00BF6FBC"/>
    <w:rPr>
      <w:rFonts w:ascii="Cambria" w:hAnsi="Cambria"/>
      <w:b/>
      <w:bCs/>
      <w:lang w:eastAsia="en-US"/>
    </w:rPr>
  </w:style>
  <w:style w:type="character" w:styleId="UnresolvedMention">
    <w:name w:val="Unresolved Mention"/>
    <w:basedOn w:val="DefaultParagraphFont"/>
    <w:uiPriority w:val="99"/>
    <w:semiHidden/>
    <w:unhideWhenUsed/>
    <w:rsid w:val="00FD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prov.vic.gov.au/sites/default/files/2016-05/Cloud_Computing_Guideline_1.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vic.gov.au/sites/default/files/2016-05/Cloud_Computing_Policy.pdf" TargetMode="External"/><Relationship Id="rId2" Type="http://schemas.openxmlformats.org/officeDocument/2006/relationships/numbering" Target="numbering.xml"/><Relationship Id="rId16" Type="http://schemas.openxmlformats.org/officeDocument/2006/relationships/hyperlink" Target="https://fac.dhhs.vic.gov.au/policies-and-procedur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v.vic.gov.au/recordkeeping-government/certified-suppliers-vendors/apross-for-agenci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rov.vic.gov.au/sites/default/files/2016-05/Cloud_Computing_Guideline_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RecordsService.Centre@dhhs.vic.gov.au" TargetMode="External"/><Relationship Id="rId2" Type="http://schemas.openxmlformats.org/officeDocument/2006/relationships/hyperlink" Target="mailto:RecordsService.Centre@dhhs.vic.gov.au" TargetMode="External"/><Relationship Id="rId1" Type="http://schemas.openxmlformats.org/officeDocument/2006/relationships/hyperlink" Target="https://www.archivists.org.au/community/consultants-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5EE6-AD6A-4A52-824B-2D7EA94A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72</TotalTime>
  <Pages>4</Pages>
  <Words>1006</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 2 - Storage</vt:lpstr>
    </vt:vector>
  </TitlesOfParts>
  <Company>Department of Health and Human Services</Company>
  <LinksUpToDate>false</LinksUpToDate>
  <CharactersWithSpaces>7560</CharactersWithSpaces>
  <SharedDoc>false</SharedDoc>
  <HyperlinkBase/>
  <HLinks>
    <vt:vector size="54" baseType="variant">
      <vt:variant>
        <vt:i4>2752569</vt:i4>
      </vt:variant>
      <vt:variant>
        <vt:i4>24</vt:i4>
      </vt:variant>
      <vt:variant>
        <vt:i4>0</vt:i4>
      </vt:variant>
      <vt:variant>
        <vt:i4>5</vt:i4>
      </vt:variant>
      <vt:variant>
        <vt:lpwstr>http://www.dhs.vic.gov.au/funded-agency-channel</vt:lpwstr>
      </vt:variant>
      <vt:variant>
        <vt:lpwstr/>
      </vt:variant>
      <vt:variant>
        <vt:i4>589928</vt:i4>
      </vt:variant>
      <vt:variant>
        <vt:i4>21</vt:i4>
      </vt:variant>
      <vt:variant>
        <vt:i4>0</vt:i4>
      </vt:variant>
      <vt:variant>
        <vt:i4>5</vt:i4>
      </vt:variant>
      <vt:variant>
        <vt:lpwstr>mailto:RecordsService.Centre@dhhs.vic.gov.au</vt:lpwstr>
      </vt:variant>
      <vt:variant>
        <vt:lpwstr/>
      </vt:variant>
      <vt:variant>
        <vt:i4>3997702</vt:i4>
      </vt:variant>
      <vt:variant>
        <vt:i4>18</vt:i4>
      </vt:variant>
      <vt:variant>
        <vt:i4>0</vt:i4>
      </vt:variant>
      <vt:variant>
        <vt:i4>5</vt:i4>
      </vt:variant>
      <vt:variant>
        <vt:lpwstr>http://prov.vic.gov.au/wp-content/uploads/2015/02/Cloud_Computing_Guideline_2.pdf</vt:lpwstr>
      </vt:variant>
      <vt:variant>
        <vt:lpwstr/>
      </vt:variant>
      <vt:variant>
        <vt:i4>3866625</vt:i4>
      </vt:variant>
      <vt:variant>
        <vt:i4>15</vt:i4>
      </vt:variant>
      <vt:variant>
        <vt:i4>0</vt:i4>
      </vt:variant>
      <vt:variant>
        <vt:i4>5</vt:i4>
      </vt:variant>
      <vt:variant>
        <vt:lpwstr>http://prov.vic.gov.au/wp-content/uploads/2013/06/Cloud_Computing_Guideline_1.pdf</vt:lpwstr>
      </vt:variant>
      <vt:variant>
        <vt:lpwstr/>
      </vt:variant>
      <vt:variant>
        <vt:i4>5505042</vt:i4>
      </vt:variant>
      <vt:variant>
        <vt:i4>12</vt:i4>
      </vt:variant>
      <vt:variant>
        <vt:i4>0</vt:i4>
      </vt:variant>
      <vt:variant>
        <vt:i4>5</vt:i4>
      </vt:variant>
      <vt:variant>
        <vt:lpwstr>http://prov.vic.gov.au/wp-content/uploads/2013/06/Cloud_Computing_Policy.pdf</vt:lpwstr>
      </vt:variant>
      <vt:variant>
        <vt:lpwstr/>
      </vt:variant>
      <vt:variant>
        <vt:i4>7536749</vt:i4>
      </vt:variant>
      <vt:variant>
        <vt:i4>9</vt:i4>
      </vt:variant>
      <vt:variant>
        <vt:i4>0</vt:i4>
      </vt:variant>
      <vt:variant>
        <vt:i4>5</vt:i4>
      </vt:variant>
      <vt:variant>
        <vt:lpwstr>http://prov.vic.gov.au/government/disposal-and-transfer/retention-and-disposal-authorities</vt:lpwstr>
      </vt:variant>
      <vt:variant>
        <vt:lpwstr/>
      </vt:variant>
      <vt:variant>
        <vt:i4>6291573</vt:i4>
      </vt:variant>
      <vt:variant>
        <vt:i4>6</vt:i4>
      </vt:variant>
      <vt:variant>
        <vt:i4>0</vt:i4>
      </vt:variant>
      <vt:variant>
        <vt:i4>5</vt:i4>
      </vt:variant>
      <vt:variant>
        <vt:lpwstr>http://prov.vic.gov.au/government/standards-and-policy/all-documents/pros-1101</vt:lpwstr>
      </vt:variant>
      <vt:variant>
        <vt:lpwstr/>
      </vt:variant>
      <vt:variant>
        <vt:i4>6946874</vt:i4>
      </vt:variant>
      <vt:variant>
        <vt:i4>3</vt:i4>
      </vt:variant>
      <vt:variant>
        <vt:i4>0</vt:i4>
      </vt:variant>
      <vt:variant>
        <vt:i4>5</vt:i4>
      </vt:variant>
      <vt:variant>
        <vt:lpwstr>http://www.dhs.vic.gov.au/funded-agency-channel/management-toolkit/records-manangement-for-organisations-funded-under-the-service-agreement</vt:lpwstr>
      </vt:variant>
      <vt:variant>
        <vt:lpwstr/>
      </vt:variant>
      <vt:variant>
        <vt:i4>2293874</vt:i4>
      </vt:variant>
      <vt:variant>
        <vt:i4>0</vt:i4>
      </vt:variant>
      <vt:variant>
        <vt:i4>0</vt:i4>
      </vt:variant>
      <vt:variant>
        <vt:i4>5</vt:i4>
      </vt:variant>
      <vt:variant>
        <vt:lpwstr>http://prov.vic.gov.au/government/archival-supplies-and-storage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2 - Storage</dc:title>
  <dc:subject>Recordkeeping Fact Sheets for Funded Organisations</dc:subject>
  <dc:creator>Department of Health and Human Services</dc:creator>
  <cp:keywords>storage, fact sheet, records, management, service agreements, recordkeeping, funded organisations, Public Record Office Victoria, records management, record</cp:keywords>
  <cp:lastModifiedBy>Izabela Dobrostanski (DHHS)</cp:lastModifiedBy>
  <cp:revision>11</cp:revision>
  <cp:lastPrinted>2015-08-21T04:17:00Z</cp:lastPrinted>
  <dcterms:created xsi:type="dcterms:W3CDTF">2020-08-19T06:33:00Z</dcterms:created>
  <dcterms:modified xsi:type="dcterms:W3CDTF">2020-10-01T00:02:00Z</dcterms:modified>
  <cp:category>Fact 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Catherine.Green@dhhs.vic.gov.au</vt:lpwstr>
  </property>
  <property fmtid="{D5CDD505-2E9C-101B-9397-08002B2CF9AE}" pid="6" name="MSIP_Label_43e64453-338c-4f93-8a4d-0039a0a41f2a_SetDate">
    <vt:lpwstr>2020-06-26T07:09:11.0150689Z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4495586e-8602-478d-af01-7e598b91fb6c</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ies>
</file>