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2C99" w14:textId="77777777" w:rsidR="000B468D" w:rsidRDefault="000B468D" w:rsidP="00003703">
      <w:pPr>
        <w:pStyle w:val="Spacerparatopoffirstpage"/>
      </w:pPr>
    </w:p>
    <w:p w14:paraId="2A4ABB7B" w14:textId="77777777" w:rsidR="00BE3A7B" w:rsidRPr="004C6EEE" w:rsidRDefault="008136F9" w:rsidP="00003703">
      <w:pPr>
        <w:pStyle w:val="Spacerparatopoffirstpage"/>
        <w:sectPr w:rsidR="00BE3A7B" w:rsidRPr="004C6EEE" w:rsidSect="00BE5224">
          <w:headerReference w:type="default" r:id="rId8"/>
          <w:footerReference w:type="default" r:id="rId9"/>
          <w:pgSz w:w="11906" w:h="16838" w:code="9"/>
          <w:pgMar w:top="-397" w:right="851" w:bottom="1134" w:left="851" w:header="510" w:footer="510" w:gutter="0"/>
          <w:cols w:space="708"/>
          <w:docGrid w:linePitch="360"/>
        </w:sectPr>
      </w:pPr>
      <w:r>
        <w:rPr>
          <w:lang w:eastAsia="en-AU"/>
        </w:rPr>
        <w:drawing>
          <wp:anchor distT="0" distB="0" distL="114300" distR="114300" simplePos="0" relativeHeight="251657728" behindDoc="1" locked="1" layoutInCell="1" allowOverlap="1" wp14:anchorId="7585F9B1" wp14:editId="2FC8E1F4">
            <wp:simplePos x="0" y="0"/>
            <wp:positionH relativeFrom="page">
              <wp:posOffset>-62865</wp:posOffset>
            </wp:positionH>
            <wp:positionV relativeFrom="page">
              <wp:posOffset>-393065</wp:posOffset>
            </wp:positionV>
            <wp:extent cx="7561580" cy="2297430"/>
            <wp:effectExtent l="0" t="0" r="1270" b="7620"/>
            <wp:wrapNone/>
            <wp:docPr id="3" name="Picture 31" descr="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ictorian Housing Regi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0A0" w:firstRow="1" w:lastRow="0" w:firstColumn="1" w:lastColumn="0" w:noHBand="0" w:noVBand="0"/>
      </w:tblPr>
      <w:tblGrid>
        <w:gridCol w:w="9798"/>
      </w:tblGrid>
      <w:tr w:rsidR="00BE3A7B" w14:paraId="7D3AE042" w14:textId="77777777" w:rsidTr="0038631B">
        <w:trPr>
          <w:trHeight w:val="750"/>
        </w:trPr>
        <w:tc>
          <w:tcPr>
            <w:tcW w:w="9798" w:type="dxa"/>
            <w:vAlign w:val="center"/>
          </w:tcPr>
          <w:p w14:paraId="1007259E" w14:textId="77777777" w:rsidR="00BE3A7B" w:rsidRPr="00161AA0" w:rsidRDefault="006F234C" w:rsidP="003058EE">
            <w:pPr>
              <w:pStyle w:val="DHHSmainheading"/>
            </w:pPr>
            <w:r>
              <w:t xml:space="preserve">5. </w:t>
            </w:r>
            <w:r w:rsidR="00BE3A7B">
              <w:t>Assessing and Managing Applications</w:t>
            </w:r>
          </w:p>
        </w:tc>
      </w:tr>
      <w:tr w:rsidR="00BE3A7B" w14:paraId="40E520E8" w14:textId="77777777" w:rsidTr="0038631B">
        <w:trPr>
          <w:trHeight w:hRule="exact" w:val="1134"/>
        </w:trPr>
        <w:tc>
          <w:tcPr>
            <w:tcW w:w="9798" w:type="dxa"/>
            <w:tcMar>
              <w:top w:w="170" w:type="dxa"/>
              <w:bottom w:w="510" w:type="dxa"/>
            </w:tcMar>
          </w:tcPr>
          <w:p w14:paraId="56BA3737" w14:textId="77777777" w:rsidR="00BE3A7B" w:rsidRPr="00AD784C" w:rsidRDefault="00BE3A7B" w:rsidP="003058EE">
            <w:pPr>
              <w:pStyle w:val="DHHSmainsubheading"/>
              <w:rPr>
                <w:szCs w:val="28"/>
              </w:rPr>
            </w:pPr>
            <w:r>
              <w:rPr>
                <w:szCs w:val="28"/>
              </w:rPr>
              <w:t>Operational Guidelines</w:t>
            </w:r>
          </w:p>
        </w:tc>
      </w:tr>
    </w:tbl>
    <w:p w14:paraId="312C3BA6" w14:textId="77777777" w:rsidR="00BE3A7B" w:rsidRPr="008D2846" w:rsidRDefault="00BE3A7B" w:rsidP="009623C9">
      <w:pPr>
        <w:pStyle w:val="DHHSTOCheadingfactsheet"/>
      </w:pPr>
      <w:r w:rsidRPr="009623C9">
        <w:t>Contents</w:t>
      </w:r>
    </w:p>
    <w:p w14:paraId="748D7A57" w14:textId="31BCD218" w:rsidR="008B53F2" w:rsidRDefault="00BE3A7B">
      <w:pPr>
        <w:pStyle w:val="TOC1"/>
        <w:rPr>
          <w:rFonts w:asciiTheme="minorHAnsi" w:eastAsiaTheme="minorEastAsia" w:hAnsiTheme="minorHAnsi" w:cstheme="minorBidi"/>
          <w:b w:val="0"/>
          <w:sz w:val="22"/>
          <w:szCs w:val="22"/>
          <w:lang w:eastAsia="en-AU"/>
        </w:rPr>
      </w:pPr>
      <w:r w:rsidRPr="000E1AE2">
        <w:rPr>
          <w:rFonts w:cs="Arial"/>
        </w:rPr>
        <w:fldChar w:fldCharType="begin"/>
      </w:r>
      <w:r w:rsidRPr="000E1AE2">
        <w:rPr>
          <w:rFonts w:cs="Arial"/>
        </w:rPr>
        <w:instrText xml:space="preserve"> TOC \h \z \t "Heading 1,1,Heading 2,2" </w:instrText>
      </w:r>
      <w:r w:rsidRPr="000E1AE2">
        <w:rPr>
          <w:rFonts w:cs="Arial"/>
        </w:rPr>
        <w:fldChar w:fldCharType="separate"/>
      </w:r>
      <w:hyperlink w:anchor="_Toc14348813" w:history="1">
        <w:r w:rsidR="008B53F2" w:rsidRPr="006B7BAA">
          <w:rPr>
            <w:rStyle w:val="Hyperlink"/>
          </w:rPr>
          <w:t>When do these operational guidelines apply?</w:t>
        </w:r>
        <w:r w:rsidR="008B53F2">
          <w:rPr>
            <w:webHidden/>
          </w:rPr>
          <w:tab/>
        </w:r>
        <w:r w:rsidR="008B53F2">
          <w:rPr>
            <w:webHidden/>
          </w:rPr>
          <w:fldChar w:fldCharType="begin"/>
        </w:r>
        <w:r w:rsidR="008B53F2">
          <w:rPr>
            <w:webHidden/>
          </w:rPr>
          <w:instrText xml:space="preserve"> PAGEREF _Toc14348813 \h </w:instrText>
        </w:r>
        <w:r w:rsidR="008B53F2">
          <w:rPr>
            <w:webHidden/>
          </w:rPr>
        </w:r>
        <w:r w:rsidR="008B53F2">
          <w:rPr>
            <w:webHidden/>
          </w:rPr>
          <w:fldChar w:fldCharType="separate"/>
        </w:r>
        <w:r w:rsidR="008B53F2">
          <w:rPr>
            <w:webHidden/>
          </w:rPr>
          <w:t>2</w:t>
        </w:r>
        <w:r w:rsidR="008B53F2">
          <w:rPr>
            <w:webHidden/>
          </w:rPr>
          <w:fldChar w:fldCharType="end"/>
        </w:r>
      </w:hyperlink>
    </w:p>
    <w:p w14:paraId="729B4DB8" w14:textId="4ED09BD3" w:rsidR="008B53F2" w:rsidRDefault="008B53F2">
      <w:pPr>
        <w:pStyle w:val="TOC1"/>
        <w:rPr>
          <w:rFonts w:asciiTheme="minorHAnsi" w:eastAsiaTheme="minorEastAsia" w:hAnsiTheme="minorHAnsi" w:cstheme="minorBidi"/>
          <w:b w:val="0"/>
          <w:sz w:val="22"/>
          <w:szCs w:val="22"/>
          <w:lang w:eastAsia="en-AU"/>
        </w:rPr>
      </w:pPr>
      <w:hyperlink w:anchor="_Toc14348814" w:history="1">
        <w:r w:rsidRPr="006B7BAA">
          <w:rPr>
            <w:rStyle w:val="Hyperlink"/>
          </w:rPr>
          <w:t>Purpose statement</w:t>
        </w:r>
        <w:r>
          <w:rPr>
            <w:webHidden/>
          </w:rPr>
          <w:tab/>
        </w:r>
        <w:r>
          <w:rPr>
            <w:webHidden/>
          </w:rPr>
          <w:fldChar w:fldCharType="begin"/>
        </w:r>
        <w:r>
          <w:rPr>
            <w:webHidden/>
          </w:rPr>
          <w:instrText xml:space="preserve"> PAGEREF _Toc14348814 \h </w:instrText>
        </w:r>
        <w:r>
          <w:rPr>
            <w:webHidden/>
          </w:rPr>
        </w:r>
        <w:r>
          <w:rPr>
            <w:webHidden/>
          </w:rPr>
          <w:fldChar w:fldCharType="separate"/>
        </w:r>
        <w:r>
          <w:rPr>
            <w:webHidden/>
          </w:rPr>
          <w:t>2</w:t>
        </w:r>
        <w:r>
          <w:rPr>
            <w:webHidden/>
          </w:rPr>
          <w:fldChar w:fldCharType="end"/>
        </w:r>
      </w:hyperlink>
    </w:p>
    <w:p w14:paraId="4B017E42" w14:textId="7D251F60" w:rsidR="008B53F2" w:rsidRDefault="008B53F2">
      <w:pPr>
        <w:pStyle w:val="TOC1"/>
        <w:rPr>
          <w:rFonts w:asciiTheme="minorHAnsi" w:eastAsiaTheme="minorEastAsia" w:hAnsiTheme="minorHAnsi" w:cstheme="minorBidi"/>
          <w:b w:val="0"/>
          <w:sz w:val="22"/>
          <w:szCs w:val="22"/>
          <w:lang w:eastAsia="en-AU"/>
        </w:rPr>
      </w:pPr>
      <w:hyperlink w:anchor="_Toc14348815" w:history="1">
        <w:r w:rsidRPr="006B7BAA">
          <w:rPr>
            <w:rStyle w:val="Hyperlink"/>
          </w:rPr>
          <w:t>Human rights considerations</w:t>
        </w:r>
        <w:r>
          <w:rPr>
            <w:webHidden/>
          </w:rPr>
          <w:tab/>
        </w:r>
        <w:r>
          <w:rPr>
            <w:webHidden/>
          </w:rPr>
          <w:fldChar w:fldCharType="begin"/>
        </w:r>
        <w:r>
          <w:rPr>
            <w:webHidden/>
          </w:rPr>
          <w:instrText xml:space="preserve"> PAGEREF _Toc14348815 \h </w:instrText>
        </w:r>
        <w:r>
          <w:rPr>
            <w:webHidden/>
          </w:rPr>
        </w:r>
        <w:r>
          <w:rPr>
            <w:webHidden/>
          </w:rPr>
          <w:fldChar w:fldCharType="separate"/>
        </w:r>
        <w:r>
          <w:rPr>
            <w:webHidden/>
          </w:rPr>
          <w:t>2</w:t>
        </w:r>
        <w:r>
          <w:rPr>
            <w:webHidden/>
          </w:rPr>
          <w:fldChar w:fldCharType="end"/>
        </w:r>
      </w:hyperlink>
    </w:p>
    <w:p w14:paraId="135591E8" w14:textId="10EDA4F6" w:rsidR="008B53F2" w:rsidRDefault="008B53F2">
      <w:pPr>
        <w:pStyle w:val="TOC1"/>
        <w:rPr>
          <w:rFonts w:asciiTheme="minorHAnsi" w:eastAsiaTheme="minorEastAsia" w:hAnsiTheme="minorHAnsi" w:cstheme="minorBidi"/>
          <w:b w:val="0"/>
          <w:sz w:val="22"/>
          <w:szCs w:val="22"/>
          <w:lang w:eastAsia="en-AU"/>
        </w:rPr>
      </w:pPr>
      <w:hyperlink w:anchor="_Toc14348816" w:history="1">
        <w:r w:rsidRPr="006B7BAA">
          <w:rPr>
            <w:rStyle w:val="Hyperlink"/>
          </w:rPr>
          <w:t>Submitting applications</w:t>
        </w:r>
        <w:r>
          <w:rPr>
            <w:webHidden/>
          </w:rPr>
          <w:tab/>
        </w:r>
        <w:r>
          <w:rPr>
            <w:webHidden/>
          </w:rPr>
          <w:fldChar w:fldCharType="begin"/>
        </w:r>
        <w:r>
          <w:rPr>
            <w:webHidden/>
          </w:rPr>
          <w:instrText xml:space="preserve"> PAGEREF _Toc14348816 \h </w:instrText>
        </w:r>
        <w:r>
          <w:rPr>
            <w:webHidden/>
          </w:rPr>
        </w:r>
        <w:r>
          <w:rPr>
            <w:webHidden/>
          </w:rPr>
          <w:fldChar w:fldCharType="separate"/>
        </w:r>
        <w:r>
          <w:rPr>
            <w:webHidden/>
          </w:rPr>
          <w:t>2</w:t>
        </w:r>
        <w:r>
          <w:rPr>
            <w:webHidden/>
          </w:rPr>
          <w:fldChar w:fldCharType="end"/>
        </w:r>
      </w:hyperlink>
    </w:p>
    <w:p w14:paraId="54CB2249" w14:textId="2F3A959F" w:rsidR="008B53F2" w:rsidRDefault="008B53F2">
      <w:pPr>
        <w:pStyle w:val="TOC1"/>
        <w:rPr>
          <w:rFonts w:asciiTheme="minorHAnsi" w:eastAsiaTheme="minorEastAsia" w:hAnsiTheme="minorHAnsi" w:cstheme="minorBidi"/>
          <w:b w:val="0"/>
          <w:sz w:val="22"/>
          <w:szCs w:val="22"/>
          <w:lang w:eastAsia="en-AU"/>
        </w:rPr>
      </w:pPr>
      <w:hyperlink w:anchor="_Toc14348817" w:history="1">
        <w:r w:rsidRPr="006B7BAA">
          <w:rPr>
            <w:rStyle w:val="Hyperlink"/>
          </w:rPr>
          <w:t>Preparing online application forms for submission</w:t>
        </w:r>
        <w:r>
          <w:rPr>
            <w:webHidden/>
          </w:rPr>
          <w:tab/>
        </w:r>
        <w:r>
          <w:rPr>
            <w:webHidden/>
          </w:rPr>
          <w:fldChar w:fldCharType="begin"/>
        </w:r>
        <w:r>
          <w:rPr>
            <w:webHidden/>
          </w:rPr>
          <w:instrText xml:space="preserve"> PAGEREF _Toc14348817 \h </w:instrText>
        </w:r>
        <w:r>
          <w:rPr>
            <w:webHidden/>
          </w:rPr>
        </w:r>
        <w:r>
          <w:rPr>
            <w:webHidden/>
          </w:rPr>
          <w:fldChar w:fldCharType="separate"/>
        </w:r>
        <w:r>
          <w:rPr>
            <w:webHidden/>
          </w:rPr>
          <w:t>3</w:t>
        </w:r>
        <w:r>
          <w:rPr>
            <w:webHidden/>
          </w:rPr>
          <w:fldChar w:fldCharType="end"/>
        </w:r>
      </w:hyperlink>
    </w:p>
    <w:p w14:paraId="0FEF1C6B" w14:textId="6C7140B2" w:rsidR="008B53F2" w:rsidRDefault="008B53F2">
      <w:pPr>
        <w:pStyle w:val="TOC2"/>
        <w:rPr>
          <w:rFonts w:asciiTheme="minorHAnsi" w:eastAsiaTheme="minorEastAsia" w:hAnsiTheme="minorHAnsi" w:cstheme="minorBidi"/>
          <w:sz w:val="22"/>
          <w:szCs w:val="22"/>
          <w:lang w:eastAsia="en-AU"/>
        </w:rPr>
      </w:pPr>
      <w:hyperlink w:anchor="_Toc14348818" w:history="1">
        <w:r w:rsidRPr="006B7BAA">
          <w:rPr>
            <w:rStyle w:val="Hyperlink"/>
            <w:rFonts w:eastAsia="MS Gothic"/>
          </w:rPr>
          <w:t>Applications submitted by agencies</w:t>
        </w:r>
        <w:r>
          <w:rPr>
            <w:webHidden/>
          </w:rPr>
          <w:tab/>
        </w:r>
        <w:r>
          <w:rPr>
            <w:webHidden/>
          </w:rPr>
          <w:fldChar w:fldCharType="begin"/>
        </w:r>
        <w:r>
          <w:rPr>
            <w:webHidden/>
          </w:rPr>
          <w:instrText xml:space="preserve"> PAGEREF _Toc14348818 \h </w:instrText>
        </w:r>
        <w:r>
          <w:rPr>
            <w:webHidden/>
          </w:rPr>
        </w:r>
        <w:r>
          <w:rPr>
            <w:webHidden/>
          </w:rPr>
          <w:fldChar w:fldCharType="separate"/>
        </w:r>
        <w:r>
          <w:rPr>
            <w:webHidden/>
          </w:rPr>
          <w:t>3</w:t>
        </w:r>
        <w:r>
          <w:rPr>
            <w:webHidden/>
          </w:rPr>
          <w:fldChar w:fldCharType="end"/>
        </w:r>
      </w:hyperlink>
    </w:p>
    <w:p w14:paraId="6321FCCD" w14:textId="0799C51F" w:rsidR="008B53F2" w:rsidRDefault="008B53F2">
      <w:pPr>
        <w:pStyle w:val="TOC2"/>
        <w:rPr>
          <w:rFonts w:asciiTheme="minorHAnsi" w:eastAsiaTheme="minorEastAsia" w:hAnsiTheme="minorHAnsi" w:cstheme="minorBidi"/>
          <w:sz w:val="22"/>
          <w:szCs w:val="22"/>
          <w:lang w:eastAsia="en-AU"/>
        </w:rPr>
      </w:pPr>
      <w:hyperlink w:anchor="_Toc14348819" w:history="1">
        <w:r w:rsidRPr="006B7BAA">
          <w:rPr>
            <w:rStyle w:val="Hyperlink"/>
          </w:rPr>
          <w:t>Applications submitted by applicants</w:t>
        </w:r>
        <w:r>
          <w:rPr>
            <w:webHidden/>
          </w:rPr>
          <w:tab/>
        </w:r>
        <w:r>
          <w:rPr>
            <w:webHidden/>
          </w:rPr>
          <w:fldChar w:fldCharType="begin"/>
        </w:r>
        <w:r>
          <w:rPr>
            <w:webHidden/>
          </w:rPr>
          <w:instrText xml:space="preserve"> PAGEREF _Toc14348819 \h </w:instrText>
        </w:r>
        <w:r>
          <w:rPr>
            <w:webHidden/>
          </w:rPr>
        </w:r>
        <w:r>
          <w:rPr>
            <w:webHidden/>
          </w:rPr>
          <w:fldChar w:fldCharType="separate"/>
        </w:r>
        <w:r>
          <w:rPr>
            <w:webHidden/>
          </w:rPr>
          <w:t>3</w:t>
        </w:r>
        <w:r>
          <w:rPr>
            <w:webHidden/>
          </w:rPr>
          <w:fldChar w:fldCharType="end"/>
        </w:r>
      </w:hyperlink>
    </w:p>
    <w:p w14:paraId="29EC2CB3" w14:textId="1AB708B6" w:rsidR="008B53F2" w:rsidRDefault="008B53F2">
      <w:pPr>
        <w:pStyle w:val="TOC1"/>
        <w:rPr>
          <w:rFonts w:asciiTheme="minorHAnsi" w:eastAsiaTheme="minorEastAsia" w:hAnsiTheme="minorHAnsi" w:cstheme="minorBidi"/>
          <w:b w:val="0"/>
          <w:sz w:val="22"/>
          <w:szCs w:val="22"/>
          <w:lang w:eastAsia="en-AU"/>
        </w:rPr>
      </w:pPr>
      <w:hyperlink w:anchor="_Toc14348820" w:history="1">
        <w:r w:rsidRPr="006B7BAA">
          <w:rPr>
            <w:rStyle w:val="Hyperlink"/>
          </w:rPr>
          <w:t>Performance standards</w:t>
        </w:r>
        <w:r>
          <w:rPr>
            <w:webHidden/>
          </w:rPr>
          <w:tab/>
        </w:r>
        <w:r>
          <w:rPr>
            <w:webHidden/>
          </w:rPr>
          <w:fldChar w:fldCharType="begin"/>
        </w:r>
        <w:r>
          <w:rPr>
            <w:webHidden/>
          </w:rPr>
          <w:instrText xml:space="preserve"> PAGEREF _Toc14348820 \h </w:instrText>
        </w:r>
        <w:r>
          <w:rPr>
            <w:webHidden/>
          </w:rPr>
        </w:r>
        <w:r>
          <w:rPr>
            <w:webHidden/>
          </w:rPr>
          <w:fldChar w:fldCharType="separate"/>
        </w:r>
        <w:r>
          <w:rPr>
            <w:webHidden/>
          </w:rPr>
          <w:t>3</w:t>
        </w:r>
        <w:r>
          <w:rPr>
            <w:webHidden/>
          </w:rPr>
          <w:fldChar w:fldCharType="end"/>
        </w:r>
      </w:hyperlink>
    </w:p>
    <w:p w14:paraId="647B9BE7" w14:textId="3933D5DE" w:rsidR="008B53F2" w:rsidRDefault="008B53F2">
      <w:pPr>
        <w:pStyle w:val="TOC1"/>
        <w:rPr>
          <w:rFonts w:asciiTheme="minorHAnsi" w:eastAsiaTheme="minorEastAsia" w:hAnsiTheme="minorHAnsi" w:cstheme="minorBidi"/>
          <w:b w:val="0"/>
          <w:sz w:val="22"/>
          <w:szCs w:val="22"/>
          <w:lang w:eastAsia="en-AU"/>
        </w:rPr>
      </w:pPr>
      <w:hyperlink w:anchor="_Toc14348821" w:history="1">
        <w:r w:rsidRPr="006B7BAA">
          <w:rPr>
            <w:rStyle w:val="Hyperlink"/>
          </w:rPr>
          <w:t>Data capturing applications into HiiP</w:t>
        </w:r>
        <w:r>
          <w:rPr>
            <w:webHidden/>
          </w:rPr>
          <w:tab/>
        </w:r>
        <w:r>
          <w:rPr>
            <w:webHidden/>
          </w:rPr>
          <w:fldChar w:fldCharType="begin"/>
        </w:r>
        <w:r>
          <w:rPr>
            <w:webHidden/>
          </w:rPr>
          <w:instrText xml:space="preserve"> PAGEREF _Toc14348821 \h </w:instrText>
        </w:r>
        <w:r>
          <w:rPr>
            <w:webHidden/>
          </w:rPr>
        </w:r>
        <w:r>
          <w:rPr>
            <w:webHidden/>
          </w:rPr>
          <w:fldChar w:fldCharType="separate"/>
        </w:r>
        <w:r>
          <w:rPr>
            <w:webHidden/>
          </w:rPr>
          <w:t>3</w:t>
        </w:r>
        <w:r>
          <w:rPr>
            <w:webHidden/>
          </w:rPr>
          <w:fldChar w:fldCharType="end"/>
        </w:r>
      </w:hyperlink>
    </w:p>
    <w:p w14:paraId="7518D4B1" w14:textId="7324891E" w:rsidR="008B53F2" w:rsidRDefault="008B53F2">
      <w:pPr>
        <w:pStyle w:val="TOC2"/>
        <w:rPr>
          <w:rFonts w:asciiTheme="minorHAnsi" w:eastAsiaTheme="minorEastAsia" w:hAnsiTheme="minorHAnsi" w:cstheme="minorBidi"/>
          <w:sz w:val="22"/>
          <w:szCs w:val="22"/>
          <w:lang w:eastAsia="en-AU"/>
        </w:rPr>
      </w:pPr>
      <w:hyperlink w:anchor="_Toc14348822" w:history="1">
        <w:r w:rsidRPr="006B7BAA">
          <w:rPr>
            <w:rStyle w:val="Hyperlink"/>
          </w:rPr>
          <w:t>Checking applications that are received</w:t>
        </w:r>
        <w:r>
          <w:rPr>
            <w:webHidden/>
          </w:rPr>
          <w:tab/>
        </w:r>
        <w:r>
          <w:rPr>
            <w:webHidden/>
          </w:rPr>
          <w:fldChar w:fldCharType="begin"/>
        </w:r>
        <w:r>
          <w:rPr>
            <w:webHidden/>
          </w:rPr>
          <w:instrText xml:space="preserve"> PAGEREF _Toc14348822 \h </w:instrText>
        </w:r>
        <w:r>
          <w:rPr>
            <w:webHidden/>
          </w:rPr>
        </w:r>
        <w:r>
          <w:rPr>
            <w:webHidden/>
          </w:rPr>
          <w:fldChar w:fldCharType="separate"/>
        </w:r>
        <w:r>
          <w:rPr>
            <w:webHidden/>
          </w:rPr>
          <w:t>4</w:t>
        </w:r>
        <w:r>
          <w:rPr>
            <w:webHidden/>
          </w:rPr>
          <w:fldChar w:fldCharType="end"/>
        </w:r>
      </w:hyperlink>
    </w:p>
    <w:p w14:paraId="54A47A18" w14:textId="277C245A" w:rsidR="008B53F2" w:rsidRDefault="008B53F2">
      <w:pPr>
        <w:pStyle w:val="TOC2"/>
        <w:rPr>
          <w:rFonts w:asciiTheme="minorHAnsi" w:eastAsiaTheme="minorEastAsia" w:hAnsiTheme="minorHAnsi" w:cstheme="minorBidi"/>
          <w:sz w:val="22"/>
          <w:szCs w:val="22"/>
          <w:lang w:eastAsia="en-AU"/>
        </w:rPr>
      </w:pPr>
      <w:hyperlink w:anchor="_Toc14348823" w:history="1">
        <w:r w:rsidRPr="006B7BAA">
          <w:rPr>
            <w:rStyle w:val="Hyperlink"/>
          </w:rPr>
          <w:t>Effective dates</w:t>
        </w:r>
        <w:r>
          <w:rPr>
            <w:webHidden/>
          </w:rPr>
          <w:tab/>
        </w:r>
        <w:r>
          <w:rPr>
            <w:webHidden/>
          </w:rPr>
          <w:fldChar w:fldCharType="begin"/>
        </w:r>
        <w:r>
          <w:rPr>
            <w:webHidden/>
          </w:rPr>
          <w:instrText xml:space="preserve"> PAGEREF _Toc14348823 \h </w:instrText>
        </w:r>
        <w:r>
          <w:rPr>
            <w:webHidden/>
          </w:rPr>
        </w:r>
        <w:r>
          <w:rPr>
            <w:webHidden/>
          </w:rPr>
          <w:fldChar w:fldCharType="separate"/>
        </w:r>
        <w:r>
          <w:rPr>
            <w:webHidden/>
          </w:rPr>
          <w:t>4</w:t>
        </w:r>
        <w:r>
          <w:rPr>
            <w:webHidden/>
          </w:rPr>
          <w:fldChar w:fldCharType="end"/>
        </w:r>
      </w:hyperlink>
    </w:p>
    <w:p w14:paraId="44ECC4DC" w14:textId="19853E2D" w:rsidR="008B53F2" w:rsidRDefault="008B53F2">
      <w:pPr>
        <w:pStyle w:val="TOC2"/>
        <w:rPr>
          <w:rFonts w:asciiTheme="minorHAnsi" w:eastAsiaTheme="minorEastAsia" w:hAnsiTheme="minorHAnsi" w:cstheme="minorBidi"/>
          <w:sz w:val="22"/>
          <w:szCs w:val="22"/>
          <w:lang w:eastAsia="en-AU"/>
        </w:rPr>
      </w:pPr>
      <w:hyperlink w:anchor="_Toc14348824" w:history="1">
        <w:r w:rsidRPr="006B7BAA">
          <w:rPr>
            <w:rStyle w:val="Hyperlink"/>
          </w:rPr>
          <w:t>Notify applicant of submission and provide copies to third parties if required</w:t>
        </w:r>
        <w:r>
          <w:rPr>
            <w:webHidden/>
          </w:rPr>
          <w:tab/>
        </w:r>
        <w:r>
          <w:rPr>
            <w:webHidden/>
          </w:rPr>
          <w:fldChar w:fldCharType="begin"/>
        </w:r>
        <w:r>
          <w:rPr>
            <w:webHidden/>
          </w:rPr>
          <w:instrText xml:space="preserve"> PAGEREF _Toc14348824 \h </w:instrText>
        </w:r>
        <w:r>
          <w:rPr>
            <w:webHidden/>
          </w:rPr>
        </w:r>
        <w:r>
          <w:rPr>
            <w:webHidden/>
          </w:rPr>
          <w:fldChar w:fldCharType="separate"/>
        </w:r>
        <w:r>
          <w:rPr>
            <w:webHidden/>
          </w:rPr>
          <w:t>6</w:t>
        </w:r>
        <w:r>
          <w:rPr>
            <w:webHidden/>
          </w:rPr>
          <w:fldChar w:fldCharType="end"/>
        </w:r>
      </w:hyperlink>
    </w:p>
    <w:p w14:paraId="4A48F31A" w14:textId="464C7691" w:rsidR="008B53F2" w:rsidRDefault="008B53F2">
      <w:pPr>
        <w:pStyle w:val="TOC1"/>
        <w:rPr>
          <w:rFonts w:asciiTheme="minorHAnsi" w:eastAsiaTheme="minorEastAsia" w:hAnsiTheme="minorHAnsi" w:cstheme="minorBidi"/>
          <w:b w:val="0"/>
          <w:sz w:val="22"/>
          <w:szCs w:val="22"/>
          <w:lang w:eastAsia="en-AU"/>
        </w:rPr>
      </w:pPr>
      <w:hyperlink w:anchor="_Toc14348825" w:history="1">
        <w:r w:rsidRPr="006B7BAA">
          <w:rPr>
            <w:rStyle w:val="Hyperlink"/>
          </w:rPr>
          <w:t>Assessing Priority Access applications</w:t>
        </w:r>
        <w:r>
          <w:rPr>
            <w:webHidden/>
          </w:rPr>
          <w:tab/>
        </w:r>
        <w:r>
          <w:rPr>
            <w:webHidden/>
          </w:rPr>
          <w:fldChar w:fldCharType="begin"/>
        </w:r>
        <w:r>
          <w:rPr>
            <w:webHidden/>
          </w:rPr>
          <w:instrText xml:space="preserve"> PAGEREF _Toc14348825 \h </w:instrText>
        </w:r>
        <w:r>
          <w:rPr>
            <w:webHidden/>
          </w:rPr>
        </w:r>
        <w:r>
          <w:rPr>
            <w:webHidden/>
          </w:rPr>
          <w:fldChar w:fldCharType="separate"/>
        </w:r>
        <w:r>
          <w:rPr>
            <w:webHidden/>
          </w:rPr>
          <w:t>6</w:t>
        </w:r>
        <w:r>
          <w:rPr>
            <w:webHidden/>
          </w:rPr>
          <w:fldChar w:fldCharType="end"/>
        </w:r>
      </w:hyperlink>
    </w:p>
    <w:p w14:paraId="6BA31BB6" w14:textId="06F64137" w:rsidR="008B53F2" w:rsidRDefault="008B53F2">
      <w:pPr>
        <w:pStyle w:val="TOC2"/>
        <w:rPr>
          <w:rFonts w:asciiTheme="minorHAnsi" w:eastAsiaTheme="minorEastAsia" w:hAnsiTheme="minorHAnsi" w:cstheme="minorBidi"/>
          <w:sz w:val="22"/>
          <w:szCs w:val="22"/>
          <w:lang w:eastAsia="en-AU"/>
        </w:rPr>
      </w:pPr>
      <w:hyperlink w:anchor="_Toc14348826" w:history="1">
        <w:r w:rsidRPr="006B7BAA">
          <w:rPr>
            <w:rStyle w:val="Hyperlink"/>
            <w:rFonts w:eastAsia="MS Gothic"/>
          </w:rPr>
          <w:t>Assessing Register of Interest and Special Housing Needs aged 55 years and over applications</w:t>
        </w:r>
        <w:r>
          <w:rPr>
            <w:webHidden/>
          </w:rPr>
          <w:tab/>
        </w:r>
        <w:r>
          <w:rPr>
            <w:webHidden/>
          </w:rPr>
          <w:fldChar w:fldCharType="begin"/>
        </w:r>
        <w:r>
          <w:rPr>
            <w:webHidden/>
          </w:rPr>
          <w:instrText xml:space="preserve"> PAGEREF _Toc14348826 \h </w:instrText>
        </w:r>
        <w:r>
          <w:rPr>
            <w:webHidden/>
          </w:rPr>
        </w:r>
        <w:r>
          <w:rPr>
            <w:webHidden/>
          </w:rPr>
          <w:fldChar w:fldCharType="separate"/>
        </w:r>
        <w:r>
          <w:rPr>
            <w:webHidden/>
          </w:rPr>
          <w:t>6</w:t>
        </w:r>
        <w:r>
          <w:rPr>
            <w:webHidden/>
          </w:rPr>
          <w:fldChar w:fldCharType="end"/>
        </w:r>
      </w:hyperlink>
    </w:p>
    <w:p w14:paraId="6B6B0B34" w14:textId="57B30836" w:rsidR="008B53F2" w:rsidRDefault="008B53F2">
      <w:pPr>
        <w:pStyle w:val="TOC1"/>
        <w:rPr>
          <w:rFonts w:asciiTheme="minorHAnsi" w:eastAsiaTheme="minorEastAsia" w:hAnsiTheme="minorHAnsi" w:cstheme="minorBidi"/>
          <w:b w:val="0"/>
          <w:sz w:val="22"/>
          <w:szCs w:val="22"/>
          <w:lang w:eastAsia="en-AU"/>
        </w:rPr>
      </w:pPr>
      <w:hyperlink w:anchor="_Toc14348827" w:history="1">
        <w:r w:rsidRPr="006B7BAA">
          <w:rPr>
            <w:rStyle w:val="Hyperlink"/>
          </w:rPr>
          <w:t>Delegations in approving applications</w:t>
        </w:r>
        <w:r>
          <w:rPr>
            <w:webHidden/>
          </w:rPr>
          <w:tab/>
        </w:r>
        <w:r>
          <w:rPr>
            <w:webHidden/>
          </w:rPr>
          <w:fldChar w:fldCharType="begin"/>
        </w:r>
        <w:r>
          <w:rPr>
            <w:webHidden/>
          </w:rPr>
          <w:instrText xml:space="preserve"> PAGEREF _Toc14348827 \h </w:instrText>
        </w:r>
        <w:r>
          <w:rPr>
            <w:webHidden/>
          </w:rPr>
        </w:r>
        <w:r>
          <w:rPr>
            <w:webHidden/>
          </w:rPr>
          <w:fldChar w:fldCharType="separate"/>
        </w:r>
        <w:r>
          <w:rPr>
            <w:webHidden/>
          </w:rPr>
          <w:t>6</w:t>
        </w:r>
        <w:r>
          <w:rPr>
            <w:webHidden/>
          </w:rPr>
          <w:fldChar w:fldCharType="end"/>
        </w:r>
      </w:hyperlink>
    </w:p>
    <w:p w14:paraId="0499ADED" w14:textId="20C116D7" w:rsidR="008B53F2" w:rsidRDefault="008B53F2">
      <w:pPr>
        <w:pStyle w:val="TOC1"/>
        <w:rPr>
          <w:rFonts w:asciiTheme="minorHAnsi" w:eastAsiaTheme="minorEastAsia" w:hAnsiTheme="minorHAnsi" w:cstheme="minorBidi"/>
          <w:b w:val="0"/>
          <w:sz w:val="22"/>
          <w:szCs w:val="22"/>
          <w:lang w:eastAsia="en-AU"/>
        </w:rPr>
      </w:pPr>
      <w:hyperlink w:anchor="_Toc14348828" w:history="1">
        <w:r w:rsidRPr="006B7BAA">
          <w:rPr>
            <w:rStyle w:val="Hyperlink"/>
          </w:rPr>
          <w:t>Incomplete and ineligible applications</w:t>
        </w:r>
        <w:r>
          <w:rPr>
            <w:webHidden/>
          </w:rPr>
          <w:tab/>
        </w:r>
        <w:r>
          <w:rPr>
            <w:webHidden/>
          </w:rPr>
          <w:fldChar w:fldCharType="begin"/>
        </w:r>
        <w:r>
          <w:rPr>
            <w:webHidden/>
          </w:rPr>
          <w:instrText xml:space="preserve"> PAGEREF _Toc14348828 \h </w:instrText>
        </w:r>
        <w:r>
          <w:rPr>
            <w:webHidden/>
          </w:rPr>
        </w:r>
        <w:r>
          <w:rPr>
            <w:webHidden/>
          </w:rPr>
          <w:fldChar w:fldCharType="separate"/>
        </w:r>
        <w:r>
          <w:rPr>
            <w:webHidden/>
          </w:rPr>
          <w:t>7</w:t>
        </w:r>
        <w:r>
          <w:rPr>
            <w:webHidden/>
          </w:rPr>
          <w:fldChar w:fldCharType="end"/>
        </w:r>
      </w:hyperlink>
    </w:p>
    <w:p w14:paraId="16B1FD18" w14:textId="3757014C" w:rsidR="008B53F2" w:rsidRDefault="008B53F2">
      <w:pPr>
        <w:pStyle w:val="TOC2"/>
        <w:rPr>
          <w:rFonts w:asciiTheme="minorHAnsi" w:eastAsiaTheme="minorEastAsia" w:hAnsiTheme="minorHAnsi" w:cstheme="minorBidi"/>
          <w:sz w:val="22"/>
          <w:szCs w:val="22"/>
          <w:lang w:eastAsia="en-AU"/>
        </w:rPr>
      </w:pPr>
      <w:hyperlink w:anchor="_Toc14348829" w:history="1">
        <w:r w:rsidRPr="006B7BAA">
          <w:rPr>
            <w:rStyle w:val="Hyperlink"/>
          </w:rPr>
          <w:t>Incomplete applications</w:t>
        </w:r>
        <w:r>
          <w:rPr>
            <w:webHidden/>
          </w:rPr>
          <w:tab/>
        </w:r>
        <w:r>
          <w:rPr>
            <w:webHidden/>
          </w:rPr>
          <w:fldChar w:fldCharType="begin"/>
        </w:r>
        <w:r>
          <w:rPr>
            <w:webHidden/>
          </w:rPr>
          <w:instrText xml:space="preserve"> PAGEREF _Toc14348829 \h </w:instrText>
        </w:r>
        <w:r>
          <w:rPr>
            <w:webHidden/>
          </w:rPr>
        </w:r>
        <w:r>
          <w:rPr>
            <w:webHidden/>
          </w:rPr>
          <w:fldChar w:fldCharType="separate"/>
        </w:r>
        <w:r>
          <w:rPr>
            <w:webHidden/>
          </w:rPr>
          <w:t>7</w:t>
        </w:r>
        <w:r>
          <w:rPr>
            <w:webHidden/>
          </w:rPr>
          <w:fldChar w:fldCharType="end"/>
        </w:r>
      </w:hyperlink>
    </w:p>
    <w:p w14:paraId="45474AB3" w14:textId="32987B15" w:rsidR="008B53F2" w:rsidRDefault="008B53F2">
      <w:pPr>
        <w:pStyle w:val="TOC2"/>
        <w:rPr>
          <w:rFonts w:asciiTheme="minorHAnsi" w:eastAsiaTheme="minorEastAsia" w:hAnsiTheme="minorHAnsi" w:cstheme="minorBidi"/>
          <w:sz w:val="22"/>
          <w:szCs w:val="22"/>
          <w:lang w:eastAsia="en-AU"/>
        </w:rPr>
      </w:pPr>
      <w:hyperlink w:anchor="_Toc14348830" w:history="1">
        <w:r w:rsidRPr="006B7BAA">
          <w:rPr>
            <w:rStyle w:val="Hyperlink"/>
          </w:rPr>
          <w:t>Ineligible applications</w:t>
        </w:r>
        <w:r>
          <w:rPr>
            <w:webHidden/>
          </w:rPr>
          <w:tab/>
        </w:r>
        <w:r>
          <w:rPr>
            <w:webHidden/>
          </w:rPr>
          <w:fldChar w:fldCharType="begin"/>
        </w:r>
        <w:r>
          <w:rPr>
            <w:webHidden/>
          </w:rPr>
          <w:instrText xml:space="preserve"> PAGEREF _Toc14348830 \h </w:instrText>
        </w:r>
        <w:r>
          <w:rPr>
            <w:webHidden/>
          </w:rPr>
        </w:r>
        <w:r>
          <w:rPr>
            <w:webHidden/>
          </w:rPr>
          <w:fldChar w:fldCharType="separate"/>
        </w:r>
        <w:r>
          <w:rPr>
            <w:webHidden/>
          </w:rPr>
          <w:t>7</w:t>
        </w:r>
        <w:r>
          <w:rPr>
            <w:webHidden/>
          </w:rPr>
          <w:fldChar w:fldCharType="end"/>
        </w:r>
      </w:hyperlink>
    </w:p>
    <w:p w14:paraId="5B098BB8" w14:textId="3A55485E" w:rsidR="008B53F2" w:rsidRDefault="008B53F2">
      <w:pPr>
        <w:pStyle w:val="TOC2"/>
        <w:rPr>
          <w:rFonts w:asciiTheme="minorHAnsi" w:eastAsiaTheme="minorEastAsia" w:hAnsiTheme="minorHAnsi" w:cstheme="minorBidi"/>
          <w:sz w:val="22"/>
          <w:szCs w:val="22"/>
          <w:lang w:eastAsia="en-AU"/>
        </w:rPr>
      </w:pPr>
      <w:hyperlink w:anchor="_Toc14348831" w:history="1">
        <w:r w:rsidRPr="006B7BAA">
          <w:rPr>
            <w:rStyle w:val="Hyperlink"/>
          </w:rPr>
          <w:t>Requesting additional information to establish eligibility</w:t>
        </w:r>
        <w:r>
          <w:rPr>
            <w:webHidden/>
          </w:rPr>
          <w:tab/>
        </w:r>
        <w:r>
          <w:rPr>
            <w:webHidden/>
          </w:rPr>
          <w:fldChar w:fldCharType="begin"/>
        </w:r>
        <w:r>
          <w:rPr>
            <w:webHidden/>
          </w:rPr>
          <w:instrText xml:space="preserve"> PAGEREF _Toc14348831 \h </w:instrText>
        </w:r>
        <w:r>
          <w:rPr>
            <w:webHidden/>
          </w:rPr>
        </w:r>
        <w:r>
          <w:rPr>
            <w:webHidden/>
          </w:rPr>
          <w:fldChar w:fldCharType="separate"/>
        </w:r>
        <w:r>
          <w:rPr>
            <w:webHidden/>
          </w:rPr>
          <w:t>7</w:t>
        </w:r>
        <w:r>
          <w:rPr>
            <w:webHidden/>
          </w:rPr>
          <w:fldChar w:fldCharType="end"/>
        </w:r>
      </w:hyperlink>
    </w:p>
    <w:p w14:paraId="1841F1C1" w14:textId="7F5C8B73" w:rsidR="008B53F2" w:rsidRDefault="008B53F2">
      <w:pPr>
        <w:pStyle w:val="TOC1"/>
        <w:rPr>
          <w:rFonts w:asciiTheme="minorHAnsi" w:eastAsiaTheme="minorEastAsia" w:hAnsiTheme="minorHAnsi" w:cstheme="minorBidi"/>
          <w:b w:val="0"/>
          <w:sz w:val="22"/>
          <w:szCs w:val="22"/>
          <w:lang w:eastAsia="en-AU"/>
        </w:rPr>
      </w:pPr>
      <w:hyperlink w:anchor="_Toc14348832" w:history="1">
        <w:r w:rsidRPr="006B7BAA">
          <w:rPr>
            <w:rStyle w:val="Hyperlink"/>
          </w:rPr>
          <w:t>Duplicate applications</w:t>
        </w:r>
        <w:r>
          <w:rPr>
            <w:webHidden/>
          </w:rPr>
          <w:tab/>
        </w:r>
        <w:r>
          <w:rPr>
            <w:webHidden/>
          </w:rPr>
          <w:fldChar w:fldCharType="begin"/>
        </w:r>
        <w:r>
          <w:rPr>
            <w:webHidden/>
          </w:rPr>
          <w:instrText xml:space="preserve"> PAGEREF _Toc14348832 \h </w:instrText>
        </w:r>
        <w:r>
          <w:rPr>
            <w:webHidden/>
          </w:rPr>
        </w:r>
        <w:r>
          <w:rPr>
            <w:webHidden/>
          </w:rPr>
          <w:fldChar w:fldCharType="separate"/>
        </w:r>
        <w:r>
          <w:rPr>
            <w:webHidden/>
          </w:rPr>
          <w:t>8</w:t>
        </w:r>
        <w:r>
          <w:rPr>
            <w:webHidden/>
          </w:rPr>
          <w:fldChar w:fldCharType="end"/>
        </w:r>
      </w:hyperlink>
    </w:p>
    <w:p w14:paraId="34E43FC6" w14:textId="72362566" w:rsidR="008B53F2" w:rsidRDefault="008B53F2">
      <w:pPr>
        <w:pStyle w:val="TOC1"/>
        <w:rPr>
          <w:rFonts w:asciiTheme="minorHAnsi" w:eastAsiaTheme="minorEastAsia" w:hAnsiTheme="minorHAnsi" w:cstheme="minorBidi"/>
          <w:b w:val="0"/>
          <w:sz w:val="22"/>
          <w:szCs w:val="22"/>
          <w:lang w:eastAsia="en-AU"/>
        </w:rPr>
      </w:pPr>
      <w:hyperlink w:anchor="_Toc14348833" w:history="1">
        <w:r w:rsidRPr="006B7BAA">
          <w:rPr>
            <w:rStyle w:val="Hyperlink"/>
          </w:rPr>
          <w:t>Split applications</w:t>
        </w:r>
        <w:r>
          <w:rPr>
            <w:webHidden/>
          </w:rPr>
          <w:tab/>
        </w:r>
        <w:r>
          <w:rPr>
            <w:webHidden/>
          </w:rPr>
          <w:fldChar w:fldCharType="begin"/>
        </w:r>
        <w:r>
          <w:rPr>
            <w:webHidden/>
          </w:rPr>
          <w:instrText xml:space="preserve"> PAGEREF _Toc14348833 \h </w:instrText>
        </w:r>
        <w:r>
          <w:rPr>
            <w:webHidden/>
          </w:rPr>
        </w:r>
        <w:r>
          <w:rPr>
            <w:webHidden/>
          </w:rPr>
          <w:fldChar w:fldCharType="separate"/>
        </w:r>
        <w:r>
          <w:rPr>
            <w:webHidden/>
          </w:rPr>
          <w:t>8</w:t>
        </w:r>
        <w:r>
          <w:rPr>
            <w:webHidden/>
          </w:rPr>
          <w:fldChar w:fldCharType="end"/>
        </w:r>
      </w:hyperlink>
    </w:p>
    <w:p w14:paraId="336F4D6C" w14:textId="7AC4F7CF" w:rsidR="008B53F2" w:rsidRDefault="008B53F2">
      <w:pPr>
        <w:pStyle w:val="TOC2"/>
        <w:rPr>
          <w:rFonts w:asciiTheme="minorHAnsi" w:eastAsiaTheme="minorEastAsia" w:hAnsiTheme="minorHAnsi" w:cstheme="minorBidi"/>
          <w:sz w:val="22"/>
          <w:szCs w:val="22"/>
          <w:lang w:eastAsia="en-AU"/>
        </w:rPr>
      </w:pPr>
      <w:hyperlink w:anchor="_Toc14348834" w:history="1">
        <w:r w:rsidRPr="006B7BAA">
          <w:rPr>
            <w:rStyle w:val="Hyperlink"/>
          </w:rPr>
          <w:t>Effective date of a ‘split’ application</w:t>
        </w:r>
        <w:r>
          <w:rPr>
            <w:webHidden/>
          </w:rPr>
          <w:tab/>
        </w:r>
        <w:r>
          <w:rPr>
            <w:webHidden/>
          </w:rPr>
          <w:fldChar w:fldCharType="begin"/>
        </w:r>
        <w:r>
          <w:rPr>
            <w:webHidden/>
          </w:rPr>
          <w:instrText xml:space="preserve"> PAGEREF _Toc14348834 \h </w:instrText>
        </w:r>
        <w:r>
          <w:rPr>
            <w:webHidden/>
          </w:rPr>
        </w:r>
        <w:r>
          <w:rPr>
            <w:webHidden/>
          </w:rPr>
          <w:fldChar w:fldCharType="separate"/>
        </w:r>
        <w:r>
          <w:rPr>
            <w:webHidden/>
          </w:rPr>
          <w:t>8</w:t>
        </w:r>
        <w:r>
          <w:rPr>
            <w:webHidden/>
          </w:rPr>
          <w:fldChar w:fldCharType="end"/>
        </w:r>
      </w:hyperlink>
    </w:p>
    <w:p w14:paraId="4FF9EE71" w14:textId="22FF6D4D" w:rsidR="008B53F2" w:rsidRDefault="008B53F2">
      <w:pPr>
        <w:pStyle w:val="TOC1"/>
        <w:rPr>
          <w:rFonts w:asciiTheme="minorHAnsi" w:eastAsiaTheme="minorEastAsia" w:hAnsiTheme="minorHAnsi" w:cstheme="minorBidi"/>
          <w:b w:val="0"/>
          <w:sz w:val="22"/>
          <w:szCs w:val="22"/>
          <w:lang w:eastAsia="en-AU"/>
        </w:rPr>
      </w:pPr>
      <w:hyperlink w:anchor="_Toc14348835" w:history="1">
        <w:r w:rsidRPr="006B7BAA">
          <w:rPr>
            <w:rStyle w:val="Hyperlink"/>
          </w:rPr>
          <w:t>Transfer applications</w:t>
        </w:r>
        <w:r>
          <w:rPr>
            <w:webHidden/>
          </w:rPr>
          <w:tab/>
        </w:r>
        <w:r>
          <w:rPr>
            <w:webHidden/>
          </w:rPr>
          <w:fldChar w:fldCharType="begin"/>
        </w:r>
        <w:r>
          <w:rPr>
            <w:webHidden/>
          </w:rPr>
          <w:instrText xml:space="preserve"> PAGEREF _Toc14348835 \h </w:instrText>
        </w:r>
        <w:r>
          <w:rPr>
            <w:webHidden/>
          </w:rPr>
        </w:r>
        <w:r>
          <w:rPr>
            <w:webHidden/>
          </w:rPr>
          <w:fldChar w:fldCharType="separate"/>
        </w:r>
        <w:r>
          <w:rPr>
            <w:webHidden/>
          </w:rPr>
          <w:t>9</w:t>
        </w:r>
        <w:r>
          <w:rPr>
            <w:webHidden/>
          </w:rPr>
          <w:fldChar w:fldCharType="end"/>
        </w:r>
      </w:hyperlink>
    </w:p>
    <w:p w14:paraId="423D4675" w14:textId="4EF96D4A" w:rsidR="008B53F2" w:rsidRDefault="008B53F2">
      <w:pPr>
        <w:pStyle w:val="TOC2"/>
        <w:rPr>
          <w:rFonts w:asciiTheme="minorHAnsi" w:eastAsiaTheme="minorEastAsia" w:hAnsiTheme="minorHAnsi" w:cstheme="minorBidi"/>
          <w:sz w:val="22"/>
          <w:szCs w:val="22"/>
          <w:lang w:eastAsia="en-AU"/>
        </w:rPr>
      </w:pPr>
      <w:hyperlink w:anchor="_Toc14348836" w:history="1">
        <w:r w:rsidRPr="006B7BAA">
          <w:rPr>
            <w:rStyle w:val="Hyperlink"/>
          </w:rPr>
          <w:t>Priority transfers</w:t>
        </w:r>
        <w:r>
          <w:rPr>
            <w:webHidden/>
          </w:rPr>
          <w:tab/>
        </w:r>
        <w:r>
          <w:rPr>
            <w:webHidden/>
          </w:rPr>
          <w:fldChar w:fldCharType="begin"/>
        </w:r>
        <w:r>
          <w:rPr>
            <w:webHidden/>
          </w:rPr>
          <w:instrText xml:space="preserve"> PAGEREF _Toc14348836 \h </w:instrText>
        </w:r>
        <w:r>
          <w:rPr>
            <w:webHidden/>
          </w:rPr>
        </w:r>
        <w:r>
          <w:rPr>
            <w:webHidden/>
          </w:rPr>
          <w:fldChar w:fldCharType="separate"/>
        </w:r>
        <w:r>
          <w:rPr>
            <w:webHidden/>
          </w:rPr>
          <w:t>9</w:t>
        </w:r>
        <w:r>
          <w:rPr>
            <w:webHidden/>
          </w:rPr>
          <w:fldChar w:fldCharType="end"/>
        </w:r>
      </w:hyperlink>
    </w:p>
    <w:p w14:paraId="43C4D570" w14:textId="0F731596" w:rsidR="008B53F2" w:rsidRDefault="008B53F2">
      <w:pPr>
        <w:pStyle w:val="TOC1"/>
        <w:rPr>
          <w:rFonts w:asciiTheme="minorHAnsi" w:eastAsiaTheme="minorEastAsia" w:hAnsiTheme="minorHAnsi" w:cstheme="minorBidi"/>
          <w:b w:val="0"/>
          <w:sz w:val="22"/>
          <w:szCs w:val="22"/>
          <w:lang w:eastAsia="en-AU"/>
        </w:rPr>
      </w:pPr>
      <w:hyperlink w:anchor="_Toc14348837" w:history="1">
        <w:r w:rsidRPr="006B7BAA">
          <w:rPr>
            <w:rStyle w:val="Hyperlink"/>
          </w:rPr>
          <w:t>Special Accommodation Requirements</w:t>
        </w:r>
        <w:r>
          <w:rPr>
            <w:webHidden/>
          </w:rPr>
          <w:tab/>
        </w:r>
        <w:r>
          <w:rPr>
            <w:webHidden/>
          </w:rPr>
          <w:fldChar w:fldCharType="begin"/>
        </w:r>
        <w:r>
          <w:rPr>
            <w:webHidden/>
          </w:rPr>
          <w:instrText xml:space="preserve"> PAGEREF _Toc14348837 \h </w:instrText>
        </w:r>
        <w:r>
          <w:rPr>
            <w:webHidden/>
          </w:rPr>
        </w:r>
        <w:r>
          <w:rPr>
            <w:webHidden/>
          </w:rPr>
          <w:fldChar w:fldCharType="separate"/>
        </w:r>
        <w:r>
          <w:rPr>
            <w:webHidden/>
          </w:rPr>
          <w:t>9</w:t>
        </w:r>
        <w:r>
          <w:rPr>
            <w:webHidden/>
          </w:rPr>
          <w:fldChar w:fldCharType="end"/>
        </w:r>
      </w:hyperlink>
    </w:p>
    <w:p w14:paraId="713D08D8" w14:textId="3AABB1F8" w:rsidR="008B53F2" w:rsidRDefault="008B53F2">
      <w:pPr>
        <w:pStyle w:val="TOC1"/>
        <w:rPr>
          <w:rFonts w:asciiTheme="minorHAnsi" w:eastAsiaTheme="minorEastAsia" w:hAnsiTheme="minorHAnsi" w:cstheme="minorBidi"/>
          <w:b w:val="0"/>
          <w:sz w:val="22"/>
          <w:szCs w:val="22"/>
          <w:lang w:eastAsia="en-AU"/>
        </w:rPr>
      </w:pPr>
      <w:hyperlink w:anchor="_Toc14348838" w:history="1">
        <w:r w:rsidRPr="006B7BAA">
          <w:rPr>
            <w:rStyle w:val="Hyperlink"/>
          </w:rPr>
          <w:t>Dependants</w:t>
        </w:r>
        <w:r>
          <w:rPr>
            <w:webHidden/>
          </w:rPr>
          <w:tab/>
        </w:r>
        <w:r>
          <w:rPr>
            <w:webHidden/>
          </w:rPr>
          <w:fldChar w:fldCharType="begin"/>
        </w:r>
        <w:r>
          <w:rPr>
            <w:webHidden/>
          </w:rPr>
          <w:instrText xml:space="preserve"> PAGEREF _Toc14348838 \h </w:instrText>
        </w:r>
        <w:r>
          <w:rPr>
            <w:webHidden/>
          </w:rPr>
        </w:r>
        <w:r>
          <w:rPr>
            <w:webHidden/>
          </w:rPr>
          <w:fldChar w:fldCharType="separate"/>
        </w:r>
        <w:r>
          <w:rPr>
            <w:webHidden/>
          </w:rPr>
          <w:t>10</w:t>
        </w:r>
        <w:r>
          <w:rPr>
            <w:webHidden/>
          </w:rPr>
          <w:fldChar w:fldCharType="end"/>
        </w:r>
      </w:hyperlink>
    </w:p>
    <w:p w14:paraId="4D893A88" w14:textId="4FB46DD0" w:rsidR="008B53F2" w:rsidRDefault="008B53F2">
      <w:pPr>
        <w:pStyle w:val="TOC1"/>
        <w:rPr>
          <w:rFonts w:asciiTheme="minorHAnsi" w:eastAsiaTheme="minorEastAsia" w:hAnsiTheme="minorHAnsi" w:cstheme="minorBidi"/>
          <w:b w:val="0"/>
          <w:sz w:val="22"/>
          <w:szCs w:val="22"/>
          <w:lang w:eastAsia="en-AU"/>
        </w:rPr>
      </w:pPr>
      <w:hyperlink w:anchor="_Toc14348839" w:history="1">
        <w:r w:rsidRPr="006B7BAA">
          <w:rPr>
            <w:rStyle w:val="Hyperlink"/>
          </w:rPr>
          <w:t>Applying changes to number of bedrooms</w:t>
        </w:r>
        <w:r>
          <w:rPr>
            <w:webHidden/>
          </w:rPr>
          <w:tab/>
        </w:r>
        <w:r>
          <w:rPr>
            <w:webHidden/>
          </w:rPr>
          <w:fldChar w:fldCharType="begin"/>
        </w:r>
        <w:r>
          <w:rPr>
            <w:webHidden/>
          </w:rPr>
          <w:instrText xml:space="preserve"> PAGEREF _Toc14348839 \h </w:instrText>
        </w:r>
        <w:r>
          <w:rPr>
            <w:webHidden/>
          </w:rPr>
        </w:r>
        <w:r>
          <w:rPr>
            <w:webHidden/>
          </w:rPr>
          <w:fldChar w:fldCharType="separate"/>
        </w:r>
        <w:r>
          <w:rPr>
            <w:webHidden/>
          </w:rPr>
          <w:t>10</w:t>
        </w:r>
        <w:r>
          <w:rPr>
            <w:webHidden/>
          </w:rPr>
          <w:fldChar w:fldCharType="end"/>
        </w:r>
      </w:hyperlink>
    </w:p>
    <w:p w14:paraId="24975B2F" w14:textId="315CE8AA" w:rsidR="008B53F2" w:rsidRDefault="008B53F2">
      <w:pPr>
        <w:pStyle w:val="TOC2"/>
        <w:rPr>
          <w:rFonts w:asciiTheme="minorHAnsi" w:eastAsiaTheme="minorEastAsia" w:hAnsiTheme="minorHAnsi" w:cstheme="minorBidi"/>
          <w:sz w:val="22"/>
          <w:szCs w:val="22"/>
          <w:lang w:eastAsia="en-AU"/>
        </w:rPr>
      </w:pPr>
      <w:hyperlink w:anchor="_Toc14348840" w:history="1">
        <w:r w:rsidRPr="006B7BAA">
          <w:rPr>
            <w:rStyle w:val="Hyperlink"/>
          </w:rPr>
          <w:t>Approving less bedrooms</w:t>
        </w:r>
        <w:r>
          <w:rPr>
            <w:webHidden/>
          </w:rPr>
          <w:tab/>
        </w:r>
        <w:r>
          <w:rPr>
            <w:webHidden/>
          </w:rPr>
          <w:fldChar w:fldCharType="begin"/>
        </w:r>
        <w:r>
          <w:rPr>
            <w:webHidden/>
          </w:rPr>
          <w:instrText xml:space="preserve"> PAGEREF _Toc14348840 \h </w:instrText>
        </w:r>
        <w:r>
          <w:rPr>
            <w:webHidden/>
          </w:rPr>
        </w:r>
        <w:r>
          <w:rPr>
            <w:webHidden/>
          </w:rPr>
          <w:fldChar w:fldCharType="separate"/>
        </w:r>
        <w:r>
          <w:rPr>
            <w:webHidden/>
          </w:rPr>
          <w:t>10</w:t>
        </w:r>
        <w:r>
          <w:rPr>
            <w:webHidden/>
          </w:rPr>
          <w:fldChar w:fldCharType="end"/>
        </w:r>
      </w:hyperlink>
    </w:p>
    <w:p w14:paraId="5D91E381" w14:textId="77A3FDB0" w:rsidR="008B53F2" w:rsidRDefault="008B53F2">
      <w:pPr>
        <w:pStyle w:val="TOC1"/>
        <w:rPr>
          <w:rFonts w:asciiTheme="minorHAnsi" w:eastAsiaTheme="minorEastAsia" w:hAnsiTheme="minorHAnsi" w:cstheme="minorBidi"/>
          <w:b w:val="0"/>
          <w:sz w:val="22"/>
          <w:szCs w:val="22"/>
          <w:lang w:eastAsia="en-AU"/>
        </w:rPr>
      </w:pPr>
      <w:hyperlink w:anchor="_Toc14348841" w:history="1">
        <w:r w:rsidRPr="006B7BAA">
          <w:rPr>
            <w:rStyle w:val="Hyperlink"/>
          </w:rPr>
          <w:t>Preferred areas and housing availability</w:t>
        </w:r>
        <w:r>
          <w:rPr>
            <w:webHidden/>
          </w:rPr>
          <w:tab/>
        </w:r>
        <w:r>
          <w:rPr>
            <w:webHidden/>
          </w:rPr>
          <w:fldChar w:fldCharType="begin"/>
        </w:r>
        <w:r>
          <w:rPr>
            <w:webHidden/>
          </w:rPr>
          <w:instrText xml:space="preserve"> PAGEREF _Toc14348841 \h </w:instrText>
        </w:r>
        <w:r>
          <w:rPr>
            <w:webHidden/>
          </w:rPr>
        </w:r>
        <w:r>
          <w:rPr>
            <w:webHidden/>
          </w:rPr>
          <w:fldChar w:fldCharType="separate"/>
        </w:r>
        <w:r>
          <w:rPr>
            <w:webHidden/>
          </w:rPr>
          <w:t>10</w:t>
        </w:r>
        <w:r>
          <w:rPr>
            <w:webHidden/>
          </w:rPr>
          <w:fldChar w:fldCharType="end"/>
        </w:r>
      </w:hyperlink>
    </w:p>
    <w:p w14:paraId="40D1A601" w14:textId="5BA23E67" w:rsidR="008B53F2" w:rsidRDefault="008B53F2">
      <w:pPr>
        <w:pStyle w:val="TOC1"/>
        <w:rPr>
          <w:rFonts w:asciiTheme="minorHAnsi" w:eastAsiaTheme="minorEastAsia" w:hAnsiTheme="minorHAnsi" w:cstheme="minorBidi"/>
          <w:b w:val="0"/>
          <w:sz w:val="22"/>
          <w:szCs w:val="22"/>
          <w:lang w:eastAsia="en-AU"/>
        </w:rPr>
      </w:pPr>
      <w:hyperlink w:anchor="_Toc14348842" w:history="1">
        <w:r w:rsidRPr="006B7BAA">
          <w:rPr>
            <w:rStyle w:val="Hyperlink"/>
          </w:rPr>
          <w:t>Applying discretion</w:t>
        </w:r>
        <w:r>
          <w:rPr>
            <w:webHidden/>
          </w:rPr>
          <w:tab/>
        </w:r>
        <w:r>
          <w:rPr>
            <w:webHidden/>
          </w:rPr>
          <w:fldChar w:fldCharType="begin"/>
        </w:r>
        <w:r>
          <w:rPr>
            <w:webHidden/>
          </w:rPr>
          <w:instrText xml:space="preserve"> PAGEREF _Toc14348842 \h </w:instrText>
        </w:r>
        <w:r>
          <w:rPr>
            <w:webHidden/>
          </w:rPr>
        </w:r>
        <w:r>
          <w:rPr>
            <w:webHidden/>
          </w:rPr>
          <w:fldChar w:fldCharType="separate"/>
        </w:r>
        <w:r>
          <w:rPr>
            <w:webHidden/>
          </w:rPr>
          <w:t>10</w:t>
        </w:r>
        <w:r>
          <w:rPr>
            <w:webHidden/>
          </w:rPr>
          <w:fldChar w:fldCharType="end"/>
        </w:r>
      </w:hyperlink>
    </w:p>
    <w:p w14:paraId="45DA3B8C" w14:textId="3DD6175B" w:rsidR="008B53F2" w:rsidRDefault="008B53F2">
      <w:pPr>
        <w:pStyle w:val="TOC1"/>
        <w:rPr>
          <w:rFonts w:asciiTheme="minorHAnsi" w:eastAsiaTheme="minorEastAsia" w:hAnsiTheme="minorHAnsi" w:cstheme="minorBidi"/>
          <w:b w:val="0"/>
          <w:sz w:val="22"/>
          <w:szCs w:val="22"/>
          <w:lang w:eastAsia="en-AU"/>
        </w:rPr>
      </w:pPr>
      <w:hyperlink w:anchor="_Toc14348843" w:history="1">
        <w:r w:rsidRPr="006B7BAA">
          <w:rPr>
            <w:rStyle w:val="Hyperlink"/>
          </w:rPr>
          <w:t>Updates to applications</w:t>
        </w:r>
        <w:r>
          <w:rPr>
            <w:webHidden/>
          </w:rPr>
          <w:tab/>
        </w:r>
        <w:r>
          <w:rPr>
            <w:webHidden/>
          </w:rPr>
          <w:fldChar w:fldCharType="begin"/>
        </w:r>
        <w:r>
          <w:rPr>
            <w:webHidden/>
          </w:rPr>
          <w:instrText xml:space="preserve"> PAGEREF _Toc14348843 \h </w:instrText>
        </w:r>
        <w:r>
          <w:rPr>
            <w:webHidden/>
          </w:rPr>
        </w:r>
        <w:r>
          <w:rPr>
            <w:webHidden/>
          </w:rPr>
          <w:fldChar w:fldCharType="separate"/>
        </w:r>
        <w:r>
          <w:rPr>
            <w:webHidden/>
          </w:rPr>
          <w:t>11</w:t>
        </w:r>
        <w:r>
          <w:rPr>
            <w:webHidden/>
          </w:rPr>
          <w:fldChar w:fldCharType="end"/>
        </w:r>
      </w:hyperlink>
    </w:p>
    <w:p w14:paraId="602B32C3" w14:textId="360D0AC7" w:rsidR="008B53F2" w:rsidRDefault="008B53F2">
      <w:pPr>
        <w:pStyle w:val="TOC1"/>
        <w:rPr>
          <w:rFonts w:asciiTheme="minorHAnsi" w:eastAsiaTheme="minorEastAsia" w:hAnsiTheme="minorHAnsi" w:cstheme="minorBidi"/>
          <w:b w:val="0"/>
          <w:sz w:val="22"/>
          <w:szCs w:val="22"/>
          <w:lang w:eastAsia="en-AU"/>
        </w:rPr>
      </w:pPr>
      <w:hyperlink w:anchor="_Toc14348844" w:history="1">
        <w:r w:rsidRPr="006B7BAA">
          <w:rPr>
            <w:rStyle w:val="Hyperlink"/>
          </w:rPr>
          <w:t>Regular eligibility reviews</w:t>
        </w:r>
        <w:r>
          <w:rPr>
            <w:webHidden/>
          </w:rPr>
          <w:tab/>
        </w:r>
        <w:r>
          <w:rPr>
            <w:webHidden/>
          </w:rPr>
          <w:fldChar w:fldCharType="begin"/>
        </w:r>
        <w:r>
          <w:rPr>
            <w:webHidden/>
          </w:rPr>
          <w:instrText xml:space="preserve"> PAGEREF _Toc14348844 \h </w:instrText>
        </w:r>
        <w:r>
          <w:rPr>
            <w:webHidden/>
          </w:rPr>
        </w:r>
        <w:r>
          <w:rPr>
            <w:webHidden/>
          </w:rPr>
          <w:fldChar w:fldCharType="separate"/>
        </w:r>
        <w:r>
          <w:rPr>
            <w:webHidden/>
          </w:rPr>
          <w:t>11</w:t>
        </w:r>
        <w:r>
          <w:rPr>
            <w:webHidden/>
          </w:rPr>
          <w:fldChar w:fldCharType="end"/>
        </w:r>
      </w:hyperlink>
    </w:p>
    <w:p w14:paraId="744758ED" w14:textId="4D370E69" w:rsidR="008B53F2" w:rsidRDefault="008B53F2">
      <w:pPr>
        <w:pStyle w:val="TOC1"/>
        <w:rPr>
          <w:rFonts w:asciiTheme="minorHAnsi" w:eastAsiaTheme="minorEastAsia" w:hAnsiTheme="minorHAnsi" w:cstheme="minorBidi"/>
          <w:b w:val="0"/>
          <w:sz w:val="22"/>
          <w:szCs w:val="22"/>
          <w:lang w:eastAsia="en-AU"/>
        </w:rPr>
      </w:pPr>
      <w:hyperlink w:anchor="_Toc14348845" w:history="1">
        <w:r w:rsidRPr="006B7BAA">
          <w:rPr>
            <w:rStyle w:val="Hyperlink"/>
          </w:rPr>
          <w:t>Reassessments of eligibility/category</w:t>
        </w:r>
        <w:r>
          <w:rPr>
            <w:webHidden/>
          </w:rPr>
          <w:tab/>
        </w:r>
        <w:r>
          <w:rPr>
            <w:webHidden/>
          </w:rPr>
          <w:fldChar w:fldCharType="begin"/>
        </w:r>
        <w:r>
          <w:rPr>
            <w:webHidden/>
          </w:rPr>
          <w:instrText xml:space="preserve"> PAGEREF _Toc14348845 \h </w:instrText>
        </w:r>
        <w:r>
          <w:rPr>
            <w:webHidden/>
          </w:rPr>
        </w:r>
        <w:r>
          <w:rPr>
            <w:webHidden/>
          </w:rPr>
          <w:fldChar w:fldCharType="separate"/>
        </w:r>
        <w:r>
          <w:rPr>
            <w:webHidden/>
          </w:rPr>
          <w:t>11</w:t>
        </w:r>
        <w:r>
          <w:rPr>
            <w:webHidden/>
          </w:rPr>
          <w:fldChar w:fldCharType="end"/>
        </w:r>
      </w:hyperlink>
    </w:p>
    <w:p w14:paraId="702B6020" w14:textId="7E1F0692" w:rsidR="008B53F2" w:rsidRDefault="008B53F2">
      <w:pPr>
        <w:pStyle w:val="TOC1"/>
        <w:rPr>
          <w:rFonts w:asciiTheme="minorHAnsi" w:eastAsiaTheme="minorEastAsia" w:hAnsiTheme="minorHAnsi" w:cstheme="minorBidi"/>
          <w:b w:val="0"/>
          <w:sz w:val="22"/>
          <w:szCs w:val="22"/>
          <w:lang w:eastAsia="en-AU"/>
        </w:rPr>
      </w:pPr>
      <w:hyperlink w:anchor="_Toc14348846" w:history="1">
        <w:r w:rsidRPr="006B7BAA">
          <w:rPr>
            <w:rStyle w:val="Hyperlink"/>
          </w:rPr>
          <w:t>Removing applications</w:t>
        </w:r>
        <w:r>
          <w:rPr>
            <w:webHidden/>
          </w:rPr>
          <w:tab/>
        </w:r>
        <w:r>
          <w:rPr>
            <w:webHidden/>
          </w:rPr>
          <w:fldChar w:fldCharType="begin"/>
        </w:r>
        <w:r>
          <w:rPr>
            <w:webHidden/>
          </w:rPr>
          <w:instrText xml:space="preserve"> PAGEREF _Toc14348846 \h </w:instrText>
        </w:r>
        <w:r>
          <w:rPr>
            <w:webHidden/>
          </w:rPr>
        </w:r>
        <w:r>
          <w:rPr>
            <w:webHidden/>
          </w:rPr>
          <w:fldChar w:fldCharType="separate"/>
        </w:r>
        <w:r>
          <w:rPr>
            <w:webHidden/>
          </w:rPr>
          <w:t>12</w:t>
        </w:r>
        <w:r>
          <w:rPr>
            <w:webHidden/>
          </w:rPr>
          <w:fldChar w:fldCharType="end"/>
        </w:r>
      </w:hyperlink>
    </w:p>
    <w:p w14:paraId="4B139858" w14:textId="7E066B64" w:rsidR="008B53F2" w:rsidRDefault="008B53F2">
      <w:pPr>
        <w:pStyle w:val="TOC1"/>
        <w:rPr>
          <w:rFonts w:asciiTheme="minorHAnsi" w:eastAsiaTheme="minorEastAsia" w:hAnsiTheme="minorHAnsi" w:cstheme="minorBidi"/>
          <w:b w:val="0"/>
          <w:sz w:val="22"/>
          <w:szCs w:val="22"/>
          <w:lang w:eastAsia="en-AU"/>
        </w:rPr>
      </w:pPr>
      <w:hyperlink w:anchor="_Toc14348847" w:history="1">
        <w:r w:rsidRPr="006B7BAA">
          <w:rPr>
            <w:rStyle w:val="Hyperlink"/>
          </w:rPr>
          <w:t>Reinstating applications</w:t>
        </w:r>
        <w:r>
          <w:rPr>
            <w:webHidden/>
          </w:rPr>
          <w:tab/>
        </w:r>
        <w:r>
          <w:rPr>
            <w:webHidden/>
          </w:rPr>
          <w:fldChar w:fldCharType="begin"/>
        </w:r>
        <w:r>
          <w:rPr>
            <w:webHidden/>
          </w:rPr>
          <w:instrText xml:space="preserve"> PAGEREF _Toc14348847 \h </w:instrText>
        </w:r>
        <w:r>
          <w:rPr>
            <w:webHidden/>
          </w:rPr>
        </w:r>
        <w:r>
          <w:rPr>
            <w:webHidden/>
          </w:rPr>
          <w:fldChar w:fldCharType="separate"/>
        </w:r>
        <w:r>
          <w:rPr>
            <w:webHidden/>
          </w:rPr>
          <w:t>12</w:t>
        </w:r>
        <w:r>
          <w:rPr>
            <w:webHidden/>
          </w:rPr>
          <w:fldChar w:fldCharType="end"/>
        </w:r>
      </w:hyperlink>
    </w:p>
    <w:p w14:paraId="49C85763" w14:textId="00E3997C" w:rsidR="008B53F2" w:rsidRDefault="008B53F2">
      <w:pPr>
        <w:pStyle w:val="TOC1"/>
        <w:rPr>
          <w:rFonts w:asciiTheme="minorHAnsi" w:eastAsiaTheme="minorEastAsia" w:hAnsiTheme="minorHAnsi" w:cstheme="minorBidi"/>
          <w:b w:val="0"/>
          <w:sz w:val="22"/>
          <w:szCs w:val="22"/>
          <w:lang w:eastAsia="en-AU"/>
        </w:rPr>
      </w:pPr>
      <w:hyperlink w:anchor="_Toc14348848" w:history="1">
        <w:r w:rsidRPr="006B7BAA">
          <w:rPr>
            <w:rStyle w:val="Hyperlink"/>
          </w:rPr>
          <w:t>Contacting and taking enquiries from applicants</w:t>
        </w:r>
        <w:r>
          <w:rPr>
            <w:webHidden/>
          </w:rPr>
          <w:tab/>
        </w:r>
        <w:r>
          <w:rPr>
            <w:webHidden/>
          </w:rPr>
          <w:fldChar w:fldCharType="begin"/>
        </w:r>
        <w:r>
          <w:rPr>
            <w:webHidden/>
          </w:rPr>
          <w:instrText xml:space="preserve"> PAGEREF _Toc14348848 \h </w:instrText>
        </w:r>
        <w:r>
          <w:rPr>
            <w:webHidden/>
          </w:rPr>
        </w:r>
        <w:r>
          <w:rPr>
            <w:webHidden/>
          </w:rPr>
          <w:fldChar w:fldCharType="separate"/>
        </w:r>
        <w:r>
          <w:rPr>
            <w:webHidden/>
          </w:rPr>
          <w:t>13</w:t>
        </w:r>
        <w:r>
          <w:rPr>
            <w:webHidden/>
          </w:rPr>
          <w:fldChar w:fldCharType="end"/>
        </w:r>
      </w:hyperlink>
    </w:p>
    <w:p w14:paraId="25CD4EA1" w14:textId="7D2DE1D6" w:rsidR="008B53F2" w:rsidRDefault="008B53F2">
      <w:pPr>
        <w:pStyle w:val="TOC1"/>
        <w:rPr>
          <w:rFonts w:asciiTheme="minorHAnsi" w:eastAsiaTheme="minorEastAsia" w:hAnsiTheme="minorHAnsi" w:cstheme="minorBidi"/>
          <w:b w:val="0"/>
          <w:sz w:val="22"/>
          <w:szCs w:val="22"/>
          <w:lang w:eastAsia="en-AU"/>
        </w:rPr>
      </w:pPr>
      <w:hyperlink w:anchor="_Toc14348849" w:history="1">
        <w:r w:rsidRPr="006B7BAA">
          <w:rPr>
            <w:rStyle w:val="Hyperlink"/>
          </w:rPr>
          <w:t>Questions and clarification</w:t>
        </w:r>
        <w:r>
          <w:rPr>
            <w:webHidden/>
          </w:rPr>
          <w:tab/>
        </w:r>
        <w:r>
          <w:rPr>
            <w:webHidden/>
          </w:rPr>
          <w:fldChar w:fldCharType="begin"/>
        </w:r>
        <w:r>
          <w:rPr>
            <w:webHidden/>
          </w:rPr>
          <w:instrText xml:space="preserve"> PAGEREF _Toc14348849 \h </w:instrText>
        </w:r>
        <w:r>
          <w:rPr>
            <w:webHidden/>
          </w:rPr>
        </w:r>
        <w:r>
          <w:rPr>
            <w:webHidden/>
          </w:rPr>
          <w:fldChar w:fldCharType="separate"/>
        </w:r>
        <w:r>
          <w:rPr>
            <w:webHidden/>
          </w:rPr>
          <w:t>13</w:t>
        </w:r>
        <w:r>
          <w:rPr>
            <w:webHidden/>
          </w:rPr>
          <w:fldChar w:fldCharType="end"/>
        </w:r>
      </w:hyperlink>
    </w:p>
    <w:p w14:paraId="2864D339" w14:textId="76C4BCD7" w:rsidR="00BE3A7B" w:rsidRPr="000E1AE2" w:rsidRDefault="00BE3A7B" w:rsidP="00911737">
      <w:pPr>
        <w:pStyle w:val="DHHSbody"/>
        <w:spacing w:before="240"/>
        <w:rPr>
          <w:rFonts w:cs="Arial"/>
          <w:szCs w:val="20"/>
        </w:rPr>
        <w:sectPr w:rsidR="00BE3A7B" w:rsidRPr="000E1AE2" w:rsidSect="00003703">
          <w:headerReference w:type="default" r:id="rId11"/>
          <w:footerReference w:type="default" r:id="rId12"/>
          <w:type w:val="continuous"/>
          <w:pgSz w:w="11906" w:h="16838" w:code="9"/>
          <w:pgMar w:top="624" w:right="851" w:bottom="1134" w:left="851" w:header="567" w:footer="510" w:gutter="0"/>
          <w:cols w:space="340"/>
          <w:titlePg/>
          <w:docGrid w:linePitch="360"/>
        </w:sectPr>
      </w:pPr>
      <w:r w:rsidRPr="000E1AE2">
        <w:rPr>
          <w:rFonts w:cs="Arial"/>
          <w:szCs w:val="20"/>
        </w:rPr>
        <w:fldChar w:fldCharType="end"/>
      </w:r>
    </w:p>
    <w:p w14:paraId="3F07FAFD" w14:textId="77777777" w:rsidR="00BE3A7B" w:rsidRPr="00907171" w:rsidRDefault="00BE3A7B" w:rsidP="00907171">
      <w:pPr>
        <w:pStyle w:val="Heading1"/>
      </w:pPr>
      <w:bookmarkStart w:id="0" w:name="_Toc448485110"/>
      <w:bookmarkStart w:id="1" w:name="_Toc452640954"/>
      <w:bookmarkStart w:id="2" w:name="_Toc14348813"/>
      <w:r w:rsidRPr="00907171">
        <w:lastRenderedPageBreak/>
        <w:t>When do these</w:t>
      </w:r>
      <w:bookmarkStart w:id="3" w:name="_GoBack"/>
      <w:bookmarkEnd w:id="3"/>
      <w:r w:rsidRPr="00907171">
        <w:t xml:space="preserve"> operational guidelines apply?</w:t>
      </w:r>
      <w:bookmarkEnd w:id="0"/>
      <w:bookmarkEnd w:id="1"/>
      <w:bookmarkEnd w:id="2"/>
    </w:p>
    <w:p w14:paraId="3034881D" w14:textId="77777777" w:rsidR="00BE3A7B" w:rsidRPr="000E1AE2" w:rsidRDefault="00BE3A7B" w:rsidP="00907171">
      <w:pPr>
        <w:pStyle w:val="DHHSbody"/>
        <w:rPr>
          <w:rFonts w:cs="Arial"/>
          <w:szCs w:val="20"/>
        </w:rPr>
      </w:pPr>
      <w:r w:rsidRPr="000E1AE2">
        <w:rPr>
          <w:rFonts w:cs="Arial"/>
          <w:szCs w:val="20"/>
        </w:rPr>
        <w:t xml:space="preserve">These operational guidelines provide information for staff from </w:t>
      </w:r>
      <w:r w:rsidR="00590F4F" w:rsidRPr="000E1AE2">
        <w:rPr>
          <w:rFonts w:cs="Arial"/>
          <w:szCs w:val="20"/>
        </w:rPr>
        <w:t xml:space="preserve">participating </w:t>
      </w:r>
      <w:r w:rsidR="00E50D91" w:rsidRPr="000E1AE2">
        <w:rPr>
          <w:rFonts w:cs="Arial"/>
          <w:szCs w:val="20"/>
        </w:rPr>
        <w:t>registered</w:t>
      </w:r>
      <w:r w:rsidR="00590F4F" w:rsidRPr="000E1AE2">
        <w:rPr>
          <w:rFonts w:cs="Arial"/>
          <w:szCs w:val="20"/>
        </w:rPr>
        <w:t xml:space="preserve"> agencies, designated service providers</w:t>
      </w:r>
      <w:r w:rsidRPr="000E1AE2">
        <w:rPr>
          <w:rFonts w:cs="Arial"/>
          <w:szCs w:val="20"/>
        </w:rPr>
        <w:t xml:space="preserve"> and the Department of Health and Human Services</w:t>
      </w:r>
      <w:r w:rsidR="009C76B0" w:rsidRPr="000E1AE2">
        <w:rPr>
          <w:rFonts w:cs="Arial"/>
          <w:szCs w:val="20"/>
        </w:rPr>
        <w:t xml:space="preserve"> (the department)</w:t>
      </w:r>
      <w:r w:rsidRPr="000E1AE2">
        <w:rPr>
          <w:rFonts w:cs="Arial"/>
          <w:szCs w:val="20"/>
        </w:rPr>
        <w:t xml:space="preserve"> </w:t>
      </w:r>
      <w:r w:rsidR="00590F4F" w:rsidRPr="000E1AE2">
        <w:rPr>
          <w:rFonts w:cs="Arial"/>
          <w:szCs w:val="20"/>
        </w:rPr>
        <w:t>when assessing and managing applications for social housing under the</w:t>
      </w:r>
      <w:r w:rsidR="00E50D91" w:rsidRPr="000E1AE2">
        <w:rPr>
          <w:rFonts w:cs="Arial"/>
          <w:szCs w:val="20"/>
        </w:rPr>
        <w:t xml:space="preserve"> Victorian Housing Register (the</w:t>
      </w:r>
      <w:r w:rsidR="00590F4F" w:rsidRPr="000E1AE2">
        <w:rPr>
          <w:rFonts w:cs="Arial"/>
          <w:szCs w:val="20"/>
        </w:rPr>
        <w:t xml:space="preserve"> register</w:t>
      </w:r>
      <w:r w:rsidR="00E50D91" w:rsidRPr="000E1AE2">
        <w:rPr>
          <w:rFonts w:cs="Arial"/>
          <w:szCs w:val="20"/>
        </w:rPr>
        <w:t>)</w:t>
      </w:r>
      <w:r w:rsidR="00590F4F" w:rsidRPr="000E1AE2">
        <w:rPr>
          <w:rFonts w:cs="Arial"/>
          <w:szCs w:val="20"/>
        </w:rPr>
        <w:t>.</w:t>
      </w:r>
    </w:p>
    <w:p w14:paraId="6A568FF5" w14:textId="77777777" w:rsidR="00BE3A7B" w:rsidRPr="000E1AE2" w:rsidRDefault="00BE3A7B" w:rsidP="00907171">
      <w:pPr>
        <w:pStyle w:val="DHHSbody"/>
        <w:rPr>
          <w:rFonts w:cs="Arial"/>
          <w:szCs w:val="20"/>
        </w:rPr>
      </w:pPr>
      <w:r w:rsidRPr="000E1AE2">
        <w:rPr>
          <w:rFonts w:cs="Arial"/>
          <w:szCs w:val="20"/>
        </w:rPr>
        <w:t xml:space="preserve">These operational guidelines form part of a set of guidelines that together sit under the </w:t>
      </w:r>
      <w:hyperlink r:id="rId13" w:history="1">
        <w:r w:rsidRPr="00376E4B">
          <w:rPr>
            <w:rStyle w:val="Hyperlink"/>
            <w:rFonts w:cs="Arial"/>
            <w:i/>
            <w:szCs w:val="20"/>
          </w:rPr>
          <w:t>Eligibility Policy Framework</w:t>
        </w:r>
      </w:hyperlink>
      <w:r w:rsidR="009F045A">
        <w:rPr>
          <w:rFonts w:cs="Arial"/>
          <w:szCs w:val="20"/>
        </w:rPr>
        <w:t xml:space="preserve"> &lt;</w:t>
      </w:r>
      <w:r w:rsidR="009F045A" w:rsidRPr="009F045A">
        <w:rPr>
          <w:rFonts w:cs="Arial"/>
          <w:szCs w:val="20"/>
        </w:rPr>
        <w:t>https://fac.dhhs.vic.gov.au/eligibility-policy-framework</w:t>
      </w:r>
      <w:r w:rsidR="009F045A">
        <w:rPr>
          <w:rFonts w:cs="Arial"/>
          <w:szCs w:val="20"/>
        </w:rPr>
        <w:t>&gt;</w:t>
      </w:r>
      <w:r w:rsidRPr="000E1AE2">
        <w:rPr>
          <w:rFonts w:cs="Arial"/>
          <w:szCs w:val="20"/>
        </w:rPr>
        <w:t>.</w:t>
      </w:r>
    </w:p>
    <w:p w14:paraId="15DD9887" w14:textId="77777777" w:rsidR="00BE3A7B" w:rsidRPr="00907171" w:rsidRDefault="00BE3A7B" w:rsidP="00907171">
      <w:pPr>
        <w:pStyle w:val="Heading1"/>
      </w:pPr>
      <w:bookmarkStart w:id="4" w:name="_Toc448485111"/>
      <w:bookmarkStart w:id="5" w:name="_Toc452640955"/>
      <w:bookmarkStart w:id="6" w:name="_Toc14348814"/>
      <w:r w:rsidRPr="00907171">
        <w:t>Purpose statement</w:t>
      </w:r>
      <w:bookmarkEnd w:id="6"/>
    </w:p>
    <w:p w14:paraId="71312372" w14:textId="77777777" w:rsidR="00BE3A7B" w:rsidRPr="000E1AE2" w:rsidRDefault="00BE3A7B" w:rsidP="00907171">
      <w:pPr>
        <w:pStyle w:val="DHHSbody"/>
        <w:rPr>
          <w:rFonts w:cs="Arial"/>
          <w:szCs w:val="20"/>
        </w:rPr>
      </w:pPr>
      <w:r w:rsidRPr="000E1AE2">
        <w:rPr>
          <w:rFonts w:cs="Arial"/>
          <w:szCs w:val="20"/>
        </w:rPr>
        <w:t>The purpose of th</w:t>
      </w:r>
      <w:r w:rsidR="007A1D3A" w:rsidRPr="000E1AE2">
        <w:rPr>
          <w:rFonts w:cs="Arial"/>
          <w:szCs w:val="20"/>
        </w:rPr>
        <w:t>ese</w:t>
      </w:r>
      <w:r w:rsidRPr="000E1AE2">
        <w:rPr>
          <w:rFonts w:cs="Arial"/>
          <w:szCs w:val="20"/>
        </w:rPr>
        <w:t xml:space="preserve"> </w:t>
      </w:r>
      <w:r w:rsidR="007A1D3A" w:rsidRPr="000E1AE2">
        <w:rPr>
          <w:rFonts w:cs="Arial"/>
          <w:szCs w:val="20"/>
        </w:rPr>
        <w:t xml:space="preserve">operational </w:t>
      </w:r>
      <w:r w:rsidRPr="000E1AE2">
        <w:rPr>
          <w:rFonts w:cs="Arial"/>
          <w:szCs w:val="20"/>
        </w:rPr>
        <w:t>guideline</w:t>
      </w:r>
      <w:r w:rsidR="007A1D3A" w:rsidRPr="000E1AE2">
        <w:rPr>
          <w:rFonts w:cs="Arial"/>
          <w:szCs w:val="20"/>
        </w:rPr>
        <w:t>s</w:t>
      </w:r>
      <w:r w:rsidRPr="000E1AE2">
        <w:rPr>
          <w:rFonts w:cs="Arial"/>
          <w:szCs w:val="20"/>
        </w:rPr>
        <w:t xml:space="preserve"> is to support the day to day management of housing applications in the </w:t>
      </w:r>
      <w:r w:rsidR="00590F4F" w:rsidRPr="000E1AE2">
        <w:rPr>
          <w:rFonts w:cs="Arial"/>
          <w:szCs w:val="20"/>
        </w:rPr>
        <w:t>r</w:t>
      </w:r>
      <w:r w:rsidRPr="000E1AE2">
        <w:rPr>
          <w:rFonts w:cs="Arial"/>
          <w:szCs w:val="20"/>
        </w:rPr>
        <w:t>egister.</w:t>
      </w:r>
    </w:p>
    <w:p w14:paraId="0529B34B" w14:textId="77777777" w:rsidR="00BE3A7B" w:rsidRPr="00907171" w:rsidRDefault="00BE3A7B" w:rsidP="00907171">
      <w:pPr>
        <w:pStyle w:val="Heading1"/>
      </w:pPr>
      <w:bookmarkStart w:id="7" w:name="_Toc456094537"/>
      <w:bookmarkStart w:id="8" w:name="_Toc452640958"/>
      <w:bookmarkStart w:id="9" w:name="_Toc14348815"/>
      <w:bookmarkEnd w:id="4"/>
      <w:bookmarkEnd w:id="5"/>
      <w:r w:rsidRPr="00907171">
        <w:t>Human rights considerations</w:t>
      </w:r>
      <w:bookmarkEnd w:id="7"/>
      <w:bookmarkEnd w:id="9"/>
    </w:p>
    <w:bookmarkEnd w:id="8"/>
    <w:p w14:paraId="2BD006DC" w14:textId="77777777" w:rsidR="005D082D" w:rsidRPr="000E1AE2" w:rsidRDefault="005D082D" w:rsidP="00907171">
      <w:pPr>
        <w:pStyle w:val="DHHSbody"/>
        <w:rPr>
          <w:rFonts w:cs="Arial"/>
          <w:szCs w:val="20"/>
        </w:rPr>
      </w:pPr>
      <w:r w:rsidRPr="000E1AE2">
        <w:rPr>
          <w:rFonts w:cs="Arial"/>
          <w:szCs w:val="20"/>
        </w:rPr>
        <w:t xml:space="preserve">In deciding what action to take, staff must </w:t>
      </w:r>
      <w:proofErr w:type="gramStart"/>
      <w:r w:rsidRPr="000E1AE2">
        <w:rPr>
          <w:rFonts w:cs="Arial"/>
          <w:szCs w:val="20"/>
        </w:rPr>
        <w:t>give proper consideration to</w:t>
      </w:r>
      <w:proofErr w:type="gramEnd"/>
      <w:r w:rsidRPr="000E1AE2">
        <w:rPr>
          <w:rFonts w:cs="Arial"/>
          <w:szCs w:val="20"/>
        </w:rPr>
        <w:t xml:space="preserve"> the relevant human rights in accordance with the Charter of Human Rights and Responsibilities Act 2006 s38(1) (the Charter). This consideration should include the potential impact the proposed action they are undertaking through these operational guidelines may have on you (and your household’s) rights under the Charter</w:t>
      </w:r>
      <w:r w:rsidR="00907171" w:rsidRPr="000E1AE2">
        <w:rPr>
          <w:rFonts w:cs="Arial"/>
          <w:szCs w:val="20"/>
        </w:rPr>
        <w:t>.</w:t>
      </w:r>
    </w:p>
    <w:p w14:paraId="66A3EBC1" w14:textId="77777777" w:rsidR="005D082D" w:rsidRPr="000E1AE2" w:rsidRDefault="005D082D" w:rsidP="00907171">
      <w:pPr>
        <w:pStyle w:val="DHHSbody"/>
        <w:rPr>
          <w:rFonts w:cs="Arial"/>
          <w:szCs w:val="20"/>
        </w:rPr>
      </w:pPr>
      <w:r w:rsidRPr="000E1AE2">
        <w:rPr>
          <w:rFonts w:cs="Arial"/>
          <w:szCs w:val="20"/>
        </w:rPr>
        <w:t xml:space="preserve">For more information see </w:t>
      </w:r>
      <w:hyperlink r:id="rId14" w:history="1">
        <w:r w:rsidRPr="00376E4B">
          <w:rPr>
            <w:rStyle w:val="Hyperlink"/>
            <w:rFonts w:cs="Arial"/>
            <w:i/>
            <w:szCs w:val="20"/>
          </w:rPr>
          <w:t>Making Client Focused Decisions</w:t>
        </w:r>
        <w:r w:rsidR="004D2C3E">
          <w:rPr>
            <w:rStyle w:val="Hyperlink"/>
            <w:rFonts w:cs="Arial"/>
            <w:szCs w:val="20"/>
          </w:rPr>
          <w:t xml:space="preserve"> operational g</w:t>
        </w:r>
        <w:r w:rsidRPr="000E1AE2">
          <w:rPr>
            <w:rStyle w:val="Hyperlink"/>
            <w:rFonts w:cs="Arial"/>
            <w:szCs w:val="20"/>
          </w:rPr>
          <w:t>uidelines</w:t>
        </w:r>
      </w:hyperlink>
      <w:r w:rsidR="00907171" w:rsidRPr="000E1AE2">
        <w:rPr>
          <w:rFonts w:cs="Arial"/>
          <w:szCs w:val="20"/>
        </w:rPr>
        <w:t xml:space="preserve"> &lt;https://fac.dhhs.vic.gov.au/making-client-focused-decisions&gt;.</w:t>
      </w:r>
    </w:p>
    <w:p w14:paraId="3998300B" w14:textId="77777777" w:rsidR="00BE3A7B" w:rsidRPr="00737B3F" w:rsidRDefault="00BE3A7B" w:rsidP="00737B3F">
      <w:pPr>
        <w:pStyle w:val="Heading1"/>
      </w:pPr>
      <w:bookmarkStart w:id="10" w:name="_Toc14348816"/>
      <w:r w:rsidRPr="00737B3F">
        <w:t>Submitting applications</w:t>
      </w:r>
      <w:bookmarkEnd w:id="10"/>
    </w:p>
    <w:p w14:paraId="1E77E32D" w14:textId="26218F65" w:rsidR="000D4F1F" w:rsidRPr="000E1AE2" w:rsidRDefault="00AC1063" w:rsidP="00737B3F">
      <w:pPr>
        <w:pStyle w:val="DHHSbody"/>
        <w:rPr>
          <w:rFonts w:cs="Arial"/>
          <w:szCs w:val="20"/>
        </w:rPr>
      </w:pPr>
      <w:bookmarkStart w:id="11" w:name="_Toc452640959"/>
      <w:r>
        <w:t xml:space="preserve">Applications can be </w:t>
      </w:r>
      <w:r w:rsidR="007D264F" w:rsidRPr="00CB723B">
        <w:t>submitted by a</w:t>
      </w:r>
      <w:r>
        <w:t>n individual,</w:t>
      </w:r>
      <w:r w:rsidR="007D264F" w:rsidRPr="00CB723B">
        <w:t xml:space="preserve"> designated service provider or social housing organisation that is the tenancy manager of the current tenancy, on behalf of an individual or household</w:t>
      </w:r>
      <w:r w:rsidR="00F93C50" w:rsidRPr="000E1AE2">
        <w:rPr>
          <w:rFonts w:cs="Arial"/>
          <w:szCs w:val="20"/>
        </w:rPr>
        <w:t xml:space="preserve">. </w:t>
      </w:r>
      <w:r w:rsidR="000D4F1F" w:rsidRPr="000E1AE2">
        <w:rPr>
          <w:rFonts w:cs="Arial"/>
          <w:szCs w:val="20"/>
        </w:rPr>
        <w:t>Applications can be submitted online or by paper application.</w:t>
      </w:r>
    </w:p>
    <w:p w14:paraId="7852EC44" w14:textId="77777777" w:rsidR="000D4F1F" w:rsidRPr="000E1AE2" w:rsidRDefault="000D4F1F" w:rsidP="00737B3F">
      <w:pPr>
        <w:pStyle w:val="DHHSbody"/>
        <w:rPr>
          <w:rFonts w:cs="Arial"/>
          <w:szCs w:val="20"/>
        </w:rPr>
      </w:pPr>
      <w:r w:rsidRPr="000E1AE2">
        <w:rPr>
          <w:rFonts w:cs="Arial"/>
          <w:szCs w:val="20"/>
        </w:rPr>
        <w:t xml:space="preserve">See the </w:t>
      </w:r>
      <w:hyperlink r:id="rId15" w:history="1">
        <w:r w:rsidRPr="00376E4B">
          <w:rPr>
            <w:rStyle w:val="Hyperlink"/>
            <w:rFonts w:cs="Arial"/>
            <w:i/>
            <w:szCs w:val="20"/>
          </w:rPr>
          <w:t>Eligibility Policy Framework</w:t>
        </w:r>
      </w:hyperlink>
      <w:r w:rsidRPr="000E1AE2">
        <w:rPr>
          <w:rFonts w:cs="Arial"/>
          <w:szCs w:val="20"/>
        </w:rPr>
        <w:t xml:space="preserve"> </w:t>
      </w:r>
      <w:r w:rsidR="00737B3F" w:rsidRPr="000E1AE2">
        <w:rPr>
          <w:rFonts w:cs="Arial"/>
          <w:szCs w:val="20"/>
        </w:rPr>
        <w:t>&lt;</w:t>
      </w:r>
      <w:r w:rsidR="00907171" w:rsidRPr="000E1AE2">
        <w:rPr>
          <w:rFonts w:cs="Arial"/>
          <w:szCs w:val="20"/>
        </w:rPr>
        <w:t>https://fac.dhhs.vic.gov.au/eligibility-policy-framework</w:t>
      </w:r>
      <w:r w:rsidR="00737B3F" w:rsidRPr="000E1AE2">
        <w:rPr>
          <w:rFonts w:cs="Arial"/>
          <w:szCs w:val="20"/>
        </w:rPr>
        <w:t xml:space="preserve">&gt; </w:t>
      </w:r>
      <w:r w:rsidRPr="000E1AE2">
        <w:rPr>
          <w:rFonts w:cs="Arial"/>
          <w:szCs w:val="20"/>
        </w:rPr>
        <w:t>for more information about how to submit applications to the register.</w:t>
      </w:r>
    </w:p>
    <w:p w14:paraId="203EF261" w14:textId="7086EB42" w:rsidR="009137B4" w:rsidRPr="000E1AE2" w:rsidRDefault="00F93C50" w:rsidP="00737B3F">
      <w:pPr>
        <w:pStyle w:val="DHHSbody"/>
        <w:rPr>
          <w:rFonts w:cs="Arial"/>
          <w:szCs w:val="20"/>
        </w:rPr>
      </w:pPr>
      <w:r w:rsidRPr="000E1AE2">
        <w:rPr>
          <w:rFonts w:cs="Arial"/>
          <w:szCs w:val="20"/>
        </w:rPr>
        <w:t>W</w:t>
      </w:r>
      <w:r w:rsidR="00D846DB" w:rsidRPr="000E1AE2">
        <w:rPr>
          <w:rFonts w:cs="Arial"/>
          <w:szCs w:val="20"/>
        </w:rPr>
        <w:t xml:space="preserve">here </w:t>
      </w:r>
      <w:r w:rsidRPr="000E1AE2">
        <w:rPr>
          <w:rFonts w:cs="Arial"/>
          <w:szCs w:val="20"/>
        </w:rPr>
        <w:t>an application</w:t>
      </w:r>
      <w:r w:rsidR="00D846DB" w:rsidRPr="000E1AE2">
        <w:rPr>
          <w:rFonts w:cs="Arial"/>
          <w:szCs w:val="20"/>
        </w:rPr>
        <w:t xml:space="preserve"> is submitted on behalf of the applicant</w:t>
      </w:r>
      <w:r w:rsidRPr="000E1AE2">
        <w:rPr>
          <w:rFonts w:cs="Arial"/>
          <w:szCs w:val="20"/>
        </w:rPr>
        <w:t xml:space="preserve">, the </w:t>
      </w:r>
      <w:r w:rsidR="00C10C36" w:rsidRPr="000E1AE2">
        <w:rPr>
          <w:rFonts w:cs="Arial"/>
          <w:szCs w:val="20"/>
        </w:rPr>
        <w:t xml:space="preserve">designated service provider or </w:t>
      </w:r>
      <w:r w:rsidR="00AC1063">
        <w:rPr>
          <w:rFonts w:cs="Arial"/>
          <w:szCs w:val="20"/>
        </w:rPr>
        <w:t>social housing organisation</w:t>
      </w:r>
      <w:r w:rsidRPr="000E1AE2">
        <w:rPr>
          <w:rFonts w:cs="Arial"/>
          <w:szCs w:val="20"/>
        </w:rPr>
        <w:t xml:space="preserve"> determines which </w:t>
      </w:r>
      <w:r w:rsidR="00C07688" w:rsidRPr="000E1AE2">
        <w:rPr>
          <w:rFonts w:cs="Arial"/>
          <w:szCs w:val="20"/>
        </w:rPr>
        <w:t xml:space="preserve">type of </w:t>
      </w:r>
      <w:r w:rsidRPr="000E1AE2">
        <w:rPr>
          <w:rFonts w:cs="Arial"/>
          <w:szCs w:val="20"/>
        </w:rPr>
        <w:t>application is lodged</w:t>
      </w:r>
      <w:r w:rsidR="009137B4" w:rsidRPr="000E1AE2">
        <w:rPr>
          <w:rFonts w:cs="Arial"/>
          <w:szCs w:val="20"/>
        </w:rPr>
        <w:t xml:space="preserve"> based on their assessment </w:t>
      </w:r>
      <w:r w:rsidR="000D1D13" w:rsidRPr="000E1AE2">
        <w:rPr>
          <w:rFonts w:cs="Arial"/>
          <w:szCs w:val="20"/>
        </w:rPr>
        <w:t xml:space="preserve">of the applicant’s circumstance, and </w:t>
      </w:r>
      <w:r w:rsidR="009137B4" w:rsidRPr="000E1AE2">
        <w:rPr>
          <w:rFonts w:cs="Arial"/>
          <w:szCs w:val="20"/>
        </w:rPr>
        <w:t xml:space="preserve">that the applicant meets the eligibility </w:t>
      </w:r>
      <w:r w:rsidR="000D1D13" w:rsidRPr="000E1AE2">
        <w:rPr>
          <w:rFonts w:cs="Arial"/>
          <w:szCs w:val="20"/>
        </w:rPr>
        <w:t xml:space="preserve">and related </w:t>
      </w:r>
      <w:r w:rsidR="009137B4" w:rsidRPr="000E1AE2">
        <w:rPr>
          <w:rFonts w:cs="Arial"/>
          <w:szCs w:val="20"/>
        </w:rPr>
        <w:t>criteria of the register</w:t>
      </w:r>
      <w:r w:rsidR="000D1D13" w:rsidRPr="000E1AE2">
        <w:rPr>
          <w:rFonts w:cs="Arial"/>
          <w:szCs w:val="20"/>
        </w:rPr>
        <w:t>.</w:t>
      </w:r>
    </w:p>
    <w:p w14:paraId="29E52884" w14:textId="77777777" w:rsidR="00136F54" w:rsidRPr="000E1AE2" w:rsidRDefault="001F7E1B" w:rsidP="00737B3F">
      <w:pPr>
        <w:pStyle w:val="DHHSbody"/>
        <w:rPr>
          <w:rFonts w:cs="Arial"/>
          <w:szCs w:val="20"/>
        </w:rPr>
      </w:pPr>
      <w:r w:rsidRPr="000E1AE2">
        <w:rPr>
          <w:rFonts w:cs="Arial"/>
          <w:szCs w:val="20"/>
        </w:rPr>
        <w:t>Designated service providers</w:t>
      </w:r>
      <w:r w:rsidR="00505C68" w:rsidRPr="000E1AE2">
        <w:rPr>
          <w:rFonts w:cs="Arial"/>
          <w:szCs w:val="20"/>
        </w:rPr>
        <w:t xml:space="preserve"> can submit applications for assessment or</w:t>
      </w:r>
      <w:r w:rsidRPr="000E1AE2">
        <w:rPr>
          <w:rFonts w:cs="Arial"/>
          <w:szCs w:val="20"/>
        </w:rPr>
        <w:t xml:space="preserve"> recommend applications</w:t>
      </w:r>
      <w:r w:rsidR="00505C68" w:rsidRPr="000E1AE2">
        <w:rPr>
          <w:rFonts w:cs="Arial"/>
          <w:szCs w:val="20"/>
        </w:rPr>
        <w:t xml:space="preserve"> for approval</w:t>
      </w:r>
      <w:r w:rsidR="00ED462D">
        <w:rPr>
          <w:rFonts w:cs="Arial"/>
          <w:szCs w:val="20"/>
        </w:rPr>
        <w:t>.</w:t>
      </w:r>
    </w:p>
    <w:p w14:paraId="5750090C" w14:textId="1F6872F7" w:rsidR="001F7E1B" w:rsidRPr="000E1AE2" w:rsidRDefault="001F7E1B" w:rsidP="00737B3F">
      <w:pPr>
        <w:pStyle w:val="DHHSbody"/>
        <w:rPr>
          <w:rFonts w:cs="Arial"/>
          <w:szCs w:val="20"/>
        </w:rPr>
      </w:pPr>
      <w:r w:rsidRPr="000E1AE2">
        <w:rPr>
          <w:rFonts w:cs="Arial"/>
          <w:szCs w:val="20"/>
        </w:rPr>
        <w:t xml:space="preserve">Participating registered agencies </w:t>
      </w:r>
      <w:r w:rsidR="007D264F">
        <w:rPr>
          <w:rFonts w:cs="Arial"/>
          <w:szCs w:val="20"/>
        </w:rPr>
        <w:t>can</w:t>
      </w:r>
      <w:r w:rsidRPr="000E1AE2">
        <w:rPr>
          <w:rFonts w:cs="Arial"/>
          <w:szCs w:val="20"/>
        </w:rPr>
        <w:t xml:space="preserve"> approve applications</w:t>
      </w:r>
      <w:r w:rsidR="00BC662A" w:rsidRPr="000E1AE2">
        <w:rPr>
          <w:rFonts w:cs="Arial"/>
          <w:szCs w:val="20"/>
        </w:rPr>
        <w:t xml:space="preserve"> to the register</w:t>
      </w:r>
      <w:r w:rsidRPr="000E1AE2">
        <w:rPr>
          <w:rFonts w:cs="Arial"/>
          <w:szCs w:val="20"/>
        </w:rPr>
        <w:t xml:space="preserve">. </w:t>
      </w:r>
      <w:r w:rsidR="007D264F" w:rsidRPr="000E1AE2">
        <w:rPr>
          <w:rFonts w:cs="Arial"/>
          <w:szCs w:val="20"/>
        </w:rPr>
        <w:t>Alternatively,</w:t>
      </w:r>
      <w:r w:rsidRPr="000E1AE2">
        <w:rPr>
          <w:rFonts w:cs="Arial"/>
          <w:szCs w:val="20"/>
        </w:rPr>
        <w:t xml:space="preserve"> they may only </w:t>
      </w:r>
      <w:r w:rsidR="00505C68" w:rsidRPr="000E1AE2">
        <w:rPr>
          <w:rFonts w:cs="Arial"/>
          <w:szCs w:val="20"/>
        </w:rPr>
        <w:t xml:space="preserve">submit applications </w:t>
      </w:r>
      <w:r w:rsidR="00357639" w:rsidRPr="000E1AE2">
        <w:rPr>
          <w:rFonts w:cs="Arial"/>
          <w:szCs w:val="20"/>
        </w:rPr>
        <w:t>f</w:t>
      </w:r>
      <w:r w:rsidR="00505C68" w:rsidRPr="000E1AE2">
        <w:rPr>
          <w:rFonts w:cs="Arial"/>
          <w:szCs w:val="20"/>
        </w:rPr>
        <w:t xml:space="preserve">or assessment or </w:t>
      </w:r>
      <w:r w:rsidRPr="000E1AE2">
        <w:rPr>
          <w:rFonts w:cs="Arial"/>
          <w:szCs w:val="20"/>
        </w:rPr>
        <w:t>recommend applications for approval.</w:t>
      </w:r>
    </w:p>
    <w:p w14:paraId="3477FAEF" w14:textId="050F2D93" w:rsidR="001F7E1B" w:rsidRPr="000E1AE2" w:rsidRDefault="001F7E1B" w:rsidP="00737B3F">
      <w:pPr>
        <w:pStyle w:val="DHHSbody"/>
        <w:rPr>
          <w:rFonts w:cs="Arial"/>
          <w:szCs w:val="20"/>
        </w:rPr>
      </w:pPr>
      <w:r w:rsidRPr="000E1AE2">
        <w:rPr>
          <w:rFonts w:cs="Arial"/>
          <w:szCs w:val="20"/>
        </w:rPr>
        <w:t>All new and transfer applications are to be submitted to the Housing Call Centre</w:t>
      </w:r>
      <w:r w:rsidR="007D264F">
        <w:rPr>
          <w:rFonts w:cs="Arial"/>
          <w:szCs w:val="20"/>
        </w:rPr>
        <w:t xml:space="preserve"> to</w:t>
      </w:r>
      <w:r w:rsidRPr="000E1AE2">
        <w:rPr>
          <w:rFonts w:cs="Arial"/>
          <w:szCs w:val="20"/>
        </w:rPr>
        <w:t xml:space="preserve"> ‘data capture’ the application details.</w:t>
      </w:r>
    </w:p>
    <w:p w14:paraId="79E27A0A" w14:textId="32542197" w:rsidR="00E23C1B" w:rsidRPr="000E1AE2" w:rsidRDefault="00AC1063" w:rsidP="00737B3F">
      <w:pPr>
        <w:pStyle w:val="DHHSbody"/>
        <w:rPr>
          <w:rFonts w:cs="Arial"/>
          <w:szCs w:val="20"/>
        </w:rPr>
      </w:pPr>
      <w:r>
        <w:rPr>
          <w:rFonts w:cs="Arial"/>
          <w:szCs w:val="20"/>
        </w:rPr>
        <w:t xml:space="preserve">Paper forms are directed to be submitted to the Housing Call Centre, with </w:t>
      </w:r>
      <w:r w:rsidR="00D03149" w:rsidRPr="000E1AE2">
        <w:rPr>
          <w:rFonts w:cs="Arial"/>
          <w:szCs w:val="20"/>
        </w:rPr>
        <w:t xml:space="preserve">Online applications automatically </w:t>
      </w:r>
      <w:r>
        <w:rPr>
          <w:rFonts w:cs="Arial"/>
          <w:szCs w:val="20"/>
        </w:rPr>
        <w:t xml:space="preserve">being </w:t>
      </w:r>
      <w:r w:rsidR="00D03149" w:rsidRPr="000E1AE2">
        <w:rPr>
          <w:rFonts w:cs="Arial"/>
          <w:szCs w:val="20"/>
        </w:rPr>
        <w:t xml:space="preserve">sent to the Housing Call Centre. </w:t>
      </w:r>
      <w:r w:rsidR="00505C68" w:rsidRPr="000E1AE2">
        <w:rPr>
          <w:rFonts w:cs="Arial"/>
          <w:szCs w:val="20"/>
        </w:rPr>
        <w:t>Where p</w:t>
      </w:r>
      <w:r w:rsidR="00D03149" w:rsidRPr="000E1AE2">
        <w:rPr>
          <w:rFonts w:cs="Arial"/>
          <w:szCs w:val="20"/>
        </w:rPr>
        <w:t>aper applications</w:t>
      </w:r>
      <w:r w:rsidR="00505C68" w:rsidRPr="000E1AE2">
        <w:rPr>
          <w:rFonts w:cs="Arial"/>
          <w:szCs w:val="20"/>
        </w:rPr>
        <w:t xml:space="preserve"> are </w:t>
      </w:r>
      <w:r w:rsidR="00E21F97" w:rsidRPr="000E1AE2">
        <w:rPr>
          <w:rFonts w:cs="Arial"/>
          <w:szCs w:val="20"/>
        </w:rPr>
        <w:t>submitted</w:t>
      </w:r>
      <w:r w:rsidR="00505C68" w:rsidRPr="000E1AE2">
        <w:rPr>
          <w:rFonts w:cs="Arial"/>
          <w:szCs w:val="20"/>
        </w:rPr>
        <w:t xml:space="preserve"> at a local department office, </w:t>
      </w:r>
      <w:r w:rsidR="00E23C1B" w:rsidRPr="000E1AE2">
        <w:rPr>
          <w:rFonts w:cs="Arial"/>
          <w:szCs w:val="20"/>
        </w:rPr>
        <w:t>staff should check to see if the application is complete prior to accepting the application. If the application is not complete, staff should request the applicant to submit the application</w:t>
      </w:r>
      <w:r w:rsidR="001504C1" w:rsidRPr="000E1AE2">
        <w:rPr>
          <w:rFonts w:cs="Arial"/>
          <w:szCs w:val="20"/>
        </w:rPr>
        <w:t xml:space="preserve"> when they are able to provide relevant documentation. </w:t>
      </w:r>
      <w:r w:rsidR="00E23C1B" w:rsidRPr="000E1AE2">
        <w:rPr>
          <w:rFonts w:cs="Arial"/>
          <w:szCs w:val="20"/>
        </w:rPr>
        <w:t>If the paper application is complete, the application should be sent to the Housing Call Centre.</w:t>
      </w:r>
    </w:p>
    <w:p w14:paraId="0070BBF6" w14:textId="77777777" w:rsidR="00BE3A7B" w:rsidRPr="00737B3F" w:rsidRDefault="00BE3A7B" w:rsidP="00737B3F">
      <w:pPr>
        <w:pStyle w:val="Heading1"/>
      </w:pPr>
      <w:bookmarkStart w:id="12" w:name="_Toc14348817"/>
      <w:bookmarkEnd w:id="11"/>
      <w:r w:rsidRPr="00737B3F">
        <w:lastRenderedPageBreak/>
        <w:t>Preparing online application forms for submission</w:t>
      </w:r>
      <w:bookmarkEnd w:id="12"/>
    </w:p>
    <w:p w14:paraId="7FE77640" w14:textId="77777777" w:rsidR="001C0A05" w:rsidRPr="00737B3F" w:rsidRDefault="001C0A05" w:rsidP="00737B3F">
      <w:pPr>
        <w:pStyle w:val="Heading2"/>
        <w:rPr>
          <w:rFonts w:eastAsia="MS Gothic"/>
        </w:rPr>
      </w:pPr>
      <w:bookmarkStart w:id="13" w:name="_Toc14348818"/>
      <w:r w:rsidRPr="00737B3F">
        <w:rPr>
          <w:rFonts w:eastAsia="MS Gothic"/>
        </w:rPr>
        <w:t xml:space="preserve">Applications </w:t>
      </w:r>
      <w:r w:rsidR="00E54157" w:rsidRPr="00737B3F">
        <w:rPr>
          <w:rFonts w:eastAsia="MS Gothic"/>
        </w:rPr>
        <w:t xml:space="preserve">submitted </w:t>
      </w:r>
      <w:r w:rsidR="00DD176A" w:rsidRPr="00737B3F">
        <w:rPr>
          <w:rFonts w:eastAsia="MS Gothic"/>
        </w:rPr>
        <w:t>by agencies</w:t>
      </w:r>
      <w:bookmarkEnd w:id="13"/>
    </w:p>
    <w:p w14:paraId="6DB063B1" w14:textId="11F92AFF" w:rsidR="00D03149" w:rsidRPr="000E1AE2" w:rsidRDefault="00DD176A" w:rsidP="00737B3F">
      <w:pPr>
        <w:pStyle w:val="DHHSbody"/>
        <w:rPr>
          <w:rFonts w:cs="Arial"/>
          <w:szCs w:val="20"/>
        </w:rPr>
      </w:pPr>
      <w:r w:rsidRPr="000E1AE2">
        <w:rPr>
          <w:rFonts w:cs="Arial"/>
          <w:szCs w:val="20"/>
        </w:rPr>
        <w:t xml:space="preserve">Designated service providers and participating registered agencies </w:t>
      </w:r>
      <w:r w:rsidR="00FE51AF" w:rsidRPr="000E1AE2">
        <w:rPr>
          <w:rFonts w:cs="Arial"/>
          <w:szCs w:val="20"/>
        </w:rPr>
        <w:t>can</w:t>
      </w:r>
      <w:r w:rsidRPr="000E1AE2">
        <w:rPr>
          <w:rFonts w:cs="Arial"/>
          <w:szCs w:val="20"/>
        </w:rPr>
        <w:t xml:space="preserve"> submit applications on behalf of applicants using the</w:t>
      </w:r>
      <w:r w:rsidR="00BE3A7B" w:rsidRPr="000E1AE2">
        <w:rPr>
          <w:rFonts w:cs="Arial"/>
          <w:szCs w:val="20"/>
        </w:rPr>
        <w:t xml:space="preserve"> </w:t>
      </w:r>
      <w:r w:rsidR="008F5AF5" w:rsidRPr="000E1AE2">
        <w:rPr>
          <w:rFonts w:cs="Arial"/>
          <w:szCs w:val="20"/>
        </w:rPr>
        <w:t xml:space="preserve">Victorian Housing Register </w:t>
      </w:r>
      <w:r w:rsidR="00BE3A7B" w:rsidRPr="000E1AE2">
        <w:rPr>
          <w:rFonts w:cs="Arial"/>
          <w:szCs w:val="20"/>
        </w:rPr>
        <w:t>online application</w:t>
      </w:r>
      <w:r w:rsidRPr="000E1AE2">
        <w:rPr>
          <w:rFonts w:cs="Arial"/>
          <w:szCs w:val="20"/>
        </w:rPr>
        <w:t xml:space="preserve"> through </w:t>
      </w:r>
      <w:hyperlink r:id="rId16" w:history="1">
        <w:r w:rsidRPr="00AF2072">
          <w:rPr>
            <w:rStyle w:val="Hyperlink"/>
            <w:rFonts w:cs="Arial"/>
            <w:i/>
            <w:szCs w:val="20"/>
          </w:rPr>
          <w:t>eBusiness</w:t>
        </w:r>
      </w:hyperlink>
      <w:r w:rsidR="0033035A">
        <w:rPr>
          <w:rStyle w:val="Hyperlink"/>
          <w:rFonts w:cs="Arial"/>
          <w:i/>
          <w:szCs w:val="20"/>
        </w:rPr>
        <w:t xml:space="preserve"> </w:t>
      </w:r>
      <w:r w:rsidR="00AF2072">
        <w:rPr>
          <w:rFonts w:cs="Arial"/>
          <w:szCs w:val="20"/>
        </w:rPr>
        <w:t>&lt;</w:t>
      </w:r>
      <w:r w:rsidR="00AF2072" w:rsidRPr="00AF2072">
        <w:rPr>
          <w:rFonts w:cs="Arial"/>
          <w:szCs w:val="20"/>
        </w:rPr>
        <w:t>https://hns.dhs.vic.gov.au/dhsportal/wps/myportal</w:t>
      </w:r>
      <w:r w:rsidR="00AF2072">
        <w:rPr>
          <w:rFonts w:cs="Arial"/>
          <w:szCs w:val="20"/>
        </w:rPr>
        <w:t>&gt;</w:t>
      </w:r>
      <w:r w:rsidRPr="000E1AE2">
        <w:rPr>
          <w:rFonts w:cs="Arial"/>
          <w:szCs w:val="20"/>
        </w:rPr>
        <w:t>. The online application</w:t>
      </w:r>
      <w:r w:rsidR="00BE3A7B" w:rsidRPr="000E1AE2">
        <w:rPr>
          <w:rFonts w:cs="Arial"/>
          <w:szCs w:val="20"/>
        </w:rPr>
        <w:t xml:space="preserve"> is designed to help ensure that applications are fully completed when submitted so that they can be finalised. This will also reduce the requirement for follow-up to complete assessments.</w:t>
      </w:r>
    </w:p>
    <w:p w14:paraId="22ED7F01" w14:textId="77777777" w:rsidR="00950F4A" w:rsidRPr="000E1AE2" w:rsidRDefault="00950F4A" w:rsidP="00737B3F">
      <w:pPr>
        <w:pStyle w:val="DHHSbody"/>
        <w:rPr>
          <w:rFonts w:cs="Arial"/>
          <w:szCs w:val="20"/>
        </w:rPr>
      </w:pPr>
      <w:r w:rsidRPr="000E1AE2">
        <w:rPr>
          <w:rFonts w:cs="Arial"/>
          <w:szCs w:val="20"/>
        </w:rPr>
        <w:t xml:space="preserve">For security and privacy, while an online application is being prepared it is held in a secure portal accessed via eBusiness. This means that only the submitting organisation can view their applications. </w:t>
      </w:r>
    </w:p>
    <w:p w14:paraId="0C2E0D07" w14:textId="77777777" w:rsidR="00FE51AF" w:rsidRPr="000E1AE2" w:rsidRDefault="00FE51AF" w:rsidP="00737B3F">
      <w:pPr>
        <w:pStyle w:val="DHHSbody"/>
        <w:rPr>
          <w:rFonts w:cs="Arial"/>
          <w:szCs w:val="20"/>
        </w:rPr>
      </w:pPr>
      <w:r w:rsidRPr="000E1AE2">
        <w:rPr>
          <w:rFonts w:cs="Arial"/>
          <w:szCs w:val="20"/>
        </w:rPr>
        <w:t>When an agency chooses to complete an application online, the application is automatically given a status of ‘draft’ and only the agency responsible for the draft application can access it until it is submitted. If it is not submitted or updated, after six months the application is archived and removed from the screen.</w:t>
      </w:r>
    </w:p>
    <w:p w14:paraId="5DB679D7" w14:textId="77777777" w:rsidR="009C1450" w:rsidRPr="000E1AE2" w:rsidRDefault="009C1450" w:rsidP="00737B3F">
      <w:pPr>
        <w:pStyle w:val="DHHSbody"/>
        <w:rPr>
          <w:rFonts w:cs="Arial"/>
          <w:szCs w:val="20"/>
        </w:rPr>
      </w:pPr>
      <w:r w:rsidRPr="000E1AE2">
        <w:rPr>
          <w:rFonts w:cs="Arial"/>
          <w:szCs w:val="20"/>
        </w:rPr>
        <w:t xml:space="preserve">If an applicant chooses not to proceed with </w:t>
      </w:r>
      <w:proofErr w:type="gramStart"/>
      <w:r w:rsidRPr="000E1AE2">
        <w:rPr>
          <w:rFonts w:cs="Arial"/>
          <w:szCs w:val="20"/>
        </w:rPr>
        <w:t>submitting an application</w:t>
      </w:r>
      <w:proofErr w:type="gramEnd"/>
      <w:r w:rsidRPr="000E1AE2">
        <w:rPr>
          <w:rFonts w:cs="Arial"/>
          <w:szCs w:val="20"/>
        </w:rPr>
        <w:t xml:space="preserve"> or disengages with the agency, the agency may choose to update the status of the application in eBusiness to ‘withdrawn’. A withdrawn application may be reinstated to ‘draft’ status for a period of </w:t>
      </w:r>
      <w:r w:rsidR="00306826" w:rsidRPr="000E1AE2">
        <w:rPr>
          <w:rFonts w:cs="Arial"/>
          <w:szCs w:val="20"/>
        </w:rPr>
        <w:t>six</w:t>
      </w:r>
      <w:r w:rsidRPr="000E1AE2">
        <w:rPr>
          <w:rFonts w:cs="Arial"/>
          <w:szCs w:val="20"/>
        </w:rPr>
        <w:t xml:space="preserve"> months until it is archived and removed</w:t>
      </w:r>
      <w:r w:rsidR="00737B3F" w:rsidRPr="000E1AE2">
        <w:rPr>
          <w:rFonts w:cs="Arial"/>
          <w:szCs w:val="20"/>
        </w:rPr>
        <w:t xml:space="preserve"> from the screen automatically.</w:t>
      </w:r>
    </w:p>
    <w:p w14:paraId="3C6D2511" w14:textId="77777777" w:rsidR="00BE3A7B" w:rsidRPr="00737B3F" w:rsidRDefault="00BE3A7B" w:rsidP="00737B3F">
      <w:pPr>
        <w:pStyle w:val="Heading2"/>
      </w:pPr>
      <w:bookmarkStart w:id="14" w:name="_Toc14348819"/>
      <w:r w:rsidRPr="00737B3F">
        <w:t xml:space="preserve">Applications submitted by </w:t>
      </w:r>
      <w:r w:rsidR="00590F4F" w:rsidRPr="00737B3F">
        <w:t>applicants</w:t>
      </w:r>
      <w:bookmarkEnd w:id="14"/>
    </w:p>
    <w:p w14:paraId="4233CF99" w14:textId="77777777" w:rsidR="00BE3A7B" w:rsidRPr="000E1AE2" w:rsidRDefault="00BE3A7B" w:rsidP="00737B3F">
      <w:pPr>
        <w:pStyle w:val="DHHSbody"/>
        <w:rPr>
          <w:rFonts w:cs="Arial"/>
          <w:szCs w:val="20"/>
        </w:rPr>
      </w:pPr>
      <w:r w:rsidRPr="000E1AE2">
        <w:rPr>
          <w:rFonts w:cs="Arial"/>
          <w:szCs w:val="20"/>
        </w:rPr>
        <w:t>Similarly, when a</w:t>
      </w:r>
      <w:r w:rsidR="00590F4F" w:rsidRPr="000E1AE2">
        <w:rPr>
          <w:rFonts w:cs="Arial"/>
          <w:szCs w:val="20"/>
        </w:rPr>
        <w:t>n</w:t>
      </w:r>
      <w:r w:rsidRPr="000E1AE2">
        <w:rPr>
          <w:rFonts w:cs="Arial"/>
          <w:szCs w:val="20"/>
        </w:rPr>
        <w:t xml:space="preserve"> </w:t>
      </w:r>
      <w:r w:rsidR="00590F4F" w:rsidRPr="000E1AE2">
        <w:rPr>
          <w:rFonts w:cs="Arial"/>
          <w:szCs w:val="20"/>
        </w:rPr>
        <w:t>applicant</w:t>
      </w:r>
      <w:r w:rsidRPr="000E1AE2">
        <w:rPr>
          <w:rFonts w:cs="Arial"/>
          <w:szCs w:val="20"/>
        </w:rPr>
        <w:t xml:space="preserve"> is completing an online form using their </w:t>
      </w:r>
      <w:hyperlink r:id="rId17" w:history="1">
        <w:r w:rsidRPr="00AF2072">
          <w:rPr>
            <w:rStyle w:val="Hyperlink"/>
            <w:rFonts w:cs="Arial"/>
            <w:i/>
            <w:szCs w:val="20"/>
          </w:rPr>
          <w:t>myGov</w:t>
        </w:r>
      </w:hyperlink>
      <w:r w:rsidRPr="000E1AE2">
        <w:rPr>
          <w:rFonts w:cs="Arial"/>
          <w:szCs w:val="20"/>
        </w:rPr>
        <w:t xml:space="preserve"> </w:t>
      </w:r>
      <w:r w:rsidR="00AF2072">
        <w:rPr>
          <w:rFonts w:cs="Arial"/>
          <w:szCs w:val="20"/>
        </w:rPr>
        <w:t xml:space="preserve">&lt;https://my.gov.au&gt; </w:t>
      </w:r>
      <w:r w:rsidRPr="000E1AE2">
        <w:rPr>
          <w:rFonts w:cs="Arial"/>
          <w:szCs w:val="20"/>
        </w:rPr>
        <w:t xml:space="preserve">account, only that </w:t>
      </w:r>
      <w:r w:rsidR="00590F4F" w:rsidRPr="000E1AE2">
        <w:rPr>
          <w:rFonts w:cs="Arial"/>
          <w:szCs w:val="20"/>
        </w:rPr>
        <w:t>applicant</w:t>
      </w:r>
      <w:r w:rsidR="00E5445D">
        <w:rPr>
          <w:rFonts w:cs="Arial"/>
          <w:szCs w:val="20"/>
        </w:rPr>
        <w:t xml:space="preserve"> can view their application.</w:t>
      </w:r>
    </w:p>
    <w:p w14:paraId="58AFF2ED" w14:textId="1EF3394D" w:rsidR="00BE3A7B" w:rsidRPr="000E1AE2" w:rsidRDefault="00BE3A7B" w:rsidP="00737B3F">
      <w:pPr>
        <w:pStyle w:val="DHHSbody"/>
        <w:rPr>
          <w:rFonts w:cs="Arial"/>
          <w:szCs w:val="20"/>
        </w:rPr>
      </w:pPr>
      <w:r w:rsidRPr="000E1AE2">
        <w:rPr>
          <w:rFonts w:cs="Arial"/>
          <w:szCs w:val="20"/>
        </w:rPr>
        <w:t>Once submitted, applications cannot be updated until the Housing Call Centre has captured the data in the Housing Integrated Information Program</w:t>
      </w:r>
      <w:r w:rsidR="00AA07FA" w:rsidRPr="000E1AE2">
        <w:rPr>
          <w:rFonts w:cs="Arial"/>
          <w:szCs w:val="20"/>
        </w:rPr>
        <w:t xml:space="preserve"> </w:t>
      </w:r>
      <w:r w:rsidRPr="000E1AE2">
        <w:rPr>
          <w:rFonts w:cs="Arial"/>
          <w:szCs w:val="20"/>
        </w:rPr>
        <w:t xml:space="preserve">(HiiP). Updates to applications are then managed via HiiP by </w:t>
      </w:r>
      <w:r w:rsidR="009C1450" w:rsidRPr="000E1AE2">
        <w:rPr>
          <w:rFonts w:cs="Arial"/>
          <w:szCs w:val="20"/>
        </w:rPr>
        <w:t xml:space="preserve">department </w:t>
      </w:r>
      <w:r w:rsidRPr="000E1AE2">
        <w:rPr>
          <w:rFonts w:cs="Arial"/>
          <w:szCs w:val="20"/>
        </w:rPr>
        <w:t>staff.</w:t>
      </w:r>
    </w:p>
    <w:p w14:paraId="71075FD6" w14:textId="77777777" w:rsidR="00BE3A7B" w:rsidRPr="00737B3F" w:rsidRDefault="00BE3A7B" w:rsidP="00737B3F">
      <w:pPr>
        <w:pStyle w:val="Heading1"/>
      </w:pPr>
      <w:bookmarkStart w:id="15" w:name="_Toc14348820"/>
      <w:r w:rsidRPr="00737B3F">
        <w:t>Performance standards</w:t>
      </w:r>
      <w:bookmarkEnd w:id="15"/>
    </w:p>
    <w:p w14:paraId="42F48A9B" w14:textId="77777777" w:rsidR="00BE3A7B" w:rsidRPr="000E1AE2" w:rsidRDefault="000970F5" w:rsidP="00737B3F">
      <w:pPr>
        <w:pStyle w:val="DHHSbody"/>
        <w:rPr>
          <w:rFonts w:cs="Arial"/>
          <w:szCs w:val="20"/>
        </w:rPr>
      </w:pPr>
      <w:bookmarkStart w:id="16" w:name="_Toc452640960"/>
      <w:r w:rsidRPr="000E1AE2">
        <w:rPr>
          <w:rFonts w:cs="Arial"/>
          <w:szCs w:val="20"/>
        </w:rPr>
        <w:t>It is intended that t</w:t>
      </w:r>
      <w:r w:rsidR="00BE3A7B" w:rsidRPr="000E1AE2">
        <w:rPr>
          <w:rFonts w:cs="Arial"/>
          <w:szCs w:val="20"/>
        </w:rPr>
        <w:t>he Housing Call Centre capture data within the following maximum turn-around times:</w:t>
      </w:r>
    </w:p>
    <w:p w14:paraId="3A762B82" w14:textId="77777777" w:rsidR="00BE3A7B" w:rsidRPr="001E3210" w:rsidRDefault="00BE3A7B" w:rsidP="001E3210">
      <w:pPr>
        <w:pStyle w:val="DHHSbullet1lastline"/>
        <w:rPr>
          <w:szCs w:val="20"/>
        </w:rPr>
      </w:pPr>
      <w:r w:rsidRPr="001E3210">
        <w:rPr>
          <w:szCs w:val="20"/>
        </w:rPr>
        <w:t>Priority transfers</w:t>
      </w:r>
      <w:r w:rsidR="009532C5" w:rsidRPr="001E3210">
        <w:rPr>
          <w:szCs w:val="20"/>
        </w:rPr>
        <w:t xml:space="preserve"> and fast track registration process</w:t>
      </w:r>
      <w:r w:rsidRPr="001E3210">
        <w:rPr>
          <w:szCs w:val="20"/>
        </w:rPr>
        <w:t xml:space="preserve"> – within one working day of receipt by the Housing Call Centre</w:t>
      </w:r>
    </w:p>
    <w:p w14:paraId="626FF3D7" w14:textId="77777777" w:rsidR="00BE3A7B" w:rsidRPr="001E3210" w:rsidRDefault="00BE3A7B" w:rsidP="001E3210">
      <w:pPr>
        <w:pStyle w:val="DHHSbullet1lastline"/>
        <w:rPr>
          <w:szCs w:val="20"/>
        </w:rPr>
      </w:pPr>
      <w:r w:rsidRPr="001E3210">
        <w:rPr>
          <w:szCs w:val="20"/>
        </w:rPr>
        <w:t>Priority access applications – within three working days of receipt by the Housing Call Centre</w:t>
      </w:r>
    </w:p>
    <w:p w14:paraId="7BEA623B" w14:textId="77777777" w:rsidR="00BE3A7B" w:rsidRPr="001E3210" w:rsidRDefault="00BE3A7B" w:rsidP="00737B3F">
      <w:pPr>
        <w:pStyle w:val="DHHSbullet1lastline"/>
        <w:rPr>
          <w:szCs w:val="20"/>
        </w:rPr>
      </w:pPr>
      <w:r w:rsidRPr="001E3210">
        <w:rPr>
          <w:szCs w:val="20"/>
        </w:rPr>
        <w:t>Register of Interest – within ten working days of receipt by the Housing Call Centre</w:t>
      </w:r>
      <w:r w:rsidR="00ED462D">
        <w:rPr>
          <w:szCs w:val="20"/>
        </w:rPr>
        <w:t>.</w:t>
      </w:r>
    </w:p>
    <w:p w14:paraId="69C77D8C" w14:textId="77777777" w:rsidR="00BE3A7B" w:rsidRPr="000E1AE2" w:rsidRDefault="00BE3A7B" w:rsidP="00737B3F">
      <w:pPr>
        <w:pStyle w:val="DHHSbody"/>
        <w:rPr>
          <w:rFonts w:cs="Arial"/>
          <w:szCs w:val="20"/>
        </w:rPr>
      </w:pPr>
      <w:r w:rsidRPr="000E1AE2">
        <w:rPr>
          <w:rFonts w:cs="Arial"/>
          <w:szCs w:val="20"/>
        </w:rPr>
        <w:t xml:space="preserve">While performance standards for </w:t>
      </w:r>
      <w:r w:rsidR="007122B4" w:rsidRPr="000E1AE2">
        <w:rPr>
          <w:rFonts w:cs="Arial"/>
          <w:szCs w:val="20"/>
        </w:rPr>
        <w:t>local department</w:t>
      </w:r>
      <w:r w:rsidR="00590F4F" w:rsidRPr="000E1AE2">
        <w:rPr>
          <w:rFonts w:cs="Arial"/>
          <w:szCs w:val="20"/>
        </w:rPr>
        <w:t xml:space="preserve"> </w:t>
      </w:r>
      <w:r w:rsidRPr="000E1AE2">
        <w:rPr>
          <w:rFonts w:cs="Arial"/>
          <w:szCs w:val="20"/>
        </w:rPr>
        <w:t xml:space="preserve">offices have yet to be finalised, it is proposed that </w:t>
      </w:r>
      <w:r w:rsidR="007122B4" w:rsidRPr="000E1AE2">
        <w:rPr>
          <w:rFonts w:cs="Arial"/>
          <w:szCs w:val="20"/>
        </w:rPr>
        <w:t>the local department</w:t>
      </w:r>
      <w:r w:rsidRPr="000E1AE2">
        <w:rPr>
          <w:rFonts w:cs="Arial"/>
          <w:szCs w:val="20"/>
        </w:rPr>
        <w:t xml:space="preserve"> offices aim to complete </w:t>
      </w:r>
      <w:r w:rsidR="002946E7" w:rsidRPr="000E1AE2">
        <w:rPr>
          <w:rFonts w:cs="Arial"/>
          <w:szCs w:val="20"/>
        </w:rPr>
        <w:t xml:space="preserve">the initial </w:t>
      </w:r>
      <w:r w:rsidRPr="000E1AE2">
        <w:rPr>
          <w:rFonts w:cs="Arial"/>
          <w:szCs w:val="20"/>
        </w:rPr>
        <w:t>assessment of new priority access or transfer applications within seven working days of receiving the application.</w:t>
      </w:r>
    </w:p>
    <w:p w14:paraId="2528577A" w14:textId="77777777" w:rsidR="00BE3A7B" w:rsidRPr="000E1AE2" w:rsidRDefault="00BE3A7B" w:rsidP="00737B3F">
      <w:pPr>
        <w:pStyle w:val="DHHSbody"/>
        <w:rPr>
          <w:rFonts w:cs="Arial"/>
          <w:szCs w:val="20"/>
        </w:rPr>
      </w:pPr>
      <w:r w:rsidRPr="000E1AE2">
        <w:rPr>
          <w:rFonts w:cs="Arial"/>
          <w:szCs w:val="20"/>
        </w:rPr>
        <w:t xml:space="preserve">These timelines must be met to ensure the </w:t>
      </w:r>
      <w:r w:rsidR="00590F4F" w:rsidRPr="000E1AE2">
        <w:rPr>
          <w:rFonts w:cs="Arial"/>
          <w:szCs w:val="20"/>
        </w:rPr>
        <w:t>applicant</w:t>
      </w:r>
      <w:r w:rsidRPr="000E1AE2">
        <w:rPr>
          <w:rFonts w:cs="Arial"/>
          <w:szCs w:val="20"/>
        </w:rPr>
        <w:t xml:space="preserve"> is provided with a timely service and up to date documents are supplied.</w:t>
      </w:r>
    </w:p>
    <w:p w14:paraId="17B0A137" w14:textId="77777777" w:rsidR="00BE3A7B" w:rsidRPr="00737B3F" w:rsidRDefault="00BE3A7B" w:rsidP="00737B3F">
      <w:pPr>
        <w:pStyle w:val="Heading1"/>
      </w:pPr>
      <w:bookmarkStart w:id="17" w:name="_Toc14348821"/>
      <w:bookmarkEnd w:id="16"/>
      <w:r w:rsidRPr="00737B3F">
        <w:t>Data capturing applications into HiiP</w:t>
      </w:r>
      <w:bookmarkEnd w:id="17"/>
    </w:p>
    <w:p w14:paraId="6E256FCD" w14:textId="69B0FF84" w:rsidR="00BE3A7B" w:rsidRDefault="00BE3A7B" w:rsidP="00737B3F">
      <w:pPr>
        <w:pStyle w:val="DHHSbody"/>
        <w:rPr>
          <w:rFonts w:cs="Arial"/>
          <w:szCs w:val="20"/>
        </w:rPr>
      </w:pPr>
      <w:r w:rsidRPr="000E1AE2">
        <w:rPr>
          <w:rFonts w:cs="Arial"/>
          <w:szCs w:val="20"/>
        </w:rPr>
        <w:t>The capture of application data is conducted by the Housing Call Centr</w:t>
      </w:r>
      <w:r w:rsidR="0060641C" w:rsidRPr="000E1AE2">
        <w:rPr>
          <w:rFonts w:cs="Arial"/>
          <w:szCs w:val="20"/>
        </w:rPr>
        <w:t>e. Entering housing application</w:t>
      </w:r>
      <w:r w:rsidRPr="000E1AE2">
        <w:rPr>
          <w:rFonts w:cs="Arial"/>
          <w:szCs w:val="20"/>
        </w:rPr>
        <w:t xml:space="preserve"> details in HiiP involves uploading all the documents as well as capturing the information related to the housing application itself</w:t>
      </w:r>
      <w:r w:rsidR="00D22313" w:rsidRPr="000E1AE2">
        <w:rPr>
          <w:rFonts w:cs="Arial"/>
          <w:szCs w:val="20"/>
        </w:rPr>
        <w:t>. This includes</w:t>
      </w:r>
      <w:r w:rsidRPr="000E1AE2">
        <w:rPr>
          <w:rFonts w:cs="Arial"/>
          <w:szCs w:val="20"/>
        </w:rPr>
        <w:t xml:space="preserve"> de</w:t>
      </w:r>
      <w:r w:rsidR="00D22313" w:rsidRPr="000E1AE2">
        <w:rPr>
          <w:rFonts w:cs="Arial"/>
          <w:szCs w:val="20"/>
        </w:rPr>
        <w:t xml:space="preserve">tails of each household member and </w:t>
      </w:r>
      <w:r w:rsidRPr="000E1AE2">
        <w:rPr>
          <w:rFonts w:cs="Arial"/>
          <w:szCs w:val="20"/>
        </w:rPr>
        <w:t>their financial details and support n</w:t>
      </w:r>
      <w:r w:rsidR="0060641C" w:rsidRPr="000E1AE2">
        <w:rPr>
          <w:rFonts w:cs="Arial"/>
          <w:szCs w:val="20"/>
        </w:rPr>
        <w:t>eeds.</w:t>
      </w:r>
    </w:p>
    <w:p w14:paraId="46474A1D" w14:textId="04CB69F7" w:rsidR="00CD6D24" w:rsidRDefault="00CD6D24" w:rsidP="00737B3F">
      <w:pPr>
        <w:pStyle w:val="DHHSbody"/>
        <w:rPr>
          <w:rFonts w:cs="Arial"/>
          <w:szCs w:val="20"/>
        </w:rPr>
      </w:pPr>
    </w:p>
    <w:p w14:paraId="0AACE0A2" w14:textId="77777777" w:rsidR="00CD6D24" w:rsidRPr="000E1AE2" w:rsidRDefault="00CD6D24" w:rsidP="00737B3F">
      <w:pPr>
        <w:pStyle w:val="DHHSbody"/>
        <w:rPr>
          <w:rFonts w:cs="Arial"/>
          <w:szCs w:val="20"/>
        </w:rPr>
      </w:pPr>
    </w:p>
    <w:p w14:paraId="2D3F0DD9" w14:textId="755F6566" w:rsidR="00BE3A7B" w:rsidRPr="00987B73" w:rsidRDefault="00BE3A7B" w:rsidP="00737B3F">
      <w:pPr>
        <w:pStyle w:val="DHHSnumberdigit"/>
        <w:rPr>
          <w:szCs w:val="20"/>
        </w:rPr>
      </w:pPr>
      <w:r w:rsidRPr="00987B73">
        <w:rPr>
          <w:szCs w:val="20"/>
        </w:rPr>
        <w:lastRenderedPageBreak/>
        <w:t xml:space="preserve">For each household member, search the HiiP </w:t>
      </w:r>
      <w:r w:rsidR="00AC1063">
        <w:rPr>
          <w:szCs w:val="20"/>
        </w:rPr>
        <w:t xml:space="preserve">client </w:t>
      </w:r>
      <w:r w:rsidRPr="00987B73">
        <w:rPr>
          <w:szCs w:val="20"/>
        </w:rPr>
        <w:t xml:space="preserve">register. Where a household member exists in HiiP, link them to the housing application. This will ensure there is no duplication of </w:t>
      </w:r>
      <w:r w:rsidR="00590F4F" w:rsidRPr="00987B73">
        <w:rPr>
          <w:szCs w:val="20"/>
        </w:rPr>
        <w:t>applicant</w:t>
      </w:r>
      <w:r w:rsidRPr="00987B73">
        <w:rPr>
          <w:szCs w:val="20"/>
        </w:rPr>
        <w:t>s in HiiP. A careful comparison must be made between any matches displayed by HiiP to confirm that they are the same person, bef</w:t>
      </w:r>
      <w:r w:rsidR="008E689D" w:rsidRPr="00987B73">
        <w:rPr>
          <w:szCs w:val="20"/>
        </w:rPr>
        <w:t>ore adding any household member</w:t>
      </w:r>
      <w:r w:rsidR="00D42A14" w:rsidRPr="00987B73">
        <w:rPr>
          <w:szCs w:val="20"/>
        </w:rPr>
        <w:t xml:space="preserve"> to an application</w:t>
      </w:r>
    </w:p>
    <w:p w14:paraId="670319C4" w14:textId="67C1E3ED" w:rsidR="00BE3A7B" w:rsidRPr="00987B73" w:rsidRDefault="00BE3A7B" w:rsidP="00737B3F">
      <w:pPr>
        <w:pStyle w:val="DHHSnumberdigit"/>
        <w:rPr>
          <w:szCs w:val="20"/>
        </w:rPr>
      </w:pPr>
      <w:r w:rsidRPr="00987B73">
        <w:rPr>
          <w:szCs w:val="20"/>
        </w:rPr>
        <w:t>Whe</w:t>
      </w:r>
      <w:r w:rsidR="00723982" w:rsidRPr="00987B73">
        <w:rPr>
          <w:szCs w:val="20"/>
        </w:rPr>
        <w:t>re</w:t>
      </w:r>
      <w:r w:rsidRPr="00987B73">
        <w:rPr>
          <w:szCs w:val="20"/>
        </w:rPr>
        <w:t xml:space="preserve"> a household member </w:t>
      </w:r>
      <w:r w:rsidR="00686BA8" w:rsidRPr="00987B73">
        <w:rPr>
          <w:szCs w:val="20"/>
        </w:rPr>
        <w:t>will be part of</w:t>
      </w:r>
      <w:r w:rsidR="00AA07FA" w:rsidRPr="00987B73">
        <w:rPr>
          <w:szCs w:val="20"/>
        </w:rPr>
        <w:t xml:space="preserve"> </w:t>
      </w:r>
      <w:r w:rsidRPr="00987B73">
        <w:rPr>
          <w:szCs w:val="20"/>
        </w:rPr>
        <w:t xml:space="preserve">an existing active application and no current record exists, a new </w:t>
      </w:r>
      <w:r w:rsidR="00C26BDA" w:rsidRPr="00987B73">
        <w:rPr>
          <w:szCs w:val="20"/>
        </w:rPr>
        <w:t>client</w:t>
      </w:r>
      <w:r w:rsidRPr="00987B73">
        <w:rPr>
          <w:szCs w:val="20"/>
        </w:rPr>
        <w:t xml:space="preserve"> record is created in HiiP and linked to the housing application. Note: A dependant may be included simultaneously on two social housing applications if the documentation con</w:t>
      </w:r>
      <w:r w:rsidR="00D42A14" w:rsidRPr="00987B73">
        <w:rPr>
          <w:szCs w:val="20"/>
        </w:rPr>
        <w:t>firms that their care is shared</w:t>
      </w:r>
    </w:p>
    <w:p w14:paraId="7D006F88" w14:textId="77777777" w:rsidR="00BE3A7B" w:rsidRPr="00987B73" w:rsidRDefault="00BE3A7B" w:rsidP="00737B3F">
      <w:pPr>
        <w:pStyle w:val="DHHSnumberdigit"/>
        <w:rPr>
          <w:szCs w:val="20"/>
        </w:rPr>
      </w:pPr>
      <w:r w:rsidRPr="00987B73">
        <w:rPr>
          <w:szCs w:val="20"/>
        </w:rPr>
        <w:t xml:space="preserve">Where permission to use Income Confirmation has been given, that information is accessed via Centrelink </w:t>
      </w:r>
      <w:r w:rsidR="00532F1A" w:rsidRPr="00987B73">
        <w:rPr>
          <w:szCs w:val="20"/>
        </w:rPr>
        <w:t xml:space="preserve">then </w:t>
      </w:r>
      <w:proofErr w:type="gramStart"/>
      <w:r w:rsidRPr="00987B73">
        <w:rPr>
          <w:szCs w:val="20"/>
        </w:rPr>
        <w:t>entered into</w:t>
      </w:r>
      <w:proofErr w:type="gramEnd"/>
      <w:r w:rsidRPr="00987B73">
        <w:rPr>
          <w:szCs w:val="20"/>
        </w:rPr>
        <w:t xml:space="preserve"> HiiP</w:t>
      </w:r>
      <w:r w:rsidR="00532F1A" w:rsidRPr="00987B73">
        <w:rPr>
          <w:szCs w:val="20"/>
        </w:rPr>
        <w:t>,</w:t>
      </w:r>
      <w:r w:rsidRPr="00987B73">
        <w:rPr>
          <w:szCs w:val="20"/>
        </w:rPr>
        <w:t xml:space="preserve"> and the releva</w:t>
      </w:r>
      <w:r w:rsidR="00D42A14" w:rsidRPr="00987B73">
        <w:rPr>
          <w:szCs w:val="20"/>
        </w:rPr>
        <w:t>nt documents uploaded into HiiP</w:t>
      </w:r>
    </w:p>
    <w:p w14:paraId="14C3B3DD" w14:textId="77777777" w:rsidR="00BE3A7B" w:rsidRPr="00987B73" w:rsidRDefault="00BE3A7B" w:rsidP="00737B3F">
      <w:pPr>
        <w:pStyle w:val="DHHSnumberdigit"/>
        <w:rPr>
          <w:szCs w:val="20"/>
        </w:rPr>
      </w:pPr>
      <w:r w:rsidRPr="00987B73">
        <w:rPr>
          <w:szCs w:val="20"/>
        </w:rPr>
        <w:t xml:space="preserve">Enter each household member’s income and asset details. Make sure that the Centrelink Reference Number is entered for all household members in </w:t>
      </w:r>
      <w:r w:rsidR="00D42A14" w:rsidRPr="00987B73">
        <w:rPr>
          <w:szCs w:val="20"/>
        </w:rPr>
        <w:t>receipt of a Centrelink payment</w:t>
      </w:r>
    </w:p>
    <w:p w14:paraId="32D7D7B7" w14:textId="77777777" w:rsidR="00BE3A7B" w:rsidRPr="00987B73" w:rsidRDefault="00BE3A7B" w:rsidP="00737B3F">
      <w:pPr>
        <w:pStyle w:val="DHHSnumberdigit"/>
        <w:rPr>
          <w:szCs w:val="20"/>
        </w:rPr>
      </w:pPr>
      <w:r w:rsidRPr="00987B73">
        <w:rPr>
          <w:szCs w:val="20"/>
        </w:rPr>
        <w:t>Both assessable and non-assessable incomes should be entered in HiiP. HiiP will then determine which incomes are assessable fo</w:t>
      </w:r>
      <w:r w:rsidR="00D42A14" w:rsidRPr="00987B73">
        <w:rPr>
          <w:szCs w:val="20"/>
        </w:rPr>
        <w:t>r housing eligibility purposes</w:t>
      </w:r>
    </w:p>
    <w:p w14:paraId="1D7B4453" w14:textId="77777777" w:rsidR="00BE3A7B" w:rsidRPr="00987B73" w:rsidRDefault="00BE3A7B" w:rsidP="00737B3F">
      <w:pPr>
        <w:pStyle w:val="DHHSnumberdigit"/>
        <w:rPr>
          <w:szCs w:val="20"/>
        </w:rPr>
      </w:pPr>
      <w:r w:rsidRPr="00987B73">
        <w:rPr>
          <w:szCs w:val="20"/>
        </w:rPr>
        <w:t>By contrast, only assessable asset informat</w:t>
      </w:r>
      <w:r w:rsidR="00D42A14" w:rsidRPr="00987B73">
        <w:rPr>
          <w:szCs w:val="20"/>
        </w:rPr>
        <w:t>ion is required to be captured.</w:t>
      </w:r>
    </w:p>
    <w:p w14:paraId="1CF8EA83" w14:textId="77777777" w:rsidR="00BE3A7B" w:rsidRPr="000E1AE2" w:rsidRDefault="00BE3A7B" w:rsidP="00737B3F">
      <w:pPr>
        <w:pStyle w:val="DHHSbody"/>
        <w:rPr>
          <w:rFonts w:cs="Arial"/>
          <w:szCs w:val="20"/>
        </w:rPr>
      </w:pPr>
      <w:r w:rsidRPr="000E1AE2">
        <w:rPr>
          <w:rFonts w:cs="Arial"/>
          <w:szCs w:val="20"/>
        </w:rPr>
        <w:t xml:space="preserve">With </w:t>
      </w:r>
      <w:r w:rsidR="00590F4F" w:rsidRPr="000E1AE2">
        <w:rPr>
          <w:rFonts w:cs="Arial"/>
          <w:szCs w:val="20"/>
        </w:rPr>
        <w:t>the applicant’s</w:t>
      </w:r>
      <w:r w:rsidRPr="000E1AE2">
        <w:rPr>
          <w:rFonts w:cs="Arial"/>
          <w:szCs w:val="20"/>
        </w:rPr>
        <w:t xml:space="preserve"> consent, staff can use Centrelink’s Contact and Address Verification Service to access and view current address and contact details </w:t>
      </w:r>
      <w:proofErr w:type="gramStart"/>
      <w:r w:rsidRPr="000E1AE2">
        <w:rPr>
          <w:rFonts w:cs="Arial"/>
          <w:szCs w:val="20"/>
        </w:rPr>
        <w:t>in order to</w:t>
      </w:r>
      <w:proofErr w:type="gramEnd"/>
      <w:r w:rsidRPr="000E1AE2">
        <w:rPr>
          <w:rFonts w:cs="Arial"/>
          <w:szCs w:val="20"/>
        </w:rPr>
        <w:t xml:space="preserve"> c</w:t>
      </w:r>
      <w:r w:rsidR="008E689D" w:rsidRPr="000E1AE2">
        <w:rPr>
          <w:rFonts w:cs="Arial"/>
          <w:szCs w:val="20"/>
        </w:rPr>
        <w:t>onfirm the details held on the r</w:t>
      </w:r>
      <w:r w:rsidRPr="000E1AE2">
        <w:rPr>
          <w:rFonts w:cs="Arial"/>
          <w:szCs w:val="20"/>
        </w:rPr>
        <w:t>egister. The service can also be used to access and view the following information:</w:t>
      </w:r>
    </w:p>
    <w:p w14:paraId="14496C93" w14:textId="77777777" w:rsidR="00BE3A7B" w:rsidRPr="001E3210" w:rsidRDefault="00BE3A7B" w:rsidP="001E3210">
      <w:pPr>
        <w:pStyle w:val="DHHSbullet1lastline"/>
        <w:rPr>
          <w:szCs w:val="20"/>
        </w:rPr>
      </w:pPr>
      <w:r w:rsidRPr="001E3210">
        <w:rPr>
          <w:szCs w:val="20"/>
        </w:rPr>
        <w:t xml:space="preserve">the address history (up to two years) to support </w:t>
      </w:r>
      <w:r w:rsidR="00590F4F" w:rsidRPr="001E3210">
        <w:rPr>
          <w:szCs w:val="20"/>
        </w:rPr>
        <w:t>an applicant</w:t>
      </w:r>
      <w:r w:rsidRPr="001E3210">
        <w:rPr>
          <w:szCs w:val="20"/>
        </w:rPr>
        <w:t>’s application for priority access, and</w:t>
      </w:r>
    </w:p>
    <w:p w14:paraId="5FD6F3BB" w14:textId="77777777" w:rsidR="00BE3A7B" w:rsidRPr="001E3210" w:rsidRDefault="00BE3A7B" w:rsidP="00737B3F">
      <w:pPr>
        <w:pStyle w:val="DHHSbullet1lastline"/>
        <w:rPr>
          <w:szCs w:val="20"/>
        </w:rPr>
      </w:pPr>
      <w:r w:rsidRPr="001E3210">
        <w:rPr>
          <w:szCs w:val="20"/>
        </w:rPr>
        <w:t>current address and contact details to locate a person so a housing offer can be made</w:t>
      </w:r>
      <w:r w:rsidR="007F2C2E" w:rsidRPr="001E3210">
        <w:rPr>
          <w:szCs w:val="20"/>
        </w:rPr>
        <w:t>,</w:t>
      </w:r>
      <w:r w:rsidRPr="001E3210">
        <w:rPr>
          <w:szCs w:val="20"/>
        </w:rPr>
        <w:t xml:space="preserve"> </w:t>
      </w:r>
      <w:r w:rsidR="007F2C2E" w:rsidRPr="001E3210">
        <w:rPr>
          <w:szCs w:val="20"/>
        </w:rPr>
        <w:t xml:space="preserve">or prior to removing an application or </w:t>
      </w:r>
      <w:r w:rsidRPr="001E3210">
        <w:rPr>
          <w:szCs w:val="20"/>
        </w:rPr>
        <w:t xml:space="preserve">where an eligibility confirmation review is being undertaken and the </w:t>
      </w:r>
      <w:r w:rsidR="00590F4F" w:rsidRPr="001E3210">
        <w:rPr>
          <w:szCs w:val="20"/>
        </w:rPr>
        <w:t>applicant</w:t>
      </w:r>
      <w:r w:rsidRPr="001E3210">
        <w:rPr>
          <w:szCs w:val="20"/>
        </w:rPr>
        <w:t>’s address</w:t>
      </w:r>
      <w:r w:rsidR="007F2C2E" w:rsidRPr="001E3210">
        <w:rPr>
          <w:szCs w:val="20"/>
        </w:rPr>
        <w:t xml:space="preserve"> and contact details are</w:t>
      </w:r>
      <w:r w:rsidR="00D23075" w:rsidRPr="001E3210">
        <w:rPr>
          <w:szCs w:val="20"/>
        </w:rPr>
        <w:t xml:space="preserve"> now unknown.</w:t>
      </w:r>
    </w:p>
    <w:p w14:paraId="54512CD7" w14:textId="77777777" w:rsidR="00FB536D" w:rsidRPr="00737B3F" w:rsidRDefault="00FB536D" w:rsidP="00737B3F">
      <w:pPr>
        <w:pStyle w:val="Heading2"/>
      </w:pPr>
      <w:bookmarkStart w:id="18" w:name="_Toc14348822"/>
      <w:r w:rsidRPr="00737B3F">
        <w:t>Checking applications that are received</w:t>
      </w:r>
      <w:bookmarkEnd w:id="18"/>
    </w:p>
    <w:p w14:paraId="49322120" w14:textId="77777777" w:rsidR="00FB536D" w:rsidRPr="000E1AE2" w:rsidRDefault="00FB536D" w:rsidP="0029610B">
      <w:pPr>
        <w:pStyle w:val="DHHSbody"/>
        <w:rPr>
          <w:rFonts w:cs="Arial"/>
          <w:szCs w:val="20"/>
        </w:rPr>
      </w:pPr>
      <w:r w:rsidRPr="000E1AE2">
        <w:rPr>
          <w:rFonts w:cs="Arial"/>
          <w:szCs w:val="20"/>
        </w:rPr>
        <w:t>When an application is received the application should be checked for completeness including the following:</w:t>
      </w:r>
    </w:p>
    <w:p w14:paraId="232DAD7B" w14:textId="77777777" w:rsidR="00FB536D" w:rsidRPr="001E3210" w:rsidRDefault="00FB536D" w:rsidP="001E3210">
      <w:pPr>
        <w:pStyle w:val="DHHSbullet1lastline"/>
        <w:rPr>
          <w:szCs w:val="20"/>
        </w:rPr>
      </w:pPr>
      <w:r w:rsidRPr="001E3210">
        <w:rPr>
          <w:szCs w:val="20"/>
        </w:rPr>
        <w:t xml:space="preserve">check that the application is complete and if </w:t>
      </w:r>
      <w:proofErr w:type="gramStart"/>
      <w:r w:rsidRPr="001E3210">
        <w:rPr>
          <w:szCs w:val="20"/>
        </w:rPr>
        <w:t>all of</w:t>
      </w:r>
      <w:proofErr w:type="gramEnd"/>
      <w:r w:rsidRPr="001E3210">
        <w:rPr>
          <w:szCs w:val="20"/>
        </w:rPr>
        <w:t xml:space="preserve"> the necessary documentation is supplied</w:t>
      </w:r>
    </w:p>
    <w:p w14:paraId="2A650DE5" w14:textId="77777777" w:rsidR="00FB536D" w:rsidRPr="001E3210" w:rsidRDefault="00FB536D" w:rsidP="001E3210">
      <w:pPr>
        <w:pStyle w:val="DHHSbullet1lastline"/>
        <w:rPr>
          <w:szCs w:val="20"/>
        </w:rPr>
      </w:pPr>
      <w:r w:rsidRPr="001E3210">
        <w:rPr>
          <w:szCs w:val="20"/>
        </w:rPr>
        <w:t>make sure that the income and asset documents they have provided are up-to date (less than 28 days old) and that other documents are current (for example, a curr</w:t>
      </w:r>
      <w:r w:rsidR="00F16CD0">
        <w:rPr>
          <w:szCs w:val="20"/>
        </w:rPr>
        <w:t>ent driver licence or passport)</w:t>
      </w:r>
    </w:p>
    <w:p w14:paraId="01D2C53D" w14:textId="1451EE44" w:rsidR="00FB536D" w:rsidRPr="001E3210" w:rsidRDefault="00FB536D" w:rsidP="001E3210">
      <w:pPr>
        <w:pStyle w:val="DHHSbullet1lastline"/>
        <w:rPr>
          <w:szCs w:val="20"/>
        </w:rPr>
      </w:pPr>
      <w:r w:rsidRPr="001E3210">
        <w:rPr>
          <w:szCs w:val="20"/>
        </w:rPr>
        <w:t>make sure that the application has been signed by the applicant</w:t>
      </w:r>
      <w:r w:rsidR="00AC1063">
        <w:rPr>
          <w:szCs w:val="20"/>
        </w:rPr>
        <w:t>.</w:t>
      </w:r>
    </w:p>
    <w:p w14:paraId="2AA37D84" w14:textId="3B5604AA" w:rsidR="00C6127C" w:rsidRDefault="00FB536D" w:rsidP="00737B3F">
      <w:pPr>
        <w:pStyle w:val="DHHSbody"/>
        <w:rPr>
          <w:rFonts w:cs="Arial"/>
          <w:i/>
          <w:szCs w:val="20"/>
        </w:rPr>
      </w:pPr>
      <w:r w:rsidRPr="000E1AE2">
        <w:rPr>
          <w:rFonts w:cs="Arial"/>
          <w:szCs w:val="20"/>
        </w:rPr>
        <w:t xml:space="preserve">For detailed information regarding eligibility refer to the </w:t>
      </w:r>
      <w:hyperlink r:id="rId18" w:history="1">
        <w:r w:rsidR="000B1C61" w:rsidRPr="00485C60">
          <w:rPr>
            <w:rStyle w:val="Hyperlink"/>
            <w:rFonts w:cs="Arial"/>
            <w:i/>
            <w:szCs w:val="20"/>
          </w:rPr>
          <w:t>Eligibility Criteria o</w:t>
        </w:r>
        <w:r w:rsidR="000B1C61" w:rsidRPr="00485C60">
          <w:rPr>
            <w:rStyle w:val="Hyperlink"/>
            <w:rFonts w:cs="Arial"/>
            <w:szCs w:val="20"/>
          </w:rPr>
          <w:t>perational guidelines</w:t>
        </w:r>
      </w:hyperlink>
      <w:r w:rsidR="00737B3F" w:rsidRPr="000E1AE2">
        <w:rPr>
          <w:rFonts w:cs="Arial"/>
          <w:i/>
          <w:szCs w:val="20"/>
        </w:rPr>
        <w:t xml:space="preserve"> &lt;</w:t>
      </w:r>
      <w:r w:rsidR="00737B3F" w:rsidRPr="000E1AE2">
        <w:rPr>
          <w:rFonts w:cs="Arial"/>
          <w:szCs w:val="20"/>
        </w:rPr>
        <w:t>https://fac.dhhs.vic.gov.au/eligibility-criteria</w:t>
      </w:r>
      <w:r w:rsidR="00737B3F" w:rsidRPr="000E1AE2">
        <w:rPr>
          <w:rFonts w:cs="Arial"/>
          <w:i/>
          <w:szCs w:val="20"/>
        </w:rPr>
        <w:t>&gt;</w:t>
      </w:r>
      <w:r w:rsidRPr="000E1AE2">
        <w:rPr>
          <w:rFonts w:cs="Arial"/>
          <w:i/>
          <w:szCs w:val="20"/>
        </w:rPr>
        <w:t>.</w:t>
      </w:r>
      <w:r w:rsidR="00C6127C">
        <w:rPr>
          <w:rFonts w:cs="Arial"/>
          <w:i/>
          <w:szCs w:val="20"/>
        </w:rPr>
        <w:br/>
      </w:r>
    </w:p>
    <w:p w14:paraId="724F0F6D" w14:textId="3E375DD8" w:rsidR="00C6127C" w:rsidRDefault="00C6127C" w:rsidP="00C6127C">
      <w:pPr>
        <w:pStyle w:val="DHHSbody"/>
        <w:spacing w:after="240" w:line="276" w:lineRule="auto"/>
      </w:pPr>
      <w:r w:rsidRPr="008B53F2">
        <w:rPr>
          <w:b/>
          <w:color w:val="201547"/>
          <w:sz w:val="28"/>
          <w:szCs w:val="28"/>
        </w:rPr>
        <w:t>Debt</w:t>
      </w:r>
      <w:r>
        <w:br/>
      </w:r>
      <w:r>
        <w:t>Where an applicant has a public housing debt, t</w:t>
      </w:r>
      <w:r w:rsidRPr="00B139AF">
        <w:t xml:space="preserve">he department will give </w:t>
      </w:r>
      <w:r>
        <w:t>applicants</w:t>
      </w:r>
      <w:r>
        <w:t xml:space="preserve"> the</w:t>
      </w:r>
      <w:r w:rsidRPr="00B139AF">
        <w:t xml:space="preserve"> opportunity to discuss, review and </w:t>
      </w:r>
      <w:r>
        <w:t xml:space="preserve">then </w:t>
      </w:r>
      <w:r w:rsidRPr="00B139AF">
        <w:t>negotiate their debt before they agree to a</w:t>
      </w:r>
      <w:r>
        <w:t xml:space="preserve"> </w:t>
      </w:r>
      <w:r w:rsidRPr="00B139AF">
        <w:t xml:space="preserve">repayment plan and </w:t>
      </w:r>
      <w:r>
        <w:t>commit to a payment start date.</w:t>
      </w:r>
    </w:p>
    <w:p w14:paraId="1F27959E" w14:textId="64B7B55C" w:rsidR="00C6127C" w:rsidRDefault="00C6127C" w:rsidP="00C6127C">
      <w:pPr>
        <w:pStyle w:val="DHHSbody"/>
        <w:spacing w:after="240" w:line="276" w:lineRule="auto"/>
        <w:rPr>
          <w:bCs/>
        </w:rPr>
      </w:pPr>
      <w:r w:rsidRPr="008B53F2">
        <w:rPr>
          <w:bCs/>
        </w:rPr>
        <w:t xml:space="preserve">Applicants are not to be denied </w:t>
      </w:r>
      <w:r>
        <w:rPr>
          <w:bCs/>
        </w:rPr>
        <w:t xml:space="preserve">access to the register </w:t>
      </w:r>
      <w:proofErr w:type="gramStart"/>
      <w:r w:rsidRPr="008B53F2">
        <w:rPr>
          <w:bCs/>
        </w:rPr>
        <w:t>on the basis of</w:t>
      </w:r>
      <w:proofErr w:type="gramEnd"/>
      <w:r w:rsidRPr="008B53F2">
        <w:rPr>
          <w:bCs/>
        </w:rPr>
        <w:t xml:space="preserve"> an outstanding debt.</w:t>
      </w:r>
    </w:p>
    <w:p w14:paraId="76B58081" w14:textId="715C5BF1" w:rsidR="00C6127C" w:rsidRDefault="00C6127C" w:rsidP="00C6127C">
      <w:pPr>
        <w:pStyle w:val="Heading2"/>
      </w:pPr>
      <w:bookmarkStart w:id="19" w:name="_Toc14348823"/>
      <w:r w:rsidRPr="00805037">
        <w:t>Effective dates</w:t>
      </w:r>
      <w:bookmarkEnd w:id="19"/>
    </w:p>
    <w:p w14:paraId="7F402C3A" w14:textId="435BE723" w:rsidR="00C6127C" w:rsidRDefault="00C6127C" w:rsidP="00C6127C">
      <w:pPr>
        <w:pStyle w:val="DHHSbody"/>
      </w:pPr>
      <w:r>
        <w:t xml:space="preserve">The appropriate effective dates </w:t>
      </w:r>
      <w:r w:rsidR="0033035A">
        <w:t>for</w:t>
      </w:r>
      <w:r>
        <w:t xml:space="preserve"> each categ</w:t>
      </w:r>
      <w:r>
        <w:t xml:space="preserve">ory </w:t>
      </w:r>
      <w:r w:rsidR="0033035A">
        <w:t>are listed in the table below, with further information being found in the relevant operational guidelines</w:t>
      </w:r>
      <w:r w:rsidR="0033035A">
        <w:t>.</w:t>
      </w:r>
    </w:p>
    <w:p w14:paraId="37BF117E" w14:textId="380ED834" w:rsidR="0033035A" w:rsidRDefault="0033035A" w:rsidP="00C6127C">
      <w:pPr>
        <w:pStyle w:val="DHHSbody"/>
      </w:pPr>
    </w:p>
    <w:p w14:paraId="2C891D08" w14:textId="77777777" w:rsidR="0033035A" w:rsidRDefault="0033035A" w:rsidP="00C6127C">
      <w:pPr>
        <w:pStyle w:val="DHHSbody"/>
      </w:pPr>
    </w:p>
    <w:p w14:paraId="426F1709" w14:textId="611E07D7" w:rsidR="0033035A" w:rsidRDefault="0033035A" w:rsidP="0033035A">
      <w:pPr>
        <w:pStyle w:val="DHHStablecaption"/>
      </w:pPr>
      <w:r w:rsidRPr="000B1C61">
        <w:lastRenderedPageBreak/>
        <w:t xml:space="preserve">Table 1. </w:t>
      </w:r>
      <w:r>
        <w:t>Effective dates by category</w:t>
      </w:r>
    </w:p>
    <w:tbl>
      <w:tblPr>
        <w:tblpPr w:leftFromText="180" w:rightFromText="180" w:vertAnchor="text" w:tblpY="1"/>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1"/>
        <w:gridCol w:w="7059"/>
      </w:tblGrid>
      <w:tr w:rsidR="0033035A" w:rsidRPr="00FA2AD0" w14:paraId="01949DD7" w14:textId="77777777" w:rsidTr="008B53F2">
        <w:trPr>
          <w:trHeight w:val="213"/>
        </w:trPr>
        <w:tc>
          <w:tcPr>
            <w:tcW w:w="2831" w:type="dxa"/>
            <w:shd w:val="clear" w:color="auto" w:fill="auto"/>
          </w:tcPr>
          <w:p w14:paraId="502D6C04" w14:textId="77777777" w:rsidR="0033035A" w:rsidRPr="008B53F2" w:rsidRDefault="0033035A" w:rsidP="008B53F2">
            <w:pPr>
              <w:pStyle w:val="DHHStablecolhead"/>
              <w:rPr>
                <w:b w:val="0"/>
              </w:rPr>
            </w:pPr>
            <w:r w:rsidRPr="00805037">
              <w:t>Category</w:t>
            </w:r>
          </w:p>
        </w:tc>
        <w:tc>
          <w:tcPr>
            <w:tcW w:w="7059" w:type="dxa"/>
            <w:shd w:val="clear" w:color="auto" w:fill="auto"/>
          </w:tcPr>
          <w:p w14:paraId="7995C432" w14:textId="77777777" w:rsidR="0033035A" w:rsidRPr="008B53F2" w:rsidRDefault="0033035A" w:rsidP="008B53F2">
            <w:pPr>
              <w:pStyle w:val="DHHStablecolhead"/>
              <w:rPr>
                <w:b w:val="0"/>
              </w:rPr>
            </w:pPr>
            <w:r w:rsidRPr="00805037">
              <w:t xml:space="preserve">Effective dates </w:t>
            </w:r>
          </w:p>
        </w:tc>
      </w:tr>
      <w:tr w:rsidR="0033035A" w:rsidRPr="00FA2AD0" w14:paraId="761B58C0" w14:textId="77777777" w:rsidTr="008B53F2">
        <w:trPr>
          <w:trHeight w:val="213"/>
        </w:trPr>
        <w:tc>
          <w:tcPr>
            <w:tcW w:w="2831" w:type="dxa"/>
          </w:tcPr>
          <w:p w14:paraId="3D77F555" w14:textId="77777777" w:rsidR="0033035A" w:rsidRPr="00392B6E" w:rsidRDefault="0033035A">
            <w:pPr>
              <w:pStyle w:val="DHHStabletext"/>
              <w:rPr>
                <w:rFonts w:cs="Arial"/>
              </w:rPr>
            </w:pPr>
            <w:r w:rsidRPr="00392B6E">
              <w:rPr>
                <w:rFonts w:cs="Arial"/>
              </w:rPr>
              <w:t>Priority Transfers</w:t>
            </w:r>
            <w:r w:rsidRPr="00392B6E">
              <w:rPr>
                <w:rFonts w:cs="Arial"/>
              </w:rPr>
              <w:softHyphen/>
            </w:r>
          </w:p>
        </w:tc>
        <w:tc>
          <w:tcPr>
            <w:tcW w:w="7059" w:type="dxa"/>
          </w:tcPr>
          <w:p w14:paraId="3E0B8882" w14:textId="77777777" w:rsidR="0033035A" w:rsidRPr="00FA2AD0" w:rsidRDefault="0033035A">
            <w:pPr>
              <w:pStyle w:val="DHHStabletext"/>
              <w:rPr>
                <w:rFonts w:cs="Arial"/>
              </w:rPr>
            </w:pPr>
            <w:r w:rsidRPr="00FA2AD0">
              <w:rPr>
                <w:rFonts w:cs="Arial"/>
              </w:rPr>
              <w:t>The date the household was assessed as requiring a transfer.</w:t>
            </w:r>
          </w:p>
          <w:p w14:paraId="5B80C53B" w14:textId="77777777" w:rsidR="0033035A" w:rsidRPr="00FA2AD0" w:rsidRDefault="0033035A">
            <w:pPr>
              <w:pStyle w:val="DHHStabletext"/>
              <w:rPr>
                <w:rFonts w:cs="Arial"/>
              </w:rPr>
            </w:pPr>
            <w:r w:rsidRPr="00FA2AD0">
              <w:rPr>
                <w:rFonts w:cs="Arial"/>
              </w:rPr>
              <w:t>The effective date is decided by the approved support provider or Tenancy Manager submitting the application.</w:t>
            </w:r>
          </w:p>
        </w:tc>
      </w:tr>
      <w:tr w:rsidR="0033035A" w:rsidRPr="00FA2AD0" w14:paraId="6B86B6DB" w14:textId="77777777" w:rsidTr="008B53F2">
        <w:trPr>
          <w:trHeight w:val="327"/>
        </w:trPr>
        <w:tc>
          <w:tcPr>
            <w:tcW w:w="2831" w:type="dxa"/>
          </w:tcPr>
          <w:p w14:paraId="1228A24F" w14:textId="25F8ED1E" w:rsidR="0033035A" w:rsidRPr="00392B6E" w:rsidRDefault="0033035A">
            <w:pPr>
              <w:pStyle w:val="DHHStabletext"/>
              <w:rPr>
                <w:rFonts w:cs="Arial"/>
              </w:rPr>
            </w:pPr>
            <w:r w:rsidRPr="00392B6E">
              <w:t>Homeless with Support</w:t>
            </w:r>
            <w:r w:rsidR="004E68FB" w:rsidRPr="00392B6E">
              <w:t xml:space="preserve"> (HWS)</w:t>
            </w:r>
          </w:p>
        </w:tc>
        <w:tc>
          <w:tcPr>
            <w:tcW w:w="7059" w:type="dxa"/>
          </w:tcPr>
          <w:p w14:paraId="3BE75B2F" w14:textId="77777777" w:rsidR="0033035A" w:rsidRDefault="0033035A">
            <w:pPr>
              <w:pStyle w:val="DHHStabletext"/>
            </w:pPr>
            <w:r>
              <w:rPr>
                <w:b/>
              </w:rPr>
              <w:t xml:space="preserve">Homeless &amp; Family Violence </w:t>
            </w:r>
            <w:r>
              <w:t>- the date the individual or family were assessed through an initial assessment and planning interview or equivalent, as requiring support that meets the Homeless with Support threshold.</w:t>
            </w:r>
          </w:p>
          <w:p w14:paraId="35A1F38A" w14:textId="77777777" w:rsidR="0033035A" w:rsidRDefault="0033035A">
            <w:pPr>
              <w:pStyle w:val="DHHStabletext"/>
            </w:pPr>
            <w:r>
              <w:t>The effective date should not be backdated to more than six months from the date of the application.</w:t>
            </w:r>
          </w:p>
          <w:p w14:paraId="2108CA54" w14:textId="77777777" w:rsidR="0033035A" w:rsidRDefault="0033035A">
            <w:pPr>
              <w:pStyle w:val="DHHStabletext"/>
            </w:pPr>
            <w:r>
              <w:t>The effective date is decided by the approved support provider submitting the application.</w:t>
            </w:r>
          </w:p>
          <w:p w14:paraId="6946C025" w14:textId="234748C4" w:rsidR="0033035A" w:rsidRPr="00A86E2C" w:rsidRDefault="0033035A">
            <w:pPr>
              <w:pStyle w:val="DHHStabletext"/>
              <w:rPr>
                <w:rFonts w:cs="Arial"/>
              </w:rPr>
            </w:pPr>
            <w:r>
              <w:t xml:space="preserve">If a Notice to Vacate was issued, the date applicant </w:t>
            </w:r>
            <w:r>
              <w:t>vacated</w:t>
            </w:r>
            <w:r>
              <w:t xml:space="preserve"> the </w:t>
            </w:r>
            <w:r w:rsidRPr="00A86E2C">
              <w:rPr>
                <w:rFonts w:cs="Arial"/>
              </w:rPr>
              <w:t>property is used as the effective date, not the date they were assessed as requiring support.</w:t>
            </w:r>
          </w:p>
          <w:p w14:paraId="5A463E28" w14:textId="77777777" w:rsidR="0033035A" w:rsidRPr="00A86E2C" w:rsidRDefault="0033035A">
            <w:pPr>
              <w:rPr>
                <w:rFonts w:ascii="Arial" w:eastAsia="Times" w:hAnsi="Arial" w:cs="Arial"/>
              </w:rPr>
            </w:pPr>
            <w:r w:rsidRPr="00A86E2C">
              <w:rPr>
                <w:rFonts w:ascii="Arial" w:hAnsi="Arial" w:cs="Arial"/>
                <w:b/>
              </w:rPr>
              <w:t xml:space="preserve">Housing First </w:t>
            </w:r>
            <w:r w:rsidRPr="00A86E2C">
              <w:rPr>
                <w:rFonts w:ascii="Arial" w:hAnsi="Arial" w:cs="Arial"/>
              </w:rPr>
              <w:t xml:space="preserve">– the date the client first engaged with services that in effect failed to effectively support a resolution to homelessness. </w:t>
            </w:r>
            <w:r w:rsidRPr="00A86E2C">
              <w:rPr>
                <w:rFonts w:ascii="Arial" w:eastAsia="Times" w:hAnsi="Arial" w:cs="Arial"/>
              </w:rPr>
              <w:t>The earliest date a Housing First application can be set back to is 01 January 2001.</w:t>
            </w:r>
          </w:p>
          <w:p w14:paraId="53CB61E4" w14:textId="77777777" w:rsidR="0033035A" w:rsidRPr="00A86E2C" w:rsidRDefault="0033035A">
            <w:pPr>
              <w:rPr>
                <w:rFonts w:ascii="Arial" w:hAnsi="Arial" w:cs="Arial"/>
              </w:rPr>
            </w:pPr>
            <w:r w:rsidRPr="00A86E2C">
              <w:rPr>
                <w:rFonts w:ascii="Arial" w:eastAsia="Times" w:hAnsi="Arial" w:cs="Arial"/>
              </w:rPr>
              <w:t>T</w:t>
            </w:r>
            <w:r w:rsidRPr="00A86E2C">
              <w:rPr>
                <w:rFonts w:ascii="Arial" w:hAnsi="Arial" w:cs="Arial"/>
                <w:b/>
              </w:rPr>
              <w:t>enant (Housing First applicant)</w:t>
            </w:r>
            <w:r w:rsidRPr="00A86E2C">
              <w:rPr>
                <w:rFonts w:ascii="Arial" w:hAnsi="Arial" w:cs="Arial"/>
              </w:rPr>
              <w:t xml:space="preserve"> – if tenancy breaks down in first 6 months, new HWS can be submitted with original effective date retained.</w:t>
            </w:r>
          </w:p>
          <w:p w14:paraId="3C774E1B" w14:textId="23FD1518" w:rsidR="0033035A" w:rsidRDefault="0033035A">
            <w:pPr>
              <w:pStyle w:val="DHHStabletext"/>
            </w:pPr>
            <w:r w:rsidRPr="00A86E2C">
              <w:rPr>
                <w:rFonts w:cs="Arial"/>
                <w:b/>
              </w:rPr>
              <w:t>Rapid Housing Assistance Fund (RHAF)</w:t>
            </w:r>
            <w:r w:rsidRPr="00A86E2C">
              <w:rPr>
                <w:rFonts w:cs="Arial"/>
              </w:rPr>
              <w:t xml:space="preserve"> – if head lease tenancy breaks down, </w:t>
            </w:r>
            <w:proofErr w:type="gramStart"/>
            <w:r w:rsidRPr="00A86E2C">
              <w:rPr>
                <w:rFonts w:cs="Arial"/>
              </w:rPr>
              <w:t>a</w:t>
            </w:r>
            <w:proofErr w:type="gramEnd"/>
            <w:r w:rsidRPr="00A86E2C">
              <w:rPr>
                <w:rFonts w:cs="Arial"/>
              </w:rPr>
              <w:t xml:space="preserve"> HWS can be submitted 6 months from commencement of tenancy. Original</w:t>
            </w:r>
            <w:r>
              <w:t xml:space="preserve"> application is </w:t>
            </w:r>
            <w:r>
              <w:t>reinstated,</w:t>
            </w:r>
            <w:r>
              <w:t xml:space="preserve"> and original effective date retained.</w:t>
            </w:r>
          </w:p>
          <w:p w14:paraId="47FC3953" w14:textId="77777777" w:rsidR="0033035A" w:rsidRDefault="0033035A">
            <w:pPr>
              <w:pStyle w:val="DHHStabletext"/>
            </w:pPr>
            <w:r w:rsidRPr="00C948B0">
              <w:rPr>
                <w:b/>
              </w:rPr>
              <w:t>Downgrading application</w:t>
            </w:r>
            <w:r>
              <w:rPr>
                <w:b/>
              </w:rPr>
              <w:t>:</w:t>
            </w:r>
            <w:r>
              <w:t xml:space="preserve"> </w:t>
            </w:r>
          </w:p>
          <w:p w14:paraId="323004FD" w14:textId="77777777" w:rsidR="0033035A" w:rsidRDefault="0033035A">
            <w:pPr>
              <w:pStyle w:val="DHHStabletext"/>
            </w:pPr>
            <w:r>
              <w:t>If new application is approved to:</w:t>
            </w:r>
          </w:p>
          <w:p w14:paraId="773C1D99" w14:textId="77777777" w:rsidR="0033035A" w:rsidRDefault="0033035A">
            <w:pPr>
              <w:pStyle w:val="DHHStabletext"/>
              <w:ind w:left="720"/>
            </w:pPr>
            <w:r>
              <w:t>Another priority category – HWS effective date is effective date of new priority application.</w:t>
            </w:r>
          </w:p>
          <w:p w14:paraId="58485F8E" w14:textId="77777777" w:rsidR="0033035A" w:rsidRPr="00FA2AD0" w:rsidRDefault="0033035A">
            <w:pPr>
              <w:pStyle w:val="DHHStabletext"/>
              <w:rPr>
                <w:rFonts w:cs="Arial"/>
              </w:rPr>
            </w:pPr>
            <w:r>
              <w:t>Register of Interest – date household demonstrated eligibility.</w:t>
            </w:r>
          </w:p>
        </w:tc>
      </w:tr>
      <w:tr w:rsidR="0033035A" w14:paraId="6D6FAB9B" w14:textId="77777777" w:rsidTr="008B53F2">
        <w:trPr>
          <w:trHeight w:val="814"/>
        </w:trPr>
        <w:tc>
          <w:tcPr>
            <w:tcW w:w="2831" w:type="dxa"/>
          </w:tcPr>
          <w:p w14:paraId="2A21DB75" w14:textId="77777777" w:rsidR="0033035A" w:rsidRPr="00392B6E" w:rsidRDefault="0033035A">
            <w:pPr>
              <w:pStyle w:val="DHHSbody"/>
              <w:rPr>
                <w:szCs w:val="20"/>
              </w:rPr>
            </w:pPr>
            <w:r w:rsidRPr="00392B6E">
              <w:t>Supported Housing</w:t>
            </w:r>
          </w:p>
        </w:tc>
        <w:tc>
          <w:tcPr>
            <w:tcW w:w="7059" w:type="dxa"/>
          </w:tcPr>
          <w:p w14:paraId="6FECE08E" w14:textId="79C86EBF" w:rsidR="0033035A" w:rsidRDefault="0033035A" w:rsidP="008B53F2">
            <w:pPr>
              <w:pStyle w:val="DHHStabletext"/>
            </w:pPr>
            <w:r>
              <w:t>T</w:t>
            </w:r>
            <w:r w:rsidRPr="00F76929">
              <w:t>he date the individual or family were assessed as requiring social housing by the suppo</w:t>
            </w:r>
            <w:r>
              <w:t xml:space="preserve">rt provider. </w:t>
            </w:r>
            <w:r w:rsidR="004E68FB">
              <w:t>The a</w:t>
            </w:r>
            <w:r w:rsidRPr="00F76929">
              <w:t>pplication must be submitted within six months of that assessment.</w:t>
            </w:r>
          </w:p>
        </w:tc>
      </w:tr>
      <w:tr w:rsidR="0033035A" w14:paraId="7A2B6298" w14:textId="77777777" w:rsidTr="008B53F2">
        <w:trPr>
          <w:trHeight w:val="299"/>
        </w:trPr>
        <w:tc>
          <w:tcPr>
            <w:tcW w:w="2831" w:type="dxa"/>
          </w:tcPr>
          <w:p w14:paraId="70175B9B" w14:textId="77777777" w:rsidR="0033035A" w:rsidRPr="00392B6E" w:rsidRDefault="0033035A">
            <w:pPr>
              <w:pStyle w:val="DHHStabletext"/>
            </w:pPr>
            <w:r w:rsidRPr="00392B6E">
              <w:t>Special Housing Needs</w:t>
            </w:r>
          </w:p>
        </w:tc>
        <w:tc>
          <w:tcPr>
            <w:tcW w:w="7059" w:type="dxa"/>
          </w:tcPr>
          <w:p w14:paraId="4B2244B7" w14:textId="77777777" w:rsidR="0033035A" w:rsidRDefault="0033035A">
            <w:pPr>
              <w:pStyle w:val="DHHStabletext"/>
            </w:pPr>
            <w:r>
              <w:rPr>
                <w:b/>
              </w:rPr>
              <w:t>Application</w:t>
            </w:r>
            <w:r w:rsidRPr="00EF5868">
              <w:rPr>
                <w:b/>
              </w:rPr>
              <w:t xml:space="preserve"> </w:t>
            </w:r>
            <w:r>
              <w:rPr>
                <w:b/>
              </w:rPr>
              <w:t>submitted by</w:t>
            </w:r>
            <w:r w:rsidRPr="00EF5868">
              <w:rPr>
                <w:b/>
              </w:rPr>
              <w:t xml:space="preserve"> approved support providers</w:t>
            </w:r>
            <w:r>
              <w:t xml:space="preserve"> -- the date the individual or family were assessed as requiring social housing through an assessment and planning process, or equivalent assessment. Application must be submitted within six months of that assessment.</w:t>
            </w:r>
          </w:p>
          <w:p w14:paraId="7CB3009C" w14:textId="77777777" w:rsidR="0033035A" w:rsidRDefault="0033035A">
            <w:pPr>
              <w:pStyle w:val="DHHStabletext"/>
            </w:pPr>
            <w:r w:rsidRPr="00EF5868">
              <w:rPr>
                <w:b/>
              </w:rPr>
              <w:t xml:space="preserve">Application </w:t>
            </w:r>
            <w:r>
              <w:rPr>
                <w:b/>
              </w:rPr>
              <w:t>submitted by</w:t>
            </w:r>
            <w:r w:rsidRPr="00EF5868">
              <w:rPr>
                <w:b/>
              </w:rPr>
              <w:t xml:space="preserve"> applicant</w:t>
            </w:r>
            <w:r>
              <w:t xml:space="preserve"> – the date the individual or family demonstrates they are eligible under the Special Housing Needs category, that is, all documentation was received that confirms their eligibility for this category.</w:t>
            </w:r>
          </w:p>
        </w:tc>
      </w:tr>
      <w:tr w:rsidR="0033035A" w14:paraId="6B0DC939" w14:textId="77777777" w:rsidTr="008B53F2">
        <w:trPr>
          <w:trHeight w:val="740"/>
        </w:trPr>
        <w:tc>
          <w:tcPr>
            <w:tcW w:w="2831" w:type="dxa"/>
          </w:tcPr>
          <w:p w14:paraId="6D726038" w14:textId="77777777" w:rsidR="0033035A" w:rsidRPr="00392B6E" w:rsidRDefault="0033035A">
            <w:pPr>
              <w:pStyle w:val="DHHStabletext"/>
            </w:pPr>
            <w:r w:rsidRPr="00392B6E">
              <w:t>Special Housing Needs Aged 55 years and over</w:t>
            </w:r>
          </w:p>
        </w:tc>
        <w:tc>
          <w:tcPr>
            <w:tcW w:w="7059" w:type="dxa"/>
          </w:tcPr>
          <w:p w14:paraId="57E2400D" w14:textId="77777777" w:rsidR="0033035A" w:rsidRPr="00FA2AD0" w:rsidRDefault="0033035A">
            <w:pPr>
              <w:spacing w:after="120" w:line="270" w:lineRule="atLeast"/>
              <w:rPr>
                <w:rFonts w:ascii="Arial" w:eastAsia="Times" w:hAnsi="Arial"/>
              </w:rPr>
            </w:pPr>
            <w:r>
              <w:rPr>
                <w:rFonts w:ascii="Arial" w:eastAsia="Times" w:hAnsi="Arial"/>
                <w:b/>
              </w:rPr>
              <w:t xml:space="preserve">New applications </w:t>
            </w:r>
            <w:r>
              <w:rPr>
                <w:rFonts w:ascii="Arial" w:eastAsia="Times" w:hAnsi="Arial"/>
              </w:rPr>
              <w:t xml:space="preserve">- </w:t>
            </w:r>
            <w:r w:rsidRPr="00FA2AD0">
              <w:rPr>
                <w:rFonts w:ascii="Arial" w:eastAsia="Times" w:hAnsi="Arial"/>
              </w:rPr>
              <w:t xml:space="preserve">the </w:t>
            </w:r>
            <w:r>
              <w:rPr>
                <w:rFonts w:ascii="Arial" w:eastAsia="Times" w:hAnsi="Arial"/>
              </w:rPr>
              <w:t xml:space="preserve">date the </w:t>
            </w:r>
            <w:r w:rsidRPr="00FA2AD0">
              <w:rPr>
                <w:rFonts w:ascii="Arial" w:eastAsia="Times" w:hAnsi="Arial"/>
              </w:rPr>
              <w:t>individual or household demonstrates that they are eligible under the Special Housing Needs aged 55 years and over category</w:t>
            </w:r>
            <w:r>
              <w:rPr>
                <w:rFonts w:ascii="Arial" w:eastAsia="Times" w:hAnsi="Arial"/>
              </w:rPr>
              <w:t xml:space="preserve">, that is, </w:t>
            </w:r>
            <w:r w:rsidRPr="00FA2AD0">
              <w:rPr>
                <w:rFonts w:ascii="Arial" w:eastAsia="Times" w:hAnsi="Arial"/>
              </w:rPr>
              <w:t>all documentation was received that confirms their eligibility for th</w:t>
            </w:r>
            <w:r>
              <w:rPr>
                <w:rFonts w:ascii="Arial" w:eastAsia="Times" w:hAnsi="Arial"/>
              </w:rPr>
              <w:t>is category</w:t>
            </w:r>
            <w:r w:rsidRPr="00FA2AD0">
              <w:rPr>
                <w:rFonts w:ascii="Arial" w:eastAsia="Times" w:hAnsi="Arial"/>
              </w:rPr>
              <w:t>.</w:t>
            </w:r>
          </w:p>
          <w:p w14:paraId="1DC0085E" w14:textId="77777777" w:rsidR="0033035A" w:rsidRDefault="0033035A">
            <w:pPr>
              <w:pStyle w:val="DHHStabletext"/>
            </w:pPr>
            <w:r>
              <w:rPr>
                <w:rFonts w:eastAsia="Times"/>
                <w:b/>
              </w:rPr>
              <w:t xml:space="preserve">Existing </w:t>
            </w:r>
            <w:r w:rsidRPr="00FA2AD0">
              <w:rPr>
                <w:rFonts w:eastAsia="Times"/>
                <w:b/>
              </w:rPr>
              <w:t>applications</w:t>
            </w:r>
            <w:r>
              <w:rPr>
                <w:rFonts w:eastAsia="Times"/>
              </w:rPr>
              <w:t xml:space="preserve"> – for Register of Interest </w:t>
            </w:r>
            <w:r w:rsidRPr="00FA2AD0">
              <w:rPr>
                <w:rFonts w:eastAsia="Times"/>
              </w:rPr>
              <w:t>applicants</w:t>
            </w:r>
            <w:r>
              <w:rPr>
                <w:rFonts w:eastAsia="Times"/>
              </w:rPr>
              <w:t>/households</w:t>
            </w:r>
            <w:r w:rsidRPr="00FA2AD0">
              <w:rPr>
                <w:rFonts w:eastAsia="Times"/>
              </w:rPr>
              <w:t xml:space="preserve"> turning 55 years of age, and where their application is reviewed by the department, the effective date is the Register of Interest effective date.</w:t>
            </w:r>
          </w:p>
        </w:tc>
      </w:tr>
      <w:tr w:rsidR="0033035A" w14:paraId="16004378" w14:textId="77777777" w:rsidTr="008B53F2">
        <w:trPr>
          <w:trHeight w:val="55"/>
        </w:trPr>
        <w:tc>
          <w:tcPr>
            <w:tcW w:w="2831" w:type="dxa"/>
          </w:tcPr>
          <w:p w14:paraId="0AED9010" w14:textId="77777777" w:rsidR="0033035A" w:rsidRPr="00392B6E" w:rsidRDefault="0033035A">
            <w:pPr>
              <w:pStyle w:val="DHHStabletext"/>
            </w:pPr>
            <w:r w:rsidRPr="00392B6E">
              <w:t>Register of Interest</w:t>
            </w:r>
          </w:p>
        </w:tc>
        <w:tc>
          <w:tcPr>
            <w:tcW w:w="7059" w:type="dxa"/>
          </w:tcPr>
          <w:p w14:paraId="56BC6F22" w14:textId="77777777" w:rsidR="0033035A" w:rsidRPr="00FA2AD0" w:rsidRDefault="0033035A">
            <w:pPr>
              <w:spacing w:after="120" w:line="270" w:lineRule="atLeast"/>
              <w:rPr>
                <w:rFonts w:ascii="Arial" w:eastAsia="Times" w:hAnsi="Arial"/>
              </w:rPr>
            </w:pPr>
            <w:r w:rsidRPr="0063263A">
              <w:rPr>
                <w:rFonts w:ascii="Arial" w:eastAsia="Times" w:hAnsi="Arial"/>
              </w:rPr>
              <w:t>The date the individual or family demonstrates they are eligible for the Register of Interest, that is, all documentation was received that confirms their eligibility for the Register of Interest.</w:t>
            </w:r>
          </w:p>
        </w:tc>
      </w:tr>
    </w:tbl>
    <w:p w14:paraId="581FAFFA" w14:textId="23291D73" w:rsidR="0033035A" w:rsidRPr="00805037" w:rsidRDefault="0033035A" w:rsidP="008B53F2">
      <w:pPr>
        <w:pStyle w:val="DHHSbody"/>
      </w:pPr>
      <w:r>
        <w:br w:type="textWrapping" w:clear="all"/>
      </w:r>
    </w:p>
    <w:p w14:paraId="2885436D" w14:textId="77777777" w:rsidR="00BE3A7B" w:rsidRPr="0029610B" w:rsidRDefault="00BE3A7B" w:rsidP="0029610B">
      <w:pPr>
        <w:pStyle w:val="Heading2"/>
      </w:pPr>
      <w:bookmarkStart w:id="20" w:name="_Toc14348824"/>
      <w:r w:rsidRPr="0029610B">
        <w:lastRenderedPageBreak/>
        <w:t>Notify applicant of submission and provide copies to third parties if required</w:t>
      </w:r>
      <w:bookmarkEnd w:id="20"/>
    </w:p>
    <w:p w14:paraId="1B7864DF" w14:textId="77777777" w:rsidR="00BE3A7B" w:rsidRPr="000E1AE2" w:rsidRDefault="00BE3A7B" w:rsidP="0029610B">
      <w:pPr>
        <w:pStyle w:val="DHHSbody"/>
        <w:rPr>
          <w:rFonts w:cs="Arial"/>
          <w:szCs w:val="20"/>
        </w:rPr>
      </w:pPr>
      <w:bookmarkStart w:id="21" w:name="_Toc273351759"/>
      <w:bookmarkStart w:id="22" w:name="SubSect5"/>
      <w:r w:rsidRPr="000E1AE2">
        <w:rPr>
          <w:rFonts w:cs="Arial"/>
          <w:szCs w:val="20"/>
        </w:rPr>
        <w:t>When an application is submitted, but is not able to be immediately assessed, HiiP will generate an acknowledgment letter, advising of the date on which</w:t>
      </w:r>
      <w:r w:rsidR="00412816" w:rsidRPr="000E1AE2">
        <w:rPr>
          <w:rFonts w:cs="Arial"/>
          <w:szCs w:val="20"/>
        </w:rPr>
        <w:t xml:space="preserve"> the application was received.</w:t>
      </w:r>
    </w:p>
    <w:p w14:paraId="74C2824B" w14:textId="77777777" w:rsidR="00BE3A7B" w:rsidRPr="000E1AE2" w:rsidRDefault="00BE3A7B" w:rsidP="0029610B">
      <w:pPr>
        <w:pStyle w:val="DHHSbody"/>
        <w:rPr>
          <w:rFonts w:cs="Arial"/>
          <w:szCs w:val="20"/>
        </w:rPr>
      </w:pPr>
      <w:r w:rsidRPr="000E1AE2">
        <w:rPr>
          <w:rFonts w:cs="Arial"/>
          <w:szCs w:val="20"/>
        </w:rPr>
        <w:t>When an application has been assessed, the applicant will receive a letter advising them of the outcome of the assessment.</w:t>
      </w:r>
    </w:p>
    <w:p w14:paraId="169F0933" w14:textId="3E642B86" w:rsidR="00CD6D24" w:rsidRDefault="00BE3A7B" w:rsidP="008B53F2">
      <w:pPr>
        <w:pStyle w:val="DHHSbody"/>
      </w:pPr>
      <w:r w:rsidRPr="000E1AE2">
        <w:rPr>
          <w:rFonts w:cs="Arial"/>
          <w:szCs w:val="20"/>
        </w:rPr>
        <w:t xml:space="preserve">Copies of any letters sent to </w:t>
      </w:r>
      <w:r w:rsidR="00590F4F" w:rsidRPr="000E1AE2">
        <w:rPr>
          <w:rFonts w:cs="Arial"/>
          <w:szCs w:val="20"/>
        </w:rPr>
        <w:t>an applicant</w:t>
      </w:r>
      <w:r w:rsidRPr="000E1AE2">
        <w:rPr>
          <w:rFonts w:cs="Arial"/>
          <w:szCs w:val="20"/>
        </w:rPr>
        <w:t xml:space="preserve"> will also be sent to a third party if the </w:t>
      </w:r>
      <w:r w:rsidR="00590F4F" w:rsidRPr="000E1AE2">
        <w:rPr>
          <w:rFonts w:cs="Arial"/>
          <w:szCs w:val="20"/>
        </w:rPr>
        <w:t>applicant</w:t>
      </w:r>
      <w:r w:rsidRPr="000E1AE2">
        <w:rPr>
          <w:rFonts w:cs="Arial"/>
          <w:szCs w:val="20"/>
        </w:rPr>
        <w:t xml:space="preserve"> has provided consent.</w:t>
      </w:r>
      <w:bookmarkEnd w:id="21"/>
    </w:p>
    <w:p w14:paraId="51530106" w14:textId="253252CB" w:rsidR="00BE3A7B" w:rsidRPr="0029610B" w:rsidRDefault="00BE3A7B" w:rsidP="0029610B">
      <w:pPr>
        <w:pStyle w:val="Heading1"/>
      </w:pPr>
      <w:bookmarkStart w:id="23" w:name="_Toc14348825"/>
      <w:r w:rsidRPr="0029610B">
        <w:t>Assessing Priority Access applications</w:t>
      </w:r>
      <w:bookmarkEnd w:id="23"/>
    </w:p>
    <w:bookmarkEnd w:id="22"/>
    <w:p w14:paraId="5D1DB8D1" w14:textId="24EE9599" w:rsidR="00392B6E" w:rsidRPr="000E1AE2" w:rsidRDefault="00BE3A7B" w:rsidP="0029610B">
      <w:pPr>
        <w:pStyle w:val="DHHSbody"/>
        <w:rPr>
          <w:rFonts w:cs="Arial"/>
          <w:szCs w:val="20"/>
        </w:rPr>
      </w:pPr>
      <w:r w:rsidRPr="000E1AE2">
        <w:rPr>
          <w:rFonts w:cs="Arial"/>
          <w:szCs w:val="20"/>
        </w:rPr>
        <w:t xml:space="preserve">The Housing Call Centre will data capture Priority Access </w:t>
      </w:r>
      <w:r w:rsidR="00CD6D24" w:rsidRPr="000E1AE2">
        <w:rPr>
          <w:rFonts w:cs="Arial"/>
          <w:szCs w:val="20"/>
        </w:rPr>
        <w:t>applications and</w:t>
      </w:r>
      <w:r w:rsidR="00B245C0" w:rsidRPr="000E1AE2">
        <w:rPr>
          <w:rFonts w:cs="Arial"/>
          <w:szCs w:val="20"/>
        </w:rPr>
        <w:t xml:space="preserve"> assign applications to</w:t>
      </w:r>
      <w:r w:rsidRPr="000E1AE2">
        <w:rPr>
          <w:rFonts w:cs="Arial"/>
          <w:szCs w:val="20"/>
        </w:rPr>
        <w:t xml:space="preserve"> the relevant processing office to carry out assessment of th</w:t>
      </w:r>
      <w:r w:rsidR="00D23075" w:rsidRPr="000E1AE2">
        <w:rPr>
          <w:rFonts w:cs="Arial"/>
          <w:szCs w:val="20"/>
        </w:rPr>
        <w:t>e Priority Access applications.</w:t>
      </w:r>
      <w:r w:rsidR="00392B6E">
        <w:rPr>
          <w:rFonts w:cs="Arial"/>
          <w:szCs w:val="20"/>
        </w:rPr>
        <w:t xml:space="preserve"> </w:t>
      </w:r>
    </w:p>
    <w:p w14:paraId="5A1BFE7F" w14:textId="77777777" w:rsidR="000E13A8" w:rsidRPr="000E1AE2" w:rsidRDefault="00BE3A7B" w:rsidP="0029610B">
      <w:pPr>
        <w:pStyle w:val="DHHSbody"/>
        <w:rPr>
          <w:rFonts w:cs="Arial"/>
          <w:szCs w:val="20"/>
        </w:rPr>
      </w:pPr>
      <w:r w:rsidRPr="000E1AE2">
        <w:rPr>
          <w:rFonts w:cs="Arial"/>
          <w:szCs w:val="20"/>
        </w:rPr>
        <w:t xml:space="preserve">New and transfer applications will be assessed at the </w:t>
      </w:r>
      <w:r w:rsidR="001D3F52" w:rsidRPr="000E1AE2">
        <w:rPr>
          <w:rFonts w:cs="Arial"/>
          <w:szCs w:val="20"/>
        </w:rPr>
        <w:t xml:space="preserve">local department </w:t>
      </w:r>
      <w:r w:rsidRPr="000E1AE2">
        <w:rPr>
          <w:rFonts w:cs="Arial"/>
          <w:szCs w:val="20"/>
        </w:rPr>
        <w:t>office closest to where the applicant resides, also know</w:t>
      </w:r>
      <w:r w:rsidR="00F818B3" w:rsidRPr="000E1AE2">
        <w:rPr>
          <w:rFonts w:cs="Arial"/>
          <w:szCs w:val="20"/>
        </w:rPr>
        <w:t>n</w:t>
      </w:r>
      <w:r w:rsidR="00D23075" w:rsidRPr="000E1AE2">
        <w:rPr>
          <w:rFonts w:cs="Arial"/>
          <w:szCs w:val="20"/>
        </w:rPr>
        <w:t xml:space="preserve"> as the processing office.</w:t>
      </w:r>
    </w:p>
    <w:p w14:paraId="7EFF3443" w14:textId="77777777" w:rsidR="00BE3A7B" w:rsidRPr="000E1AE2" w:rsidRDefault="00BE3A7B" w:rsidP="0029610B">
      <w:pPr>
        <w:pStyle w:val="DHHSbody"/>
        <w:rPr>
          <w:rFonts w:cs="Arial"/>
          <w:szCs w:val="20"/>
        </w:rPr>
      </w:pPr>
      <w:r w:rsidRPr="000E1AE2">
        <w:rPr>
          <w:rFonts w:cs="Arial"/>
          <w:szCs w:val="20"/>
        </w:rPr>
        <w:t xml:space="preserve">This is a key function of a local </w:t>
      </w:r>
      <w:r w:rsidR="00FB3519" w:rsidRPr="000E1AE2">
        <w:rPr>
          <w:rFonts w:cs="Arial"/>
          <w:szCs w:val="20"/>
        </w:rPr>
        <w:t xml:space="preserve">department </w:t>
      </w:r>
      <w:r w:rsidRPr="000E1AE2">
        <w:rPr>
          <w:rFonts w:cs="Arial"/>
          <w:szCs w:val="20"/>
        </w:rPr>
        <w:t>office. The delegation for decisions on priority applications now sits with staff who are HSO3 and above. This delegation level also applies to Special Accommodation Requirements.</w:t>
      </w:r>
    </w:p>
    <w:p w14:paraId="1F84DE49" w14:textId="12F20051" w:rsidR="00BE3A7B" w:rsidRPr="000E1AE2" w:rsidRDefault="00BE3A7B" w:rsidP="0029610B">
      <w:pPr>
        <w:pStyle w:val="DHHSbody"/>
        <w:rPr>
          <w:rFonts w:cs="Arial"/>
          <w:szCs w:val="20"/>
        </w:rPr>
      </w:pPr>
      <w:r w:rsidRPr="000E1AE2">
        <w:rPr>
          <w:rFonts w:cs="Arial"/>
          <w:szCs w:val="20"/>
        </w:rPr>
        <w:t xml:space="preserve">Where an application is submitted using the online form, no application file is made. Where an application has been submitted using the paper </w:t>
      </w:r>
      <w:proofErr w:type="gramStart"/>
      <w:r w:rsidRPr="000E1AE2">
        <w:rPr>
          <w:rFonts w:cs="Arial"/>
          <w:szCs w:val="20"/>
        </w:rPr>
        <w:t>form</w:t>
      </w:r>
      <w:r w:rsidR="00743C1A">
        <w:rPr>
          <w:rFonts w:cs="Arial"/>
          <w:szCs w:val="20"/>
        </w:rPr>
        <w:t xml:space="preserve"> </w:t>
      </w:r>
      <w:r w:rsidR="00743C1A">
        <w:rPr>
          <w:rFonts w:cs="Arial"/>
          <w:szCs w:val="20"/>
        </w:rPr>
        <w:t>,</w:t>
      </w:r>
      <w:r w:rsidRPr="000E1AE2">
        <w:rPr>
          <w:rFonts w:cs="Arial"/>
          <w:szCs w:val="20"/>
        </w:rPr>
        <w:t>the</w:t>
      </w:r>
      <w:proofErr w:type="gramEnd"/>
      <w:r w:rsidRPr="000E1AE2">
        <w:rPr>
          <w:rFonts w:cs="Arial"/>
          <w:szCs w:val="20"/>
        </w:rPr>
        <w:t xml:space="preserve"> Housing Call Centre </w:t>
      </w:r>
      <w:r w:rsidR="00743C1A">
        <w:rPr>
          <w:rFonts w:cs="Arial"/>
          <w:szCs w:val="20"/>
        </w:rPr>
        <w:t>will data capture and scan a copy of the form to HiiP, no application file is made</w:t>
      </w:r>
      <w:r w:rsidRPr="000E1AE2">
        <w:rPr>
          <w:rFonts w:cs="Arial"/>
          <w:szCs w:val="20"/>
        </w:rPr>
        <w:t>.</w:t>
      </w:r>
    </w:p>
    <w:p w14:paraId="47505862" w14:textId="77D1521A" w:rsidR="00A67E7C" w:rsidRPr="008B53F2" w:rsidRDefault="00A67E7C" w:rsidP="0029610B">
      <w:pPr>
        <w:pStyle w:val="Heading2"/>
        <w:rPr>
          <w:rFonts w:eastAsia="MS Gothic"/>
          <w:sz w:val="24"/>
        </w:rPr>
      </w:pPr>
      <w:bookmarkStart w:id="24" w:name="_Toc14348826"/>
      <w:r w:rsidRPr="008B53F2">
        <w:rPr>
          <w:rFonts w:eastAsia="MS Gothic"/>
          <w:sz w:val="24"/>
        </w:rPr>
        <w:t xml:space="preserve">Assessing </w:t>
      </w:r>
      <w:r w:rsidR="00743C1A" w:rsidRPr="008B53F2">
        <w:rPr>
          <w:rFonts w:eastAsia="MS Gothic"/>
          <w:sz w:val="24"/>
        </w:rPr>
        <w:t xml:space="preserve">Register of Interest and </w:t>
      </w:r>
      <w:r w:rsidRPr="008B53F2">
        <w:rPr>
          <w:rFonts w:eastAsia="MS Gothic"/>
          <w:sz w:val="24"/>
        </w:rPr>
        <w:t>Special Housing Needs</w:t>
      </w:r>
      <w:r w:rsidR="000F60C0" w:rsidRPr="008B53F2">
        <w:rPr>
          <w:rFonts w:eastAsia="MS Gothic"/>
          <w:sz w:val="24"/>
        </w:rPr>
        <w:t xml:space="preserve"> </w:t>
      </w:r>
      <w:r w:rsidRPr="008B53F2">
        <w:rPr>
          <w:rFonts w:eastAsia="MS Gothic"/>
          <w:sz w:val="24"/>
        </w:rPr>
        <w:t>aged 55 years and over</w:t>
      </w:r>
      <w:r w:rsidR="003A41F8" w:rsidRPr="008B53F2">
        <w:rPr>
          <w:rFonts w:eastAsia="MS Gothic"/>
          <w:sz w:val="24"/>
        </w:rPr>
        <w:t xml:space="preserve"> applications</w:t>
      </w:r>
      <w:bookmarkEnd w:id="24"/>
    </w:p>
    <w:p w14:paraId="705B747A" w14:textId="28412B70" w:rsidR="006C115C" w:rsidRPr="00D5482C" w:rsidRDefault="001F7976" w:rsidP="00D5482C">
      <w:pPr>
        <w:pStyle w:val="DHHSbody"/>
      </w:pPr>
      <w:r w:rsidRPr="00D5482C">
        <w:t xml:space="preserve">The Housing Call Centre will data capture and assess </w:t>
      </w:r>
      <w:r w:rsidR="00062902" w:rsidRPr="00D5482C">
        <w:t>‘</w:t>
      </w:r>
      <w:r w:rsidRPr="00D5482C">
        <w:t>Special Housing Needs</w:t>
      </w:r>
      <w:r w:rsidR="00062902" w:rsidRPr="00D5482C">
        <w:t xml:space="preserve"> </w:t>
      </w:r>
      <w:r w:rsidR="005A5B97" w:rsidRPr="00D5482C">
        <w:t xml:space="preserve">aged </w:t>
      </w:r>
      <w:r w:rsidRPr="00D5482C">
        <w:t>55 years and over</w:t>
      </w:r>
      <w:r w:rsidR="00062902" w:rsidRPr="00D5482C">
        <w:t>’</w:t>
      </w:r>
      <w:r w:rsidRPr="00D5482C">
        <w:t xml:space="preserve"> applications.</w:t>
      </w:r>
    </w:p>
    <w:p w14:paraId="7F905418" w14:textId="2348BE5A" w:rsidR="00D87489" w:rsidRPr="00D5482C" w:rsidRDefault="006C115C" w:rsidP="00D5482C">
      <w:pPr>
        <w:pStyle w:val="DHHSbody"/>
      </w:pPr>
      <w:r w:rsidRPr="00D5482C">
        <w:t xml:space="preserve">Applications that require additional documentation will be captured and </w:t>
      </w:r>
      <w:r w:rsidR="00A82E6C" w:rsidRPr="00D5482C">
        <w:t>held</w:t>
      </w:r>
      <w:r w:rsidRPr="00D5482C">
        <w:t xml:space="preserve"> in the Housing Call Centre office.</w:t>
      </w:r>
    </w:p>
    <w:p w14:paraId="46AAB7AD" w14:textId="39ACAE62" w:rsidR="00BB2B68" w:rsidRPr="00D5482C" w:rsidRDefault="006C115C" w:rsidP="00D5482C">
      <w:pPr>
        <w:pStyle w:val="DHHSbody"/>
      </w:pPr>
      <w:r w:rsidRPr="00D5482C">
        <w:t>Once the application has been fully completed and assessed the application will be assigned to the relevant processing office. No further action is required by the processing office until further contact with the applicant occurs</w:t>
      </w:r>
      <w:r w:rsidR="00BB2B68" w:rsidRPr="00D5482C">
        <w:t>.</w:t>
      </w:r>
    </w:p>
    <w:p w14:paraId="37DDDFAF" w14:textId="77777777" w:rsidR="00FE3AB1" w:rsidRPr="00CD2586" w:rsidRDefault="00FE3AB1" w:rsidP="00FE3AB1">
      <w:pPr>
        <w:pStyle w:val="Heading1"/>
      </w:pPr>
      <w:bookmarkStart w:id="25" w:name="_Toc14348827"/>
      <w:r w:rsidRPr="00CD2586">
        <w:t>Delegations in approving applications</w:t>
      </w:r>
      <w:bookmarkEnd w:id="25"/>
    </w:p>
    <w:p w14:paraId="55DB11D7" w14:textId="77777777" w:rsidR="00FE3AB1" w:rsidRPr="000E1AE2" w:rsidRDefault="00FE3AB1" w:rsidP="009F045A">
      <w:pPr>
        <w:pStyle w:val="DHHSbody"/>
        <w:spacing w:after="0"/>
        <w:rPr>
          <w:rFonts w:cs="Arial"/>
          <w:szCs w:val="20"/>
        </w:rPr>
      </w:pPr>
      <w:r w:rsidRPr="000E1AE2">
        <w:rPr>
          <w:rFonts w:cs="Arial"/>
          <w:szCs w:val="20"/>
        </w:rPr>
        <w:t>For department staff that are involved with reviewing and assessing applications in HiiP, the following delegations apply.</w:t>
      </w:r>
    </w:p>
    <w:p w14:paraId="50485A11" w14:textId="77777777" w:rsidR="00FE3AB1" w:rsidRPr="000B1C61" w:rsidRDefault="00FE3AB1" w:rsidP="000B1C61">
      <w:pPr>
        <w:pStyle w:val="DHHStablecaption"/>
      </w:pPr>
      <w:r w:rsidRPr="000B1C61">
        <w:t>Table 1. Department staff delegations in approving and removing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6921"/>
      </w:tblGrid>
      <w:tr w:rsidR="00FE3AB1" w:rsidRPr="00D5482C" w14:paraId="3C22EFBB" w14:textId="77777777" w:rsidTr="008B53F2">
        <w:trPr>
          <w:trHeight w:val="346"/>
          <w:tblHeader/>
        </w:trPr>
        <w:tc>
          <w:tcPr>
            <w:tcW w:w="2658" w:type="dxa"/>
            <w:shd w:val="clear" w:color="auto" w:fill="auto"/>
          </w:tcPr>
          <w:p w14:paraId="02B42CC6" w14:textId="77777777" w:rsidR="00FE3AB1" w:rsidRPr="00D5482C" w:rsidRDefault="00FE3AB1" w:rsidP="00D5482C">
            <w:pPr>
              <w:pStyle w:val="DHHStablecolhead"/>
            </w:pPr>
            <w:r w:rsidRPr="00D5482C">
              <w:t>Application Type</w:t>
            </w:r>
          </w:p>
        </w:tc>
        <w:tc>
          <w:tcPr>
            <w:tcW w:w="6921" w:type="dxa"/>
            <w:shd w:val="clear" w:color="auto" w:fill="auto"/>
          </w:tcPr>
          <w:p w14:paraId="55265F4D" w14:textId="77777777" w:rsidR="00FE3AB1" w:rsidRPr="00D5482C" w:rsidRDefault="00FE3AB1" w:rsidP="00D5482C">
            <w:pPr>
              <w:pStyle w:val="DHHStablecolhead"/>
            </w:pPr>
            <w:r w:rsidRPr="00D5482C">
              <w:t xml:space="preserve">Delegation </w:t>
            </w:r>
          </w:p>
        </w:tc>
      </w:tr>
      <w:tr w:rsidR="00FE3AB1" w:rsidRPr="007F6DF3" w14:paraId="0B88823B" w14:textId="77777777" w:rsidTr="008B53F2">
        <w:trPr>
          <w:trHeight w:val="362"/>
        </w:trPr>
        <w:tc>
          <w:tcPr>
            <w:tcW w:w="2658" w:type="dxa"/>
            <w:tcBorders>
              <w:bottom w:val="single" w:sz="4" w:space="0" w:color="auto"/>
            </w:tcBorders>
            <w:shd w:val="clear" w:color="auto" w:fill="auto"/>
          </w:tcPr>
          <w:p w14:paraId="2353B2DA" w14:textId="77777777" w:rsidR="00FE3AB1" w:rsidRPr="00D5482C" w:rsidRDefault="00FE3AB1" w:rsidP="00D5482C">
            <w:pPr>
              <w:pStyle w:val="DHHStabletext"/>
            </w:pPr>
            <w:r w:rsidRPr="00D5482C">
              <w:t>Priority Transfers</w:t>
            </w:r>
          </w:p>
        </w:tc>
        <w:tc>
          <w:tcPr>
            <w:tcW w:w="6921" w:type="dxa"/>
            <w:shd w:val="clear" w:color="auto" w:fill="auto"/>
          </w:tcPr>
          <w:p w14:paraId="5D010779" w14:textId="77777777" w:rsidR="00FE3AB1" w:rsidRPr="00D5482C" w:rsidRDefault="00FE3AB1" w:rsidP="00D5482C">
            <w:pPr>
              <w:pStyle w:val="DHHStabletext"/>
            </w:pPr>
            <w:r w:rsidRPr="00D5482C">
              <w:t>Team Leader (VPS4) or above</w:t>
            </w:r>
          </w:p>
        </w:tc>
      </w:tr>
      <w:tr w:rsidR="00F557EF" w:rsidRPr="007F6DF3" w14:paraId="44331DD0" w14:textId="77777777" w:rsidTr="008B53F2">
        <w:trPr>
          <w:trHeight w:val="359"/>
        </w:trPr>
        <w:tc>
          <w:tcPr>
            <w:tcW w:w="2658" w:type="dxa"/>
            <w:shd w:val="clear" w:color="auto" w:fill="auto"/>
          </w:tcPr>
          <w:p w14:paraId="0EF8B9AC" w14:textId="1F8FDF42" w:rsidR="00F557EF" w:rsidRPr="00D5482C" w:rsidRDefault="00F557EF" w:rsidP="00D5482C">
            <w:pPr>
              <w:pStyle w:val="DHHStabletext"/>
            </w:pPr>
            <w:r w:rsidRPr="00D5482C">
              <w:t>Homeless with Support</w:t>
            </w:r>
          </w:p>
        </w:tc>
        <w:tc>
          <w:tcPr>
            <w:tcW w:w="6921" w:type="dxa"/>
            <w:vMerge w:val="restart"/>
            <w:shd w:val="clear" w:color="auto" w:fill="auto"/>
          </w:tcPr>
          <w:p w14:paraId="3C21B488" w14:textId="77777777" w:rsidR="00F557EF" w:rsidRDefault="00F557EF" w:rsidP="00D5482C">
            <w:pPr>
              <w:pStyle w:val="DHHStabletext"/>
            </w:pPr>
          </w:p>
          <w:p w14:paraId="76F7C3B6" w14:textId="6831088B" w:rsidR="00F557EF" w:rsidRPr="00D5482C" w:rsidRDefault="00F557EF" w:rsidP="00D5482C">
            <w:pPr>
              <w:pStyle w:val="DHHStabletext"/>
            </w:pPr>
            <w:r w:rsidRPr="00D5482C">
              <w:t>Housing Services Officer 3 (HSO3) or above</w:t>
            </w:r>
          </w:p>
          <w:p w14:paraId="0D90A7C4" w14:textId="3828D49C" w:rsidR="00F557EF" w:rsidRPr="00392B6E" w:rsidRDefault="00F557EF">
            <w:pPr>
              <w:pStyle w:val="DHHStabletext"/>
            </w:pPr>
            <w:r w:rsidRPr="00D5482C">
              <w:t>Victorian Public Servant (VPS3) or above</w:t>
            </w:r>
          </w:p>
        </w:tc>
      </w:tr>
      <w:tr w:rsidR="00F557EF" w:rsidRPr="007F6DF3" w14:paraId="64C3F124" w14:textId="77777777" w:rsidTr="008B53F2">
        <w:trPr>
          <w:trHeight w:val="358"/>
        </w:trPr>
        <w:tc>
          <w:tcPr>
            <w:tcW w:w="2658" w:type="dxa"/>
            <w:shd w:val="clear" w:color="auto" w:fill="auto"/>
          </w:tcPr>
          <w:p w14:paraId="5B97AE7E" w14:textId="36F4F5CA" w:rsidR="00F557EF" w:rsidRPr="00D5482C" w:rsidRDefault="00F557EF" w:rsidP="00D5482C">
            <w:pPr>
              <w:pStyle w:val="DHHStabletext"/>
            </w:pPr>
            <w:r w:rsidRPr="00D5482C">
              <w:t>Supported Housing</w:t>
            </w:r>
          </w:p>
        </w:tc>
        <w:tc>
          <w:tcPr>
            <w:tcW w:w="6921" w:type="dxa"/>
            <w:vMerge/>
            <w:shd w:val="clear" w:color="auto" w:fill="auto"/>
          </w:tcPr>
          <w:p w14:paraId="650DFD86" w14:textId="77777777" w:rsidR="00F557EF" w:rsidRDefault="00F557EF" w:rsidP="00D5482C">
            <w:pPr>
              <w:pStyle w:val="DHHStabletext"/>
            </w:pPr>
          </w:p>
        </w:tc>
      </w:tr>
      <w:tr w:rsidR="00F557EF" w:rsidRPr="007F6DF3" w14:paraId="14F27E8C" w14:textId="77777777" w:rsidTr="008B53F2">
        <w:trPr>
          <w:trHeight w:val="358"/>
        </w:trPr>
        <w:tc>
          <w:tcPr>
            <w:tcW w:w="2658" w:type="dxa"/>
            <w:shd w:val="clear" w:color="auto" w:fill="auto"/>
          </w:tcPr>
          <w:p w14:paraId="4C06EEC2" w14:textId="0BE9361D" w:rsidR="00F557EF" w:rsidRPr="00D5482C" w:rsidRDefault="00F557EF" w:rsidP="00D5482C">
            <w:pPr>
              <w:pStyle w:val="DHHStabletext"/>
            </w:pPr>
            <w:r w:rsidRPr="00D5482C">
              <w:t>Special Housing Need</w:t>
            </w:r>
          </w:p>
        </w:tc>
        <w:tc>
          <w:tcPr>
            <w:tcW w:w="6921" w:type="dxa"/>
            <w:vMerge/>
            <w:shd w:val="clear" w:color="auto" w:fill="auto"/>
          </w:tcPr>
          <w:p w14:paraId="41026BE8" w14:textId="77777777" w:rsidR="00F557EF" w:rsidRDefault="00F557EF" w:rsidP="00D5482C">
            <w:pPr>
              <w:pStyle w:val="DHHStabletext"/>
            </w:pPr>
          </w:p>
        </w:tc>
      </w:tr>
      <w:tr w:rsidR="00F557EF" w:rsidRPr="007F6DF3" w14:paraId="03E0D910" w14:textId="77777777" w:rsidTr="008B53F2">
        <w:trPr>
          <w:trHeight w:val="358"/>
        </w:trPr>
        <w:tc>
          <w:tcPr>
            <w:tcW w:w="2658" w:type="dxa"/>
            <w:shd w:val="clear" w:color="auto" w:fill="auto"/>
          </w:tcPr>
          <w:p w14:paraId="35ED7D7A" w14:textId="279AFE65" w:rsidR="00F557EF" w:rsidRPr="00D5482C" w:rsidRDefault="00F557EF" w:rsidP="00D5482C">
            <w:pPr>
              <w:pStyle w:val="DHHStabletext"/>
            </w:pPr>
            <w:r>
              <w:t>Special Housing Need 55 years and over</w:t>
            </w:r>
          </w:p>
        </w:tc>
        <w:tc>
          <w:tcPr>
            <w:tcW w:w="6921" w:type="dxa"/>
            <w:vMerge/>
            <w:shd w:val="clear" w:color="auto" w:fill="auto"/>
          </w:tcPr>
          <w:p w14:paraId="72F38922" w14:textId="77777777" w:rsidR="00F557EF" w:rsidRDefault="00F557EF" w:rsidP="00D5482C">
            <w:pPr>
              <w:pStyle w:val="DHHStabletext"/>
            </w:pPr>
          </w:p>
        </w:tc>
      </w:tr>
      <w:tr w:rsidR="00FE3AB1" w:rsidRPr="00AA5C6A" w14:paraId="049AB737" w14:textId="77777777" w:rsidTr="008B53F2">
        <w:trPr>
          <w:trHeight w:val="852"/>
        </w:trPr>
        <w:tc>
          <w:tcPr>
            <w:tcW w:w="2658" w:type="dxa"/>
            <w:shd w:val="clear" w:color="auto" w:fill="auto"/>
          </w:tcPr>
          <w:p w14:paraId="26750B67" w14:textId="77777777" w:rsidR="00FE3AB1" w:rsidRPr="00D5482C" w:rsidRDefault="00FE3AB1" w:rsidP="00D5482C">
            <w:pPr>
              <w:pStyle w:val="DHHStabletext"/>
            </w:pPr>
            <w:r w:rsidRPr="00D5482C">
              <w:t>Register of Interest</w:t>
            </w:r>
          </w:p>
        </w:tc>
        <w:tc>
          <w:tcPr>
            <w:tcW w:w="6921" w:type="dxa"/>
            <w:shd w:val="clear" w:color="auto" w:fill="auto"/>
          </w:tcPr>
          <w:p w14:paraId="734330A7" w14:textId="77777777" w:rsidR="00FE3AB1" w:rsidRPr="00D5482C" w:rsidRDefault="00FE3AB1" w:rsidP="00D5482C">
            <w:pPr>
              <w:pStyle w:val="DHHStabletext"/>
            </w:pPr>
            <w:r w:rsidRPr="00D5482C">
              <w:t>Housing Services Officer 1 (HSO1) or above (where HSO1 is formally assessed as compete</w:t>
            </w:r>
            <w:r w:rsidR="00D23075" w:rsidRPr="00D5482C">
              <w:t>nt for Accelerated advancement)</w:t>
            </w:r>
          </w:p>
          <w:p w14:paraId="73AE6662" w14:textId="77777777" w:rsidR="00FE3AB1" w:rsidRPr="00D5482C" w:rsidRDefault="00FE3AB1" w:rsidP="00D5482C">
            <w:pPr>
              <w:pStyle w:val="DHHStabletext"/>
            </w:pPr>
            <w:r w:rsidRPr="00D5482C">
              <w:t>Housing Customer Services Officer 2 (HSO2)</w:t>
            </w:r>
          </w:p>
        </w:tc>
      </w:tr>
    </w:tbl>
    <w:p w14:paraId="3E7364F7" w14:textId="6D179810" w:rsidR="000B1C61" w:rsidRDefault="000B1C61">
      <w:pPr>
        <w:rPr>
          <w:rFonts w:ascii="Arial" w:hAnsi="Arial"/>
          <w:szCs w:val="22"/>
        </w:rPr>
      </w:pPr>
    </w:p>
    <w:p w14:paraId="6BF5231B" w14:textId="77777777" w:rsidR="009F3494" w:rsidRPr="00D5482C" w:rsidRDefault="00FE3AB1" w:rsidP="00D5482C">
      <w:pPr>
        <w:pStyle w:val="DHHSbody"/>
      </w:pPr>
      <w:r w:rsidRPr="00D5482C">
        <w:t>Consistent with the intent of the register as a collaboration between community housing organisations and the department, where an application is submitted by a participating registered agency with the status of approved, the department will use its delegation to formally approve the application to the register in line with relevant eligibility criteria.</w:t>
      </w:r>
    </w:p>
    <w:p w14:paraId="3650B8AC" w14:textId="77777777" w:rsidR="009F3494" w:rsidRPr="000B1C61" w:rsidRDefault="009F3494" w:rsidP="000B1C61">
      <w:pPr>
        <w:pStyle w:val="Heading1"/>
      </w:pPr>
      <w:bookmarkStart w:id="26" w:name="_Toc14348828"/>
      <w:r w:rsidRPr="000B1C61">
        <w:t>Incomplete and ineligible applications</w:t>
      </w:r>
      <w:bookmarkEnd w:id="26"/>
    </w:p>
    <w:p w14:paraId="51C96DAF" w14:textId="77777777" w:rsidR="009F3494" w:rsidRPr="0029610B" w:rsidRDefault="009F3494" w:rsidP="0029610B">
      <w:pPr>
        <w:pStyle w:val="Heading2"/>
      </w:pPr>
      <w:bookmarkStart w:id="27" w:name="_Toc271638688"/>
      <w:bookmarkStart w:id="28" w:name="_Toc457564660"/>
      <w:bookmarkStart w:id="29" w:name="SubSect_LINK35"/>
      <w:bookmarkStart w:id="30" w:name="_Toc14348829"/>
      <w:r w:rsidRPr="0029610B">
        <w:t>Incomplete applications</w:t>
      </w:r>
      <w:bookmarkEnd w:id="27"/>
      <w:bookmarkEnd w:id="28"/>
      <w:bookmarkEnd w:id="30"/>
    </w:p>
    <w:bookmarkEnd w:id="29"/>
    <w:p w14:paraId="3781AC30" w14:textId="77777777" w:rsidR="009F3494" w:rsidRPr="000E1AE2" w:rsidRDefault="009F3494" w:rsidP="0029610B">
      <w:pPr>
        <w:pStyle w:val="DHHSbody"/>
        <w:rPr>
          <w:rFonts w:cs="Arial"/>
          <w:szCs w:val="20"/>
        </w:rPr>
      </w:pPr>
      <w:r w:rsidRPr="000E1AE2">
        <w:rPr>
          <w:rFonts w:cs="Arial"/>
          <w:szCs w:val="20"/>
        </w:rPr>
        <w:t>An application is defined as incomplete if documentation establishing the household’s eligibility is not supplied, or relevant sections of the application form have not been completed.</w:t>
      </w:r>
    </w:p>
    <w:p w14:paraId="04B79092" w14:textId="77777777" w:rsidR="009F3494" w:rsidRPr="000E1AE2" w:rsidRDefault="009F3494" w:rsidP="0029610B">
      <w:pPr>
        <w:pStyle w:val="DHHSbody"/>
        <w:rPr>
          <w:rFonts w:cs="Arial"/>
          <w:szCs w:val="20"/>
        </w:rPr>
      </w:pPr>
      <w:r w:rsidRPr="000E1AE2">
        <w:rPr>
          <w:rFonts w:cs="Arial"/>
          <w:szCs w:val="20"/>
        </w:rPr>
        <w:t>Incomplete applications must be captured in HiiP and a letter sent to the applicant, including the incomplete form where applicable, telling them:</w:t>
      </w:r>
    </w:p>
    <w:p w14:paraId="1131F06E" w14:textId="77777777" w:rsidR="009F3494" w:rsidRPr="001E3210" w:rsidRDefault="009F3494" w:rsidP="001E3210">
      <w:pPr>
        <w:pStyle w:val="DHHSbullet1lastline"/>
        <w:rPr>
          <w:szCs w:val="20"/>
        </w:rPr>
      </w:pPr>
      <w:r w:rsidRPr="001E3210">
        <w:rPr>
          <w:szCs w:val="20"/>
        </w:rPr>
        <w:t>the sections of the form that are incomplete</w:t>
      </w:r>
    </w:p>
    <w:p w14:paraId="43E17910" w14:textId="77777777" w:rsidR="009F3494" w:rsidRPr="001E3210" w:rsidRDefault="009F3494" w:rsidP="001E3210">
      <w:pPr>
        <w:pStyle w:val="DHHSbullet1lastline"/>
        <w:rPr>
          <w:szCs w:val="20"/>
        </w:rPr>
      </w:pPr>
      <w:r w:rsidRPr="001E3210">
        <w:rPr>
          <w:szCs w:val="20"/>
        </w:rPr>
        <w:t>what documentation they are required to provide</w:t>
      </w:r>
    </w:p>
    <w:p w14:paraId="3BEE3121" w14:textId="77777777" w:rsidR="009F3494" w:rsidRPr="001E3210" w:rsidRDefault="009F3494" w:rsidP="0029610B">
      <w:pPr>
        <w:pStyle w:val="DHHSbullet1lastline"/>
        <w:rPr>
          <w:szCs w:val="20"/>
        </w:rPr>
      </w:pPr>
      <w:r w:rsidRPr="001E3210">
        <w:rPr>
          <w:szCs w:val="20"/>
        </w:rPr>
        <w:t>that the required information must be submitted within 28 days or their application will be rejected.</w:t>
      </w:r>
    </w:p>
    <w:p w14:paraId="3BDFA26B" w14:textId="3D31952C" w:rsidR="009F3494" w:rsidRPr="000E1AE2" w:rsidRDefault="009F3494" w:rsidP="0029610B">
      <w:pPr>
        <w:pStyle w:val="DHHSbody"/>
        <w:rPr>
          <w:rFonts w:cs="Arial"/>
          <w:szCs w:val="20"/>
        </w:rPr>
      </w:pPr>
      <w:r w:rsidRPr="000E1AE2">
        <w:rPr>
          <w:rFonts w:cs="Arial"/>
          <w:szCs w:val="20"/>
        </w:rPr>
        <w:t>If the applicant does not return the required documentation within 28 days of when the letter was issued the application will be rejected.</w:t>
      </w:r>
      <w:r w:rsidR="00AA07FA" w:rsidRPr="000E1AE2">
        <w:rPr>
          <w:rFonts w:cs="Arial"/>
          <w:szCs w:val="20"/>
        </w:rPr>
        <w:t xml:space="preserve">  </w:t>
      </w:r>
      <w:r w:rsidRPr="000E1AE2">
        <w:rPr>
          <w:rFonts w:cs="Arial"/>
          <w:szCs w:val="20"/>
        </w:rPr>
        <w:t xml:space="preserve">However, before this occurs, where appropriate, the applicant’s support provider should be </w:t>
      </w:r>
      <w:r w:rsidR="00392B6E" w:rsidRPr="000E1AE2">
        <w:rPr>
          <w:rFonts w:cs="Arial"/>
          <w:szCs w:val="20"/>
        </w:rPr>
        <w:t>contacted,</w:t>
      </w:r>
      <w:r w:rsidRPr="000E1AE2">
        <w:rPr>
          <w:rFonts w:cs="Arial"/>
          <w:szCs w:val="20"/>
        </w:rPr>
        <w:t xml:space="preserve"> and the applicant’s address should be confirmed.</w:t>
      </w:r>
    </w:p>
    <w:p w14:paraId="0D66BE23" w14:textId="77777777" w:rsidR="009F3494" w:rsidRPr="000E1AE2" w:rsidRDefault="009F3494" w:rsidP="0029610B">
      <w:pPr>
        <w:pStyle w:val="DHHSbody"/>
        <w:rPr>
          <w:rFonts w:cs="Arial"/>
          <w:szCs w:val="20"/>
        </w:rPr>
      </w:pPr>
      <w:r w:rsidRPr="000E1AE2">
        <w:rPr>
          <w:rFonts w:cs="Arial"/>
          <w:szCs w:val="20"/>
        </w:rPr>
        <w:t>If only some of the requested documentation is supplied, the department will write to the applicant again explaining what is still required. Allow the applicant a further 28 days since the letter was issued to provide the remaining documentation.</w:t>
      </w:r>
    </w:p>
    <w:p w14:paraId="39990155" w14:textId="77777777" w:rsidR="009F3494" w:rsidRPr="000E1AE2" w:rsidRDefault="009F3494" w:rsidP="0029610B">
      <w:pPr>
        <w:pStyle w:val="DHHSbody"/>
        <w:rPr>
          <w:rFonts w:cs="Arial"/>
          <w:szCs w:val="20"/>
        </w:rPr>
      </w:pPr>
      <w:r w:rsidRPr="000E1AE2">
        <w:rPr>
          <w:rFonts w:cs="Arial"/>
          <w:szCs w:val="20"/>
        </w:rPr>
        <w:t>If the documentation is not provided within the required time, reject the application and advise the applicant in writing that:</w:t>
      </w:r>
    </w:p>
    <w:p w14:paraId="3DD4F1B2" w14:textId="77777777" w:rsidR="009F3494" w:rsidRPr="001E3210" w:rsidRDefault="009F3494" w:rsidP="001E3210">
      <w:pPr>
        <w:pStyle w:val="DHHSbullet1lastline"/>
        <w:rPr>
          <w:szCs w:val="20"/>
        </w:rPr>
      </w:pPr>
      <w:r w:rsidRPr="001E3210">
        <w:rPr>
          <w:szCs w:val="20"/>
        </w:rPr>
        <w:t>their application has been rejected</w:t>
      </w:r>
    </w:p>
    <w:p w14:paraId="2D490F02" w14:textId="77777777" w:rsidR="009F3494" w:rsidRPr="001E3210" w:rsidRDefault="009F3494" w:rsidP="001E3210">
      <w:pPr>
        <w:pStyle w:val="DHHSbullet1lastline"/>
        <w:rPr>
          <w:szCs w:val="20"/>
        </w:rPr>
      </w:pPr>
      <w:r w:rsidRPr="001E3210">
        <w:rPr>
          <w:szCs w:val="20"/>
        </w:rPr>
        <w:t>the reason that the application has been rejected</w:t>
      </w:r>
    </w:p>
    <w:p w14:paraId="66D1954B" w14:textId="77777777" w:rsidR="009F3494" w:rsidRPr="001E3210" w:rsidRDefault="009F3494" w:rsidP="0029610B">
      <w:pPr>
        <w:pStyle w:val="DHHSbullet1lastline"/>
        <w:rPr>
          <w:szCs w:val="20"/>
        </w:rPr>
      </w:pPr>
      <w:r w:rsidRPr="001E3210">
        <w:rPr>
          <w:szCs w:val="20"/>
        </w:rPr>
        <w:t>that they may reapply in the future.</w:t>
      </w:r>
    </w:p>
    <w:p w14:paraId="115948B9" w14:textId="77777777" w:rsidR="009F3494" w:rsidRPr="00CD2586" w:rsidRDefault="009F3494" w:rsidP="00D23075">
      <w:pPr>
        <w:pStyle w:val="Heading2"/>
      </w:pPr>
      <w:bookmarkStart w:id="31" w:name="_Toc457564661"/>
      <w:bookmarkStart w:id="32" w:name="_Toc14348830"/>
      <w:r w:rsidRPr="00CD2586">
        <w:t>Ineligible applications</w:t>
      </w:r>
      <w:bookmarkEnd w:id="31"/>
      <w:bookmarkEnd w:id="32"/>
    </w:p>
    <w:p w14:paraId="294798F5" w14:textId="77777777" w:rsidR="009F3494" w:rsidRPr="000E1AE2" w:rsidRDefault="009F3494" w:rsidP="0029610B">
      <w:pPr>
        <w:pStyle w:val="DHHSbody"/>
        <w:rPr>
          <w:rFonts w:cs="Arial"/>
          <w:szCs w:val="20"/>
        </w:rPr>
      </w:pPr>
      <w:r w:rsidRPr="000E1AE2">
        <w:rPr>
          <w:rFonts w:cs="Arial"/>
          <w:szCs w:val="20"/>
        </w:rPr>
        <w:t>If an application is assessed as ineligible according to the eligibility criteria the applicant must be advised in writing within 14 days of receipt of all documentation.</w:t>
      </w:r>
    </w:p>
    <w:p w14:paraId="3AC3A7E0" w14:textId="77777777" w:rsidR="009F3494" w:rsidRPr="000E1AE2" w:rsidRDefault="009F3494" w:rsidP="0029610B">
      <w:pPr>
        <w:pStyle w:val="DHHSbody"/>
        <w:rPr>
          <w:rFonts w:cs="Arial"/>
          <w:szCs w:val="20"/>
        </w:rPr>
      </w:pPr>
      <w:r w:rsidRPr="000E1AE2">
        <w:rPr>
          <w:rFonts w:cs="Arial"/>
          <w:szCs w:val="20"/>
        </w:rPr>
        <w:t xml:space="preserve">If the applicant becomes eligible </w:t>
      </w:r>
      <w:proofErr w:type="gramStart"/>
      <w:r w:rsidRPr="000E1AE2">
        <w:rPr>
          <w:rFonts w:cs="Arial"/>
          <w:szCs w:val="20"/>
        </w:rPr>
        <w:t>at a later date</w:t>
      </w:r>
      <w:proofErr w:type="gramEnd"/>
      <w:r w:rsidRPr="000E1AE2">
        <w:rPr>
          <w:rFonts w:cs="Arial"/>
          <w:szCs w:val="20"/>
        </w:rPr>
        <w:t>, they are able to submit a new application.</w:t>
      </w:r>
    </w:p>
    <w:p w14:paraId="7F0C110A" w14:textId="77777777" w:rsidR="009F3494" w:rsidRPr="000E1AE2" w:rsidRDefault="009F3494" w:rsidP="0029610B">
      <w:pPr>
        <w:pStyle w:val="DHHSbody"/>
        <w:rPr>
          <w:rFonts w:cs="Arial"/>
          <w:szCs w:val="20"/>
        </w:rPr>
      </w:pPr>
      <w:r w:rsidRPr="000E1AE2">
        <w:rPr>
          <w:rFonts w:cs="Arial"/>
          <w:szCs w:val="20"/>
        </w:rPr>
        <w:t>Ineligible applications may only be revived when the applicant can prove that they were eligible at the time they applied and that they provided the necessary documentation with</w:t>
      </w:r>
      <w:r w:rsidR="00D23075" w:rsidRPr="000E1AE2">
        <w:rPr>
          <w:rFonts w:cs="Arial"/>
          <w:szCs w:val="20"/>
        </w:rPr>
        <w:t>in the required timelines.</w:t>
      </w:r>
    </w:p>
    <w:p w14:paraId="0CF6B694" w14:textId="77777777" w:rsidR="009F3494" w:rsidRPr="00E228D6" w:rsidRDefault="009F3494" w:rsidP="00D23075">
      <w:pPr>
        <w:pStyle w:val="Heading2"/>
      </w:pPr>
      <w:bookmarkStart w:id="33" w:name="_Toc14348831"/>
      <w:r w:rsidRPr="00E228D6">
        <w:t>Requesting additional information to establish eligibility</w:t>
      </w:r>
      <w:bookmarkEnd w:id="33"/>
    </w:p>
    <w:p w14:paraId="6FC70EAD" w14:textId="77777777" w:rsidR="009F3494" w:rsidRPr="000E1AE2" w:rsidRDefault="009F3494" w:rsidP="0029610B">
      <w:pPr>
        <w:pStyle w:val="DHHSbody"/>
        <w:rPr>
          <w:rFonts w:cs="Arial"/>
          <w:szCs w:val="20"/>
        </w:rPr>
      </w:pPr>
      <w:r w:rsidRPr="000E1AE2">
        <w:rPr>
          <w:rFonts w:cs="Arial"/>
          <w:szCs w:val="20"/>
        </w:rPr>
        <w:t>If necessary documentation has not been supplied the application is considered incomplete.</w:t>
      </w:r>
    </w:p>
    <w:p w14:paraId="428AE48E" w14:textId="77777777" w:rsidR="009F3494" w:rsidRPr="000E1AE2" w:rsidRDefault="009F3494" w:rsidP="0029610B">
      <w:pPr>
        <w:pStyle w:val="DHHSbody"/>
        <w:rPr>
          <w:rFonts w:cs="Arial"/>
          <w:szCs w:val="20"/>
        </w:rPr>
      </w:pPr>
      <w:r w:rsidRPr="000E1AE2">
        <w:rPr>
          <w:rFonts w:cs="Arial"/>
          <w:szCs w:val="20"/>
        </w:rPr>
        <w:t>When additional documents are required to confirm eligibility, requests should be as comprehensive as possible to reduce the risk of more del</w:t>
      </w:r>
      <w:r w:rsidR="00F16CD0">
        <w:rPr>
          <w:rFonts w:cs="Arial"/>
          <w:szCs w:val="20"/>
        </w:rPr>
        <w:t>ays requesting other documents.</w:t>
      </w:r>
    </w:p>
    <w:p w14:paraId="656EF007" w14:textId="16F7495A" w:rsidR="009F3494" w:rsidRDefault="009F3494" w:rsidP="0029610B">
      <w:pPr>
        <w:pStyle w:val="DHHSbody"/>
        <w:rPr>
          <w:rFonts w:cs="Arial"/>
          <w:szCs w:val="20"/>
        </w:rPr>
      </w:pPr>
      <w:r w:rsidRPr="000E1AE2">
        <w:rPr>
          <w:rFonts w:cs="Arial"/>
          <w:szCs w:val="20"/>
        </w:rPr>
        <w:t>Processing counting time will be amended on applications when additional information has been sought from an applicant and this information is yet to be submitted.</w:t>
      </w:r>
    </w:p>
    <w:p w14:paraId="1EA9F055" w14:textId="21FDE3A5" w:rsidR="009F3494" w:rsidRPr="0029610B" w:rsidRDefault="00743C1A" w:rsidP="008B53F2">
      <w:pPr>
        <w:pStyle w:val="DHHSbody"/>
      </w:pPr>
      <w:r w:rsidRPr="000E1AE2">
        <w:rPr>
          <w:rFonts w:cs="Arial"/>
          <w:szCs w:val="20"/>
        </w:rPr>
        <w:t xml:space="preserve">For detailed information regarding eligibility refer to the </w:t>
      </w:r>
      <w:hyperlink r:id="rId19" w:history="1">
        <w:r w:rsidRPr="00485C60">
          <w:rPr>
            <w:rStyle w:val="Hyperlink"/>
            <w:rFonts w:cs="Arial"/>
            <w:i/>
            <w:szCs w:val="20"/>
          </w:rPr>
          <w:t>Eligibility Criteria o</w:t>
        </w:r>
        <w:r w:rsidRPr="00485C60">
          <w:rPr>
            <w:rStyle w:val="Hyperlink"/>
            <w:rFonts w:cs="Arial"/>
            <w:szCs w:val="20"/>
          </w:rPr>
          <w:t>perational guidelines</w:t>
        </w:r>
      </w:hyperlink>
      <w:r w:rsidRPr="000E1AE2">
        <w:rPr>
          <w:rFonts w:cs="Arial"/>
          <w:i/>
          <w:szCs w:val="20"/>
        </w:rPr>
        <w:t xml:space="preserve"> </w:t>
      </w:r>
      <w:hyperlink r:id="rId20" w:history="1">
        <w:r w:rsidR="00CD6D24" w:rsidRPr="007A09C6">
          <w:rPr>
            <w:rStyle w:val="Hyperlink"/>
            <w:rFonts w:cs="Arial"/>
            <w:szCs w:val="20"/>
          </w:rPr>
          <w:t>https://fac.dhhs.vic.gov.au/eligibility-criteria</w:t>
        </w:r>
      </w:hyperlink>
    </w:p>
    <w:p w14:paraId="239AF3C2" w14:textId="52190957" w:rsidR="00311AD5" w:rsidRPr="00CD2586" w:rsidRDefault="00311AD5" w:rsidP="00D5482C">
      <w:pPr>
        <w:pStyle w:val="Heading1"/>
        <w:spacing w:before="240" w:after="120"/>
      </w:pPr>
      <w:bookmarkStart w:id="34" w:name="_Toc14348832"/>
      <w:r w:rsidRPr="00CD2586">
        <w:t>Duplicate applications</w:t>
      </w:r>
      <w:bookmarkEnd w:id="34"/>
    </w:p>
    <w:p w14:paraId="0A8626BB" w14:textId="4F8BAC3A" w:rsidR="00311AD5" w:rsidRPr="0003209E" w:rsidRDefault="00311AD5" w:rsidP="0003209E">
      <w:pPr>
        <w:pStyle w:val="DHHSbody"/>
        <w:rPr>
          <w:szCs w:val="20"/>
        </w:rPr>
      </w:pPr>
      <w:r w:rsidRPr="0003209E">
        <w:rPr>
          <w:szCs w:val="20"/>
        </w:rPr>
        <w:t xml:space="preserve">If an application is received which contains the same primary applicant as an existing </w:t>
      </w:r>
      <w:r w:rsidR="00CD6D24" w:rsidRPr="0003209E">
        <w:rPr>
          <w:szCs w:val="20"/>
        </w:rPr>
        <w:t>application,</w:t>
      </w:r>
      <w:r w:rsidRPr="0003209E">
        <w:rPr>
          <w:szCs w:val="20"/>
        </w:rPr>
        <w:t xml:space="preserve"> it is called a ‘duplicate application’. When entering the details of the new (duplicate) application into HiiP, select the option ‘duplicate application’ which will make this application ineligible.</w:t>
      </w:r>
    </w:p>
    <w:p w14:paraId="578891D3" w14:textId="77777777" w:rsidR="00311AD5" w:rsidRPr="0003209E" w:rsidRDefault="00311AD5" w:rsidP="0003209E">
      <w:pPr>
        <w:pStyle w:val="DHHSbody"/>
        <w:rPr>
          <w:szCs w:val="20"/>
        </w:rPr>
      </w:pPr>
      <w:r w:rsidRPr="0003209E">
        <w:rPr>
          <w:szCs w:val="20"/>
        </w:rPr>
        <w:t xml:space="preserve">When a person is found to be part of an existing application, the primary applicant of the new application is contacted to discuss </w:t>
      </w:r>
      <w:r w:rsidR="006219F7" w:rsidRPr="0003209E">
        <w:rPr>
          <w:szCs w:val="20"/>
        </w:rPr>
        <w:t>how they would like to proceed.</w:t>
      </w:r>
    </w:p>
    <w:p w14:paraId="2D4F26D7" w14:textId="77777777" w:rsidR="00311AD5" w:rsidRPr="0003209E" w:rsidRDefault="00311AD5" w:rsidP="0003209E">
      <w:pPr>
        <w:pStyle w:val="DHHSbody"/>
        <w:rPr>
          <w:szCs w:val="20"/>
        </w:rPr>
      </w:pPr>
      <w:r w:rsidRPr="0003209E">
        <w:rPr>
          <w:szCs w:val="20"/>
        </w:rPr>
        <w:t>The department sends a letter to the primary applicant via HiiP advising that they have submitted a duplicate application and provides details of their existing application.</w:t>
      </w:r>
    </w:p>
    <w:p w14:paraId="5091E21E" w14:textId="77777777" w:rsidR="00311AD5" w:rsidRPr="0003209E" w:rsidRDefault="00311AD5" w:rsidP="0003209E">
      <w:pPr>
        <w:pStyle w:val="DHHSbody"/>
        <w:rPr>
          <w:szCs w:val="20"/>
        </w:rPr>
      </w:pPr>
      <w:r w:rsidRPr="0003209E">
        <w:rPr>
          <w:szCs w:val="20"/>
        </w:rPr>
        <w:t>The department updates the existing social housing application with the details contained in the new (duplicate) application and re-assesses the existing application for eligibility.</w:t>
      </w:r>
    </w:p>
    <w:p w14:paraId="079C74D7" w14:textId="77777777" w:rsidR="00311AD5" w:rsidRPr="00D5482C" w:rsidRDefault="00311AD5" w:rsidP="00D5482C">
      <w:pPr>
        <w:pStyle w:val="Heading1"/>
        <w:spacing w:before="240" w:after="240"/>
      </w:pPr>
      <w:bookmarkStart w:id="35" w:name="_Toc14348833"/>
      <w:r w:rsidRPr="00D5482C">
        <w:t>Split applications</w:t>
      </w:r>
      <w:bookmarkEnd w:id="35"/>
    </w:p>
    <w:p w14:paraId="183B0AB7" w14:textId="77777777" w:rsidR="00311AD5" w:rsidRPr="0003209E" w:rsidRDefault="00311AD5" w:rsidP="0003209E">
      <w:pPr>
        <w:pStyle w:val="DHHSbody"/>
        <w:rPr>
          <w:szCs w:val="20"/>
        </w:rPr>
      </w:pPr>
      <w:r w:rsidRPr="0003209E">
        <w:rPr>
          <w:szCs w:val="20"/>
        </w:rPr>
        <w:t xml:space="preserve">A new housing application created in the name of a household member (as the primary applicant) who is included in an existing application is called a ‘split application’. An application may be split </w:t>
      </w:r>
      <w:r w:rsidR="00FA4F36" w:rsidRPr="0003209E">
        <w:rPr>
          <w:szCs w:val="20"/>
        </w:rPr>
        <w:t xml:space="preserve">where </w:t>
      </w:r>
      <w:r w:rsidRPr="0003209E">
        <w:rPr>
          <w:szCs w:val="20"/>
        </w:rPr>
        <w:t>the following occurs:</w:t>
      </w:r>
    </w:p>
    <w:p w14:paraId="2C16C135" w14:textId="77777777" w:rsidR="00987B73" w:rsidRPr="0003209E" w:rsidRDefault="00311AD5" w:rsidP="0003209E">
      <w:pPr>
        <w:pStyle w:val="DHHSbullet1"/>
        <w:rPr>
          <w:szCs w:val="20"/>
        </w:rPr>
      </w:pPr>
      <w:r w:rsidRPr="0003209E">
        <w:rPr>
          <w:szCs w:val="20"/>
        </w:rPr>
        <w:t>a primary applicant requests to remove a household member from their application and the removed member completes a new register application</w:t>
      </w:r>
    </w:p>
    <w:p w14:paraId="7FFEE6F7" w14:textId="77777777" w:rsidR="001E3210" w:rsidRPr="001E3210" w:rsidRDefault="00311AD5" w:rsidP="0003209E">
      <w:pPr>
        <w:pStyle w:val="DHHSbullet1lastline"/>
      </w:pPr>
      <w:r w:rsidRPr="0003209E">
        <w:rPr>
          <w:szCs w:val="20"/>
        </w:rPr>
        <w:t>a household member on the application (not the primary applicant</w:t>
      </w:r>
      <w:r w:rsidRPr="001E3210">
        <w:t>):</w:t>
      </w:r>
    </w:p>
    <w:p w14:paraId="70EF9454" w14:textId="77777777" w:rsidR="00311AD5" w:rsidRPr="0003209E" w:rsidRDefault="00311AD5" w:rsidP="0003209E">
      <w:pPr>
        <w:pStyle w:val="DHHSbullet2"/>
        <w:rPr>
          <w:szCs w:val="20"/>
        </w:rPr>
      </w:pPr>
      <w:r w:rsidRPr="0003209E">
        <w:rPr>
          <w:szCs w:val="20"/>
        </w:rPr>
        <w:t>requests that their name be removed from an existing application and would like their own separate application for housing</w:t>
      </w:r>
    </w:p>
    <w:p w14:paraId="321A4B6F" w14:textId="77777777" w:rsidR="00311AD5" w:rsidRPr="0003209E" w:rsidRDefault="00311AD5" w:rsidP="0003209E">
      <w:pPr>
        <w:pStyle w:val="DHHSbullet2lastline"/>
        <w:rPr>
          <w:szCs w:val="20"/>
        </w:rPr>
      </w:pPr>
      <w:r w:rsidRPr="0003209E">
        <w:rPr>
          <w:szCs w:val="20"/>
        </w:rPr>
        <w:t>submits a new application unaware that they are already included on an existing application</w:t>
      </w:r>
      <w:r w:rsidR="00F7499F" w:rsidRPr="0003209E">
        <w:rPr>
          <w:szCs w:val="20"/>
        </w:rPr>
        <w:t>.</w:t>
      </w:r>
    </w:p>
    <w:p w14:paraId="35CCB0F9" w14:textId="77777777" w:rsidR="00311AD5" w:rsidRPr="00D5482C" w:rsidRDefault="00311AD5" w:rsidP="00D5482C">
      <w:pPr>
        <w:pStyle w:val="DHHSbody"/>
      </w:pPr>
      <w:r w:rsidRPr="00D5482C" w:rsidDel="00E00D47">
        <w:t>This process ensures that eligible household members retain the effective date of the existing application.</w:t>
      </w:r>
    </w:p>
    <w:p w14:paraId="08AE1D86" w14:textId="77777777" w:rsidR="00311AD5" w:rsidRPr="00D5482C" w:rsidDel="00E00D47" w:rsidRDefault="00311AD5" w:rsidP="00D5482C">
      <w:pPr>
        <w:pStyle w:val="DHHSbody"/>
      </w:pPr>
      <w:r w:rsidRPr="00D5482C">
        <w:t>The Housing Call Centre will data capture split applications and assign them to the relevant processing office for assessment.</w:t>
      </w:r>
    </w:p>
    <w:p w14:paraId="1AAF41B9" w14:textId="77777777" w:rsidR="00311AD5" w:rsidRPr="00D5482C" w:rsidRDefault="00311AD5" w:rsidP="00D5482C">
      <w:pPr>
        <w:pStyle w:val="DHHSbody"/>
      </w:pPr>
      <w:r w:rsidRPr="00D5482C">
        <w:t>In the case of dependants, where documentation has been provided confirming custody arrangements, the dependants role may be changed from ‘dependant – full custody’ to ‘dependant – shared custody’, allowing the dependant to be on two applications.</w:t>
      </w:r>
    </w:p>
    <w:p w14:paraId="507917D8" w14:textId="77777777" w:rsidR="00311AD5" w:rsidRPr="0003209E" w:rsidRDefault="00311AD5" w:rsidP="0003209E">
      <w:pPr>
        <w:pStyle w:val="Heading2"/>
      </w:pPr>
      <w:bookmarkStart w:id="36" w:name="_Toc14348834"/>
      <w:r w:rsidRPr="0003209E">
        <w:t>Effective date of a ‘split’ application</w:t>
      </w:r>
      <w:bookmarkEnd w:id="36"/>
    </w:p>
    <w:p w14:paraId="509497CE" w14:textId="77777777" w:rsidR="00311AD5" w:rsidRPr="00D5482C" w:rsidRDefault="00311AD5" w:rsidP="00D5482C">
      <w:pPr>
        <w:pStyle w:val="DHHSbody"/>
      </w:pPr>
      <w:r w:rsidRPr="00D5482C">
        <w:t>The effective date of the new application is backdated to the date the household member joined the application they are being removed from, provided they met the eligibility criteria for social housing at the time of join</w:t>
      </w:r>
      <w:r w:rsidR="00C14F39" w:rsidRPr="00D5482C">
        <w:t>ing their original application.</w:t>
      </w:r>
    </w:p>
    <w:p w14:paraId="6F90879C" w14:textId="3C5B137F" w:rsidR="00311AD5" w:rsidRPr="00D5482C" w:rsidRDefault="00311AD5" w:rsidP="00D5482C">
      <w:pPr>
        <w:pStyle w:val="DHHSbody"/>
      </w:pPr>
      <w:r w:rsidRPr="00D5482C">
        <w:t xml:space="preserve">If the member was not eligible when they were included in the original application, then the new application cannot be </w:t>
      </w:r>
      <w:r w:rsidR="00CD6D24" w:rsidRPr="00D5482C">
        <w:t>backdated,</w:t>
      </w:r>
      <w:r w:rsidRPr="00D5482C">
        <w:t xml:space="preserve"> and the effective date of the split application is the date it is submitted. The effective date of the split application cannot be backdated beyond that of the original application.</w:t>
      </w:r>
    </w:p>
    <w:p w14:paraId="16AF5A58" w14:textId="77777777" w:rsidR="00311AD5" w:rsidRPr="00D5482C" w:rsidRDefault="00311AD5" w:rsidP="00D5482C">
      <w:pPr>
        <w:pStyle w:val="DHHSbody"/>
      </w:pPr>
      <w:r w:rsidRPr="00D5482C">
        <w:t>Subject to eligibility, the effective date of the new application is automatically backdated by HiiP to the date the person j</w:t>
      </w:r>
      <w:r w:rsidR="0003209E" w:rsidRPr="00D5482C">
        <w:t>oined the existing application.</w:t>
      </w:r>
    </w:p>
    <w:p w14:paraId="6029A062" w14:textId="77777777" w:rsidR="00311AD5" w:rsidRPr="00D5482C" w:rsidRDefault="00311AD5" w:rsidP="00D5482C">
      <w:pPr>
        <w:pStyle w:val="DHHSbody"/>
      </w:pPr>
      <w:r w:rsidRPr="00D5482C">
        <w:t xml:space="preserve">However, it is important to check the existing application and determine when the person joined the application. If the person was not considered independent when they joined the existing application (for instance, they were a dependant on the existing application), this is not </w:t>
      </w:r>
      <w:r w:rsidR="0003209E" w:rsidRPr="00D5482C">
        <w:t>considered a split application.</w:t>
      </w:r>
    </w:p>
    <w:p w14:paraId="37FAB535" w14:textId="2326655A" w:rsidR="00311AD5" w:rsidRDefault="00311AD5" w:rsidP="00D5482C">
      <w:pPr>
        <w:pStyle w:val="DHHSbody"/>
      </w:pPr>
      <w:r w:rsidRPr="00D5482C">
        <w:t>The applicant is then removed from the existing application, and the primary applicant of the existing application is contacted to clarify which people are included in the household. The person that has been removed can now be added on to the new application outside of the split application process and their effective date will be the date the new application was received.</w:t>
      </w:r>
    </w:p>
    <w:p w14:paraId="2806716C" w14:textId="77777777" w:rsidR="00311AD5" w:rsidRPr="005C3B47" w:rsidRDefault="00311AD5" w:rsidP="005C3B47">
      <w:pPr>
        <w:pStyle w:val="Heading1"/>
      </w:pPr>
      <w:bookmarkStart w:id="37" w:name="_Toc14348835"/>
      <w:r w:rsidRPr="005C3B47">
        <w:lastRenderedPageBreak/>
        <w:t>Transfer applications</w:t>
      </w:r>
      <w:bookmarkEnd w:id="37"/>
    </w:p>
    <w:p w14:paraId="1A39F46F" w14:textId="54686A05" w:rsidR="00311AD5" w:rsidRPr="0003209E" w:rsidRDefault="00311AD5" w:rsidP="0003209E">
      <w:pPr>
        <w:pStyle w:val="DHHSbody"/>
        <w:rPr>
          <w:szCs w:val="20"/>
        </w:rPr>
      </w:pPr>
      <w:r w:rsidRPr="0003209E">
        <w:rPr>
          <w:szCs w:val="20"/>
        </w:rPr>
        <w:t>Applicants who are current tenants of social housing, including moveable units, can submit a request to transfer to another social housing property by com</w:t>
      </w:r>
      <w:r w:rsidR="0029610B" w:rsidRPr="0003209E">
        <w:rPr>
          <w:szCs w:val="20"/>
        </w:rPr>
        <w:t xml:space="preserve">pleting </w:t>
      </w:r>
      <w:r w:rsidR="00AC1063">
        <w:rPr>
          <w:szCs w:val="20"/>
        </w:rPr>
        <w:t xml:space="preserve">the appropriate </w:t>
      </w:r>
      <w:r w:rsidR="0029610B" w:rsidRPr="0003209E">
        <w:rPr>
          <w:szCs w:val="20"/>
        </w:rPr>
        <w:t>application.</w:t>
      </w:r>
    </w:p>
    <w:p w14:paraId="3C6302A4" w14:textId="77777777" w:rsidR="00311AD5" w:rsidRPr="005C3B47" w:rsidRDefault="00311AD5" w:rsidP="005C3B47">
      <w:pPr>
        <w:pStyle w:val="Heading2"/>
      </w:pPr>
      <w:bookmarkStart w:id="38" w:name="_Toc14348836"/>
      <w:r w:rsidRPr="005C3B47">
        <w:t>Priority transfers</w:t>
      </w:r>
      <w:bookmarkEnd w:id="38"/>
    </w:p>
    <w:p w14:paraId="3D692FE2" w14:textId="0B7D6909" w:rsidR="00311AD5" w:rsidRPr="000E1AE2" w:rsidRDefault="00311AD5" w:rsidP="0029610B">
      <w:pPr>
        <w:pStyle w:val="DHHSbody"/>
        <w:rPr>
          <w:rFonts w:cs="Arial"/>
          <w:szCs w:val="20"/>
        </w:rPr>
      </w:pPr>
      <w:r w:rsidRPr="000E1AE2">
        <w:rPr>
          <w:rFonts w:cs="Arial"/>
          <w:szCs w:val="20"/>
        </w:rPr>
        <w:t>The</w:t>
      </w:r>
      <w:r w:rsidR="00A120C9">
        <w:rPr>
          <w:rFonts w:cs="Arial"/>
          <w:szCs w:val="20"/>
        </w:rPr>
        <w:t xml:space="preserve"> </w:t>
      </w:r>
      <w:r w:rsidRPr="000E1AE2">
        <w:rPr>
          <w:rFonts w:cs="Arial"/>
          <w:szCs w:val="20"/>
        </w:rPr>
        <w:t>reasons under which a household may be considered eligible for the Priority Transfer category</w:t>
      </w:r>
      <w:r w:rsidR="00A120C9">
        <w:rPr>
          <w:rFonts w:cs="Arial"/>
          <w:szCs w:val="20"/>
        </w:rPr>
        <w:t xml:space="preserve"> are listed in the </w:t>
      </w:r>
      <w:hyperlink r:id="rId21" w:history="1">
        <w:r w:rsidR="009A71C2" w:rsidRPr="00993A2E">
          <w:rPr>
            <w:rStyle w:val="Hyperlink"/>
            <w:rFonts w:cs="Arial"/>
            <w:i/>
            <w:szCs w:val="20"/>
          </w:rPr>
          <w:t xml:space="preserve">Priority Transfers </w:t>
        </w:r>
        <w:r w:rsidR="009A71C2" w:rsidRPr="00993A2E">
          <w:rPr>
            <w:rStyle w:val="Hyperlink"/>
            <w:rFonts w:cs="Arial"/>
            <w:szCs w:val="20"/>
          </w:rPr>
          <w:t>operational guidelines</w:t>
        </w:r>
      </w:hyperlink>
      <w:r w:rsidR="0029610B" w:rsidRPr="00376E4B">
        <w:rPr>
          <w:rFonts w:cs="Arial"/>
          <w:i/>
          <w:szCs w:val="20"/>
        </w:rPr>
        <w:t xml:space="preserve"> </w:t>
      </w:r>
      <w:r w:rsidR="0029610B" w:rsidRPr="000E1AE2">
        <w:rPr>
          <w:rFonts w:cs="Arial"/>
          <w:szCs w:val="20"/>
        </w:rPr>
        <w:t>&lt;https://fac.dhhs.vic.gov.au/priority-transfers&gt;</w:t>
      </w:r>
      <w:r w:rsidRPr="000E1AE2">
        <w:rPr>
          <w:rFonts w:cs="Arial"/>
          <w:szCs w:val="20"/>
        </w:rPr>
        <w:t>.</w:t>
      </w:r>
    </w:p>
    <w:p w14:paraId="075ED6EF" w14:textId="457E34E5" w:rsidR="00311AD5" w:rsidRPr="000E1AE2" w:rsidRDefault="00A120C9" w:rsidP="0029610B">
      <w:pPr>
        <w:pStyle w:val="DHHSbody"/>
        <w:rPr>
          <w:rFonts w:cs="Arial"/>
          <w:szCs w:val="20"/>
        </w:rPr>
      </w:pPr>
      <w:r>
        <w:rPr>
          <w:rFonts w:cs="Arial"/>
          <w:szCs w:val="20"/>
        </w:rPr>
        <w:t>The</w:t>
      </w:r>
      <w:r w:rsidR="00311AD5" w:rsidRPr="000E1AE2">
        <w:rPr>
          <w:rFonts w:cs="Arial"/>
          <w:szCs w:val="20"/>
        </w:rPr>
        <w:t xml:space="preserve"> reasons under which a household may be considered eligible for a transfer application under the Special Housing Needs category</w:t>
      </w:r>
      <w:r>
        <w:rPr>
          <w:rFonts w:cs="Arial"/>
          <w:szCs w:val="20"/>
        </w:rPr>
        <w:t xml:space="preserve"> are listed in the</w:t>
      </w:r>
      <w:r w:rsidR="00311AD5" w:rsidRPr="000E1AE2">
        <w:rPr>
          <w:rFonts w:cs="Arial"/>
          <w:szCs w:val="20"/>
        </w:rPr>
        <w:t xml:space="preserve"> </w:t>
      </w:r>
      <w:hyperlink r:id="rId22" w:history="1">
        <w:r w:rsidR="007C7630" w:rsidRPr="00485C60">
          <w:rPr>
            <w:rStyle w:val="Hyperlink"/>
            <w:rFonts w:cs="Arial"/>
            <w:i/>
            <w:szCs w:val="20"/>
          </w:rPr>
          <w:t>Special Housing Needs o</w:t>
        </w:r>
        <w:r w:rsidR="007C7630" w:rsidRPr="00485C60">
          <w:rPr>
            <w:rStyle w:val="Hyperlink"/>
            <w:rFonts w:cs="Arial"/>
            <w:szCs w:val="20"/>
          </w:rPr>
          <w:t>perational guidelines</w:t>
        </w:r>
      </w:hyperlink>
      <w:r w:rsidR="0029610B" w:rsidRPr="000E1AE2">
        <w:rPr>
          <w:rFonts w:cs="Arial"/>
          <w:szCs w:val="20"/>
        </w:rPr>
        <w:t xml:space="preserve"> &lt;https://fac.dhhs.vic.gov.au/special-housing-needs&gt;</w:t>
      </w:r>
      <w:r w:rsidR="0003209E">
        <w:rPr>
          <w:rFonts w:cs="Arial"/>
          <w:szCs w:val="20"/>
        </w:rPr>
        <w:t>.</w:t>
      </w:r>
    </w:p>
    <w:p w14:paraId="77184FB5" w14:textId="2264F1D4" w:rsidR="00CD6D24" w:rsidRPr="000E1AE2" w:rsidRDefault="00CD6D24" w:rsidP="00CD6D24">
      <w:pPr>
        <w:pStyle w:val="DHHSbody"/>
        <w:rPr>
          <w:rFonts w:cs="Arial"/>
          <w:szCs w:val="20"/>
        </w:rPr>
      </w:pPr>
      <w:r w:rsidRPr="00CB723B">
        <w:t xml:space="preserve">Applications </w:t>
      </w:r>
      <w:r>
        <w:t>for Priority Transfer can be</w:t>
      </w:r>
      <w:r w:rsidRPr="00CB723B">
        <w:t xml:space="preserve"> submitted by a</w:t>
      </w:r>
      <w:r w:rsidR="00AC1063">
        <w:t>n individual,</w:t>
      </w:r>
      <w:r w:rsidRPr="00CB723B">
        <w:t xml:space="preserve"> designated service provider or social housing organisation that is the tenancy manager of the current tenancy, on behalf of an individual or household</w:t>
      </w:r>
      <w:r w:rsidRPr="000E1AE2">
        <w:rPr>
          <w:rFonts w:cs="Arial"/>
          <w:szCs w:val="20"/>
        </w:rPr>
        <w:t>. Applications can be submitted online or by paper application.</w:t>
      </w:r>
    </w:p>
    <w:p w14:paraId="29E89AC0" w14:textId="77777777" w:rsidR="00311AD5" w:rsidRPr="0003209E" w:rsidRDefault="00311AD5">
      <w:pPr>
        <w:pStyle w:val="Heading3"/>
      </w:pPr>
      <w:r w:rsidRPr="0003209E">
        <w:t>Dependents aged 18 to 24</w:t>
      </w:r>
    </w:p>
    <w:p w14:paraId="5B858F7D" w14:textId="77777777" w:rsidR="00311AD5" w:rsidRPr="0003209E" w:rsidRDefault="00311AD5" w:rsidP="0003209E">
      <w:pPr>
        <w:pStyle w:val="DHHSbody"/>
        <w:rPr>
          <w:szCs w:val="20"/>
        </w:rPr>
      </w:pPr>
      <w:r w:rsidRPr="0003209E">
        <w:rPr>
          <w:szCs w:val="20"/>
        </w:rPr>
        <w:t>In some situations, a transfer application is received that includes dependants aged 18 to 24 who are not eligible because their income exceeds the income limits. These dependents are exempt from income eligibility requirements and are considered eligible if they have lived in the property for a minimum of six months prior to the submission of a transfer application. The dependants are then included in the housing size.</w:t>
      </w:r>
    </w:p>
    <w:p w14:paraId="2356EBAC" w14:textId="77777777" w:rsidR="00EC41F9" w:rsidRDefault="00EC41F9" w:rsidP="00EC41F9">
      <w:pPr>
        <w:pStyle w:val="Heading1"/>
      </w:pPr>
      <w:bookmarkStart w:id="39" w:name="_Toc14348837"/>
      <w:r>
        <w:t>Special Accommodation Requirements</w:t>
      </w:r>
      <w:bookmarkEnd w:id="39"/>
    </w:p>
    <w:p w14:paraId="5BD5F8C2" w14:textId="4CFCC6E6" w:rsidR="00CD6D24" w:rsidRPr="000E1AE2" w:rsidRDefault="00EC41F9" w:rsidP="00EC41F9">
      <w:pPr>
        <w:pStyle w:val="DHHSbody"/>
        <w:rPr>
          <w:rFonts w:cs="Arial"/>
          <w:szCs w:val="20"/>
        </w:rPr>
      </w:pPr>
      <w:r w:rsidRPr="000E1AE2">
        <w:rPr>
          <w:rFonts w:cs="Arial"/>
          <w:szCs w:val="20"/>
        </w:rPr>
        <w:t xml:space="preserve">Special Accommodation Requirements can be approved in accordance with </w:t>
      </w:r>
      <w:hyperlink r:id="rId23" w:history="1">
        <w:r w:rsidRPr="008D7EB7">
          <w:rPr>
            <w:rStyle w:val="Hyperlink"/>
            <w:rFonts w:cs="Arial"/>
            <w:i/>
            <w:szCs w:val="20"/>
          </w:rPr>
          <w:t>Clients with Special Accommodation Requirements (SARs)</w:t>
        </w:r>
        <w:r w:rsidRPr="008D7EB7">
          <w:rPr>
            <w:rStyle w:val="Hyperlink"/>
            <w:rFonts w:cs="Arial"/>
            <w:szCs w:val="20"/>
          </w:rPr>
          <w:t xml:space="preserve"> </w:t>
        </w:r>
        <w:r w:rsidR="00B92C0E">
          <w:rPr>
            <w:rStyle w:val="Hyperlink"/>
            <w:rFonts w:cs="Arial"/>
            <w:szCs w:val="20"/>
          </w:rPr>
          <w:t>o</w:t>
        </w:r>
        <w:r w:rsidRPr="008D7EB7">
          <w:rPr>
            <w:rStyle w:val="Hyperlink"/>
            <w:rFonts w:cs="Arial"/>
            <w:szCs w:val="20"/>
          </w:rPr>
          <w:t xml:space="preserve">perational </w:t>
        </w:r>
        <w:r w:rsidR="00B92C0E">
          <w:rPr>
            <w:rStyle w:val="Hyperlink"/>
            <w:rFonts w:cs="Arial"/>
            <w:szCs w:val="20"/>
          </w:rPr>
          <w:t>g</w:t>
        </w:r>
        <w:r w:rsidRPr="008D7EB7">
          <w:rPr>
            <w:rStyle w:val="Hyperlink"/>
            <w:rFonts w:cs="Arial"/>
            <w:szCs w:val="20"/>
          </w:rPr>
          <w:t>uidelines</w:t>
        </w:r>
      </w:hyperlink>
      <w:r w:rsidR="00376E4B">
        <w:rPr>
          <w:rFonts w:cs="Arial"/>
          <w:i/>
          <w:szCs w:val="20"/>
        </w:rPr>
        <w:t xml:space="preserve"> </w:t>
      </w:r>
      <w:r w:rsidR="00376E4B" w:rsidRPr="008D7EB7">
        <w:rPr>
          <w:rFonts w:cs="Arial"/>
          <w:szCs w:val="20"/>
        </w:rPr>
        <w:t>&lt;</w:t>
      </w:r>
      <w:r w:rsidR="008D7EB7" w:rsidRPr="008D7EB7">
        <w:rPr>
          <w:rFonts w:cs="Arial"/>
          <w:szCs w:val="20"/>
        </w:rPr>
        <w:t>https://fac.dhhs.vic.gov.au/clients-special-accommodation-requirements&gt;</w:t>
      </w:r>
      <w:r w:rsidR="00444DC5">
        <w:rPr>
          <w:rFonts w:cs="Arial"/>
          <w:i/>
          <w:szCs w:val="20"/>
        </w:rPr>
        <w:t xml:space="preserve"> </w:t>
      </w:r>
      <w:r w:rsidRPr="000E1AE2">
        <w:rPr>
          <w:rFonts w:cs="Arial"/>
          <w:szCs w:val="20"/>
        </w:rPr>
        <w:t>SARs can be approved by HSO3s and above.</w:t>
      </w:r>
    </w:p>
    <w:p w14:paraId="6FAB1258" w14:textId="6C1C3E7B" w:rsidR="00EC41F9" w:rsidRDefault="00444DC5" w:rsidP="005C3B47">
      <w:pPr>
        <w:pStyle w:val="DHHSbody"/>
        <w:rPr>
          <w:szCs w:val="20"/>
        </w:rPr>
      </w:pPr>
      <w:r>
        <w:rPr>
          <w:szCs w:val="20"/>
        </w:rPr>
        <w:t>The following table outlines what SAR</w:t>
      </w:r>
      <w:r>
        <w:rPr>
          <w:szCs w:val="20"/>
        </w:rPr>
        <w:t xml:space="preserve">s must be approved to match an applicant </w:t>
      </w:r>
      <w:r w:rsidR="005876B2">
        <w:rPr>
          <w:szCs w:val="20"/>
        </w:rPr>
        <w:t xml:space="preserve">to </w:t>
      </w:r>
      <w:r w:rsidR="00A120C9">
        <w:rPr>
          <w:szCs w:val="20"/>
        </w:rPr>
        <w:t>the appropriate property attributes</w:t>
      </w:r>
      <w:r>
        <w:rPr>
          <w:szCs w:val="20"/>
        </w:rPr>
        <w:t>:</w:t>
      </w:r>
    </w:p>
    <w:tbl>
      <w:tblPr>
        <w:tblW w:w="10309" w:type="dxa"/>
        <w:tblInd w:w="2" w:type="dxa"/>
        <w:tblCellMar>
          <w:left w:w="0" w:type="dxa"/>
          <w:right w:w="0" w:type="dxa"/>
        </w:tblCellMar>
        <w:tblLook w:val="04A0" w:firstRow="1" w:lastRow="0" w:firstColumn="1" w:lastColumn="0" w:noHBand="0" w:noVBand="1"/>
      </w:tblPr>
      <w:tblGrid>
        <w:gridCol w:w="1024"/>
        <w:gridCol w:w="5070"/>
        <w:gridCol w:w="4215"/>
      </w:tblGrid>
      <w:tr w:rsidR="00444DC5" w14:paraId="745CB3AA" w14:textId="77777777" w:rsidTr="008B53F2">
        <w:trPr>
          <w:trHeight w:val="34"/>
        </w:trPr>
        <w:tc>
          <w:tcPr>
            <w:tcW w:w="10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EBB288" w14:textId="77777777" w:rsidR="00444DC5" w:rsidRDefault="00444DC5">
            <w:pPr>
              <w:ind w:firstLine="402"/>
              <w:rPr>
                <w:rFonts w:ascii="Arial" w:hAnsi="Arial" w:cs="Arial"/>
                <w:b/>
                <w:bCs/>
                <w:color w:val="000000"/>
                <w:lang w:eastAsia="en-AU"/>
              </w:rPr>
            </w:pPr>
            <w:bookmarkStart w:id="40" w:name="RANGE!B4"/>
            <w:r>
              <w:rPr>
                <w:rFonts w:ascii="Arial" w:hAnsi="Arial" w:cs="Arial"/>
                <w:b/>
                <w:bCs/>
                <w:color w:val="000000"/>
                <w:lang w:eastAsia="en-AU"/>
              </w:rPr>
              <w:t> </w:t>
            </w:r>
            <w:bookmarkEnd w:id="40"/>
          </w:p>
        </w:tc>
        <w:tc>
          <w:tcPr>
            <w:tcW w:w="507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D2CC8EC" w14:textId="77777777" w:rsidR="00444DC5" w:rsidRDefault="00444DC5">
            <w:pPr>
              <w:ind w:firstLine="402"/>
              <w:rPr>
                <w:rFonts w:ascii="Arial" w:hAnsi="Arial" w:cs="Arial"/>
                <w:b/>
                <w:bCs/>
                <w:color w:val="000000"/>
                <w:lang w:eastAsia="en-AU"/>
              </w:rPr>
            </w:pPr>
            <w:r>
              <w:rPr>
                <w:rFonts w:ascii="Arial" w:hAnsi="Arial" w:cs="Arial"/>
                <w:b/>
                <w:bCs/>
                <w:color w:val="000000"/>
                <w:lang w:eastAsia="en-AU"/>
              </w:rPr>
              <w:t>If a property has these Attributes</w:t>
            </w:r>
          </w:p>
        </w:tc>
        <w:tc>
          <w:tcPr>
            <w:tcW w:w="4215"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A24E471" w14:textId="77777777" w:rsidR="00444DC5" w:rsidRDefault="00444DC5">
            <w:pPr>
              <w:ind w:firstLine="402"/>
              <w:rPr>
                <w:rFonts w:ascii="Arial" w:hAnsi="Arial" w:cs="Arial"/>
                <w:b/>
                <w:bCs/>
                <w:color w:val="000000"/>
                <w:lang w:eastAsia="en-AU"/>
              </w:rPr>
            </w:pPr>
            <w:r>
              <w:rPr>
                <w:rFonts w:ascii="Arial" w:hAnsi="Arial" w:cs="Arial"/>
                <w:b/>
                <w:bCs/>
                <w:color w:val="000000"/>
                <w:lang w:eastAsia="en-AU"/>
              </w:rPr>
              <w:t>and a Housing Application has</w:t>
            </w:r>
          </w:p>
        </w:tc>
      </w:tr>
      <w:tr w:rsidR="00444DC5" w14:paraId="22229B1C" w14:textId="77777777" w:rsidTr="008B53F2">
        <w:trPr>
          <w:trHeight w:val="137"/>
        </w:trPr>
        <w:tc>
          <w:tcPr>
            <w:tcW w:w="1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58143" w14:textId="77777777" w:rsidR="00444DC5" w:rsidRDefault="00444DC5">
            <w:pPr>
              <w:ind w:firstLine="400"/>
              <w:rPr>
                <w:rFonts w:ascii="Arial" w:hAnsi="Arial" w:cs="Arial"/>
                <w:color w:val="000000"/>
                <w:lang w:eastAsia="en-AU"/>
              </w:rPr>
            </w:pPr>
            <w:r>
              <w:rPr>
                <w:rFonts w:ascii="Arial" w:hAnsi="Arial" w:cs="Arial"/>
                <w:color w:val="000000"/>
                <w:lang w:eastAsia="en-AU"/>
              </w:rPr>
              <w:t> </w:t>
            </w:r>
          </w:p>
        </w:tc>
        <w:tc>
          <w:tcPr>
            <w:tcW w:w="5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CAE9A" w14:textId="3615D9A3" w:rsidR="00444DC5" w:rsidRDefault="00444DC5" w:rsidP="008B53F2">
            <w:pPr>
              <w:rPr>
                <w:rFonts w:ascii="Calibri" w:hAnsi="Calibri" w:cs="Calibri"/>
                <w:color w:val="000000"/>
                <w:sz w:val="18"/>
                <w:szCs w:val="18"/>
                <w:lang w:eastAsia="en-AU"/>
              </w:rPr>
            </w:pPr>
            <w:r>
              <w:rPr>
                <w:rFonts w:ascii="Arial" w:hAnsi="Arial"/>
              </w:rPr>
              <w:t>“Full modification”</w:t>
            </w:r>
          </w:p>
        </w:tc>
        <w:tc>
          <w:tcPr>
            <w:tcW w:w="4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2F374" w14:textId="77777777" w:rsidR="00444DC5" w:rsidRDefault="00444DC5" w:rsidP="008B53F2">
            <w:pPr>
              <w:rPr>
                <w:color w:val="000000"/>
                <w:sz w:val="18"/>
                <w:szCs w:val="18"/>
                <w:lang w:eastAsia="en-AU"/>
              </w:rPr>
            </w:pPr>
            <w:r w:rsidRPr="008B53F2">
              <w:rPr>
                <w:rFonts w:ascii="Arial" w:hAnsi="Arial"/>
              </w:rPr>
              <w:t>an approved SAR = “Full disability modifications”</w:t>
            </w:r>
          </w:p>
        </w:tc>
      </w:tr>
      <w:tr w:rsidR="00444DC5" w14:paraId="1C631F96" w14:textId="77777777" w:rsidTr="008B53F2">
        <w:trPr>
          <w:trHeight w:val="175"/>
        </w:trPr>
        <w:tc>
          <w:tcPr>
            <w:tcW w:w="1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53F37" w14:textId="77777777" w:rsidR="00444DC5" w:rsidRDefault="00444DC5">
            <w:pPr>
              <w:ind w:firstLine="402"/>
              <w:rPr>
                <w:rFonts w:ascii="Arial" w:hAnsi="Arial" w:cs="Arial"/>
                <w:b/>
                <w:bCs/>
                <w:color w:val="000000"/>
                <w:lang w:eastAsia="en-AU"/>
              </w:rPr>
            </w:pPr>
            <w:r>
              <w:rPr>
                <w:rFonts w:ascii="Arial" w:hAnsi="Arial" w:cs="Arial"/>
                <w:b/>
                <w:bCs/>
                <w:color w:val="000000"/>
                <w:lang w:eastAsia="en-AU"/>
              </w:rPr>
              <w:t>OR</w:t>
            </w:r>
          </w:p>
        </w:tc>
        <w:tc>
          <w:tcPr>
            <w:tcW w:w="5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6E3BD" w14:textId="77777777" w:rsidR="00444DC5" w:rsidRDefault="00444DC5" w:rsidP="008B53F2">
            <w:pPr>
              <w:rPr>
                <w:rFonts w:ascii="Calibri" w:hAnsi="Calibri" w:cs="Calibri"/>
                <w:color w:val="000000"/>
                <w:sz w:val="18"/>
                <w:szCs w:val="18"/>
                <w:lang w:eastAsia="en-AU"/>
              </w:rPr>
            </w:pPr>
            <w:r w:rsidRPr="008B53F2">
              <w:rPr>
                <w:rFonts w:ascii="Arial" w:hAnsi="Arial"/>
              </w:rPr>
              <w:t xml:space="preserve">“Wheelchair Accessible Dwelling” </w:t>
            </w:r>
            <w:r w:rsidRPr="008B53F2">
              <w:rPr>
                <w:rFonts w:ascii="Arial" w:hAnsi="Arial"/>
              </w:rPr>
              <w:br/>
              <w:t>AND</w:t>
            </w:r>
            <w:r w:rsidRPr="008B53F2">
              <w:rPr>
                <w:rFonts w:ascii="Arial" w:hAnsi="Arial"/>
              </w:rPr>
              <w:br/>
              <w:t>“Int wheelchair access”</w:t>
            </w:r>
            <w:r>
              <w:rPr>
                <w:color w:val="000000"/>
                <w:sz w:val="18"/>
                <w:szCs w:val="18"/>
                <w:lang w:eastAsia="en-AU"/>
              </w:rPr>
              <w:t xml:space="preserve">  </w:t>
            </w:r>
          </w:p>
        </w:tc>
        <w:tc>
          <w:tcPr>
            <w:tcW w:w="4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BC3CB" w14:textId="77777777" w:rsidR="00444DC5" w:rsidRDefault="00444DC5" w:rsidP="008B53F2">
            <w:pPr>
              <w:rPr>
                <w:color w:val="000000"/>
                <w:sz w:val="18"/>
                <w:szCs w:val="18"/>
                <w:lang w:eastAsia="en-AU"/>
              </w:rPr>
            </w:pPr>
            <w:r w:rsidRPr="008B53F2">
              <w:rPr>
                <w:rFonts w:ascii="Arial" w:hAnsi="Arial"/>
              </w:rPr>
              <w:t>an approved SAR = “Wheelchair accessible dwelling”</w:t>
            </w:r>
          </w:p>
        </w:tc>
      </w:tr>
      <w:tr w:rsidR="00444DC5" w14:paraId="24A0A5EC" w14:textId="77777777" w:rsidTr="008B53F2">
        <w:trPr>
          <w:trHeight w:val="217"/>
        </w:trPr>
        <w:tc>
          <w:tcPr>
            <w:tcW w:w="1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F72FE" w14:textId="77777777" w:rsidR="00444DC5" w:rsidRDefault="00444DC5">
            <w:pPr>
              <w:ind w:firstLine="402"/>
              <w:rPr>
                <w:rFonts w:ascii="Arial" w:hAnsi="Arial" w:cs="Arial"/>
                <w:b/>
                <w:bCs/>
                <w:color w:val="000000"/>
                <w:lang w:eastAsia="en-AU"/>
              </w:rPr>
            </w:pPr>
            <w:r>
              <w:rPr>
                <w:rFonts w:ascii="Arial" w:hAnsi="Arial" w:cs="Arial"/>
                <w:b/>
                <w:bCs/>
                <w:color w:val="000000"/>
                <w:lang w:eastAsia="en-AU"/>
              </w:rPr>
              <w:t>OR</w:t>
            </w:r>
          </w:p>
        </w:tc>
        <w:tc>
          <w:tcPr>
            <w:tcW w:w="5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B4846" w14:textId="77777777" w:rsidR="00444DC5" w:rsidRDefault="00444DC5" w:rsidP="008B53F2">
            <w:pPr>
              <w:rPr>
                <w:rFonts w:ascii="Calibri" w:hAnsi="Calibri" w:cs="Calibri"/>
                <w:color w:val="000000"/>
                <w:sz w:val="18"/>
                <w:szCs w:val="18"/>
                <w:lang w:eastAsia="en-AU"/>
              </w:rPr>
            </w:pPr>
            <w:r w:rsidRPr="008B53F2">
              <w:rPr>
                <w:rFonts w:ascii="Arial" w:hAnsi="Arial"/>
              </w:rPr>
              <w:t xml:space="preserve">“Full modification” </w:t>
            </w:r>
            <w:r w:rsidRPr="008B53F2">
              <w:rPr>
                <w:rFonts w:ascii="Arial" w:hAnsi="Arial"/>
              </w:rPr>
              <w:br/>
              <w:t>AND</w:t>
            </w:r>
            <w:r w:rsidRPr="008B53F2">
              <w:rPr>
                <w:rFonts w:ascii="Arial" w:hAnsi="Arial"/>
              </w:rPr>
              <w:br/>
              <w:t xml:space="preserve">“Wheelchair Accessible Dwelling” </w:t>
            </w:r>
            <w:r w:rsidRPr="008B53F2">
              <w:rPr>
                <w:rFonts w:ascii="Arial" w:hAnsi="Arial"/>
              </w:rPr>
              <w:br/>
              <w:t>AND</w:t>
            </w:r>
            <w:r w:rsidRPr="008B53F2">
              <w:rPr>
                <w:rFonts w:ascii="Arial" w:hAnsi="Arial"/>
              </w:rPr>
              <w:br/>
              <w:t>“Int wheelchair access”</w:t>
            </w:r>
          </w:p>
        </w:tc>
        <w:tc>
          <w:tcPr>
            <w:tcW w:w="4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082A3" w14:textId="77777777" w:rsidR="00444DC5" w:rsidRDefault="00444DC5" w:rsidP="008B53F2">
            <w:pPr>
              <w:rPr>
                <w:color w:val="000000"/>
                <w:sz w:val="18"/>
                <w:szCs w:val="18"/>
                <w:lang w:eastAsia="en-AU"/>
              </w:rPr>
            </w:pPr>
            <w:r w:rsidRPr="008B53F2">
              <w:rPr>
                <w:rFonts w:ascii="Arial" w:hAnsi="Arial"/>
              </w:rPr>
              <w:t>an approved SAR = “Full disability modifications”</w:t>
            </w:r>
          </w:p>
        </w:tc>
      </w:tr>
    </w:tbl>
    <w:p w14:paraId="11570FB0" w14:textId="2540F4F1" w:rsidR="00EC41F9" w:rsidRPr="00B92C0E" w:rsidRDefault="00392B6E" w:rsidP="00B92C0E">
      <w:pPr>
        <w:pStyle w:val="DHHSbody"/>
      </w:pPr>
      <w:r>
        <w:rPr>
          <w:szCs w:val="20"/>
        </w:rPr>
        <w:br/>
      </w:r>
      <w:r w:rsidR="00EC41F9" w:rsidRPr="00B92C0E">
        <w:t xml:space="preserve">Ensuring that </w:t>
      </w:r>
      <w:r w:rsidR="00A120C9">
        <w:t>the correct SARs</w:t>
      </w:r>
      <w:r w:rsidR="00EC41F9" w:rsidRPr="00B92C0E">
        <w:t xml:space="preserve"> are listed will help match applicants to suitable properties sooner by accelerating the applicant in HiiP if a property with the require</w:t>
      </w:r>
      <w:r w:rsidR="005C3B47" w:rsidRPr="00B92C0E">
        <w:t>d attributes becomes available.</w:t>
      </w:r>
    </w:p>
    <w:p w14:paraId="54018836" w14:textId="77777777" w:rsidR="00EC41F9" w:rsidRPr="00B92C0E" w:rsidRDefault="00EC41F9" w:rsidP="00B92C0E">
      <w:pPr>
        <w:pStyle w:val="DHHSbody"/>
      </w:pPr>
      <w:r w:rsidRPr="00B92C0E">
        <w:t>Where an applicant’s special accommodation requirement leads to a significant reduction in their opportunity to be housed, the applicant should be advised to ensure they understand the impact on their opportunity to be housed when making their choices.</w:t>
      </w:r>
    </w:p>
    <w:p w14:paraId="59D35F13" w14:textId="77777777" w:rsidR="00E21259" w:rsidRPr="005C3B47" w:rsidRDefault="00E21259" w:rsidP="005C3B47">
      <w:pPr>
        <w:pStyle w:val="Heading1"/>
      </w:pPr>
      <w:bookmarkStart w:id="41" w:name="_Toc271638684"/>
      <w:bookmarkStart w:id="42" w:name="SubSect_LINK32"/>
      <w:bookmarkStart w:id="43" w:name="_Toc14348838"/>
      <w:r w:rsidRPr="005C3B47">
        <w:lastRenderedPageBreak/>
        <w:t>Dependants</w:t>
      </w:r>
      <w:bookmarkEnd w:id="41"/>
      <w:bookmarkEnd w:id="43"/>
    </w:p>
    <w:bookmarkEnd w:id="42"/>
    <w:p w14:paraId="1CF3457B" w14:textId="77777777" w:rsidR="00E21259" w:rsidRPr="00B92C0E" w:rsidRDefault="00E21259" w:rsidP="00B92C0E">
      <w:pPr>
        <w:pStyle w:val="DHHSbody"/>
      </w:pPr>
      <w:r w:rsidRPr="00B92C0E">
        <w:t xml:space="preserve">Where a dependant is listed on another application and documentation has not been provided in relation to custody arrangements, the department contacts the primary </w:t>
      </w:r>
      <w:r w:rsidR="005C3B47" w:rsidRPr="00B92C0E">
        <w:t>applicant.</w:t>
      </w:r>
    </w:p>
    <w:p w14:paraId="3BBD308A" w14:textId="77777777" w:rsidR="00E21259" w:rsidRPr="00B92C0E" w:rsidRDefault="00E21259" w:rsidP="00B92C0E">
      <w:pPr>
        <w:pStyle w:val="DHHSbody"/>
      </w:pPr>
      <w:r w:rsidRPr="00B92C0E">
        <w:t>Where documentation has been provided showing the primary applicant of the new application has full custody, the dependant is removed</w:t>
      </w:r>
      <w:r w:rsidR="005C3B47" w:rsidRPr="00B92C0E">
        <w:t xml:space="preserve"> from the existing application.</w:t>
      </w:r>
    </w:p>
    <w:p w14:paraId="63FBE217" w14:textId="77777777" w:rsidR="00E21259" w:rsidRPr="00B92C0E" w:rsidRDefault="00E21259" w:rsidP="00B92C0E">
      <w:pPr>
        <w:pStyle w:val="DHHSbody"/>
      </w:pPr>
      <w:r w:rsidRPr="00B92C0E">
        <w:t>Where documentation has been provided showing that the primary applicant has shared custody, the dependant’s role is changed to ‘dependant – shared custody’ on both applications.</w:t>
      </w:r>
    </w:p>
    <w:p w14:paraId="511D82E4" w14:textId="77777777" w:rsidR="00E21259" w:rsidRPr="00B92C0E" w:rsidRDefault="00E21259" w:rsidP="00B92C0E">
      <w:pPr>
        <w:pStyle w:val="Heading1"/>
      </w:pPr>
      <w:bookmarkStart w:id="44" w:name="_Toc14348839"/>
      <w:r w:rsidRPr="00B92C0E">
        <w:t>Applying changes to number of bedrooms</w:t>
      </w:r>
      <w:bookmarkEnd w:id="44"/>
    </w:p>
    <w:p w14:paraId="74334C4D" w14:textId="480196E5" w:rsidR="00E21259" w:rsidRPr="000E1AE2" w:rsidRDefault="00E21259" w:rsidP="002665F6">
      <w:pPr>
        <w:pStyle w:val="DHHSbody"/>
        <w:rPr>
          <w:rFonts w:cs="Arial"/>
          <w:szCs w:val="20"/>
        </w:rPr>
      </w:pPr>
      <w:r w:rsidRPr="000E1AE2">
        <w:rPr>
          <w:rFonts w:cs="Arial"/>
          <w:szCs w:val="20"/>
        </w:rPr>
        <w:t xml:space="preserve">HiiP automatically assigns bedroom sizes based on the household composition in accordance with the </w:t>
      </w:r>
      <w:hyperlink r:id="rId24" w:history="1">
        <w:r w:rsidRPr="00D07612">
          <w:rPr>
            <w:rStyle w:val="Hyperlink"/>
            <w:rFonts w:cs="Arial"/>
            <w:szCs w:val="20"/>
          </w:rPr>
          <w:t xml:space="preserve">Clients with </w:t>
        </w:r>
        <w:r w:rsidRPr="00D07612">
          <w:rPr>
            <w:rStyle w:val="Hyperlink"/>
            <w:rFonts w:cs="Arial"/>
            <w:i/>
            <w:szCs w:val="20"/>
          </w:rPr>
          <w:t xml:space="preserve">Special Accommodation Requirements </w:t>
        </w:r>
        <w:r w:rsidR="00B92C0E">
          <w:rPr>
            <w:rStyle w:val="Hyperlink"/>
            <w:rFonts w:cs="Arial"/>
            <w:szCs w:val="20"/>
          </w:rPr>
          <w:t>o</w:t>
        </w:r>
        <w:r w:rsidRPr="00D07612">
          <w:rPr>
            <w:rStyle w:val="Hyperlink"/>
            <w:rFonts w:cs="Arial"/>
            <w:szCs w:val="20"/>
          </w:rPr>
          <w:t xml:space="preserve">perational </w:t>
        </w:r>
        <w:r w:rsidR="00B92C0E">
          <w:rPr>
            <w:rStyle w:val="Hyperlink"/>
            <w:rFonts w:cs="Arial"/>
            <w:szCs w:val="20"/>
          </w:rPr>
          <w:t>g</w:t>
        </w:r>
        <w:r w:rsidRPr="00D07612">
          <w:rPr>
            <w:rStyle w:val="Hyperlink"/>
            <w:rFonts w:cs="Arial"/>
            <w:szCs w:val="20"/>
          </w:rPr>
          <w:t>uidelines</w:t>
        </w:r>
      </w:hyperlink>
      <w:r w:rsidR="002665F6" w:rsidRPr="000E1AE2">
        <w:rPr>
          <w:rFonts w:cs="Arial"/>
          <w:i/>
          <w:szCs w:val="20"/>
        </w:rPr>
        <w:t xml:space="preserve"> </w:t>
      </w:r>
      <w:r w:rsidR="002665F6" w:rsidRPr="000E1AE2">
        <w:rPr>
          <w:rFonts w:cs="Arial"/>
          <w:szCs w:val="20"/>
        </w:rPr>
        <w:t>&lt;</w:t>
      </w:r>
      <w:r w:rsidR="00D07612" w:rsidRPr="00D07612">
        <w:rPr>
          <w:rFonts w:cs="Arial"/>
          <w:szCs w:val="20"/>
        </w:rPr>
        <w:t>https://fac.dhhs.vic.gov.au/funded-agency-channel/clients-special-accommodation-requirements</w:t>
      </w:r>
      <w:r w:rsidR="00EE51BB" w:rsidRPr="000E1AE2">
        <w:rPr>
          <w:rFonts w:cs="Arial"/>
          <w:szCs w:val="20"/>
        </w:rPr>
        <w:t>&gt;</w:t>
      </w:r>
      <w:r w:rsidRPr="000E1AE2">
        <w:rPr>
          <w:rFonts w:cs="Arial"/>
          <w:szCs w:val="20"/>
        </w:rPr>
        <w:t xml:space="preserve">. In some </w:t>
      </w:r>
      <w:r w:rsidR="00392B6E" w:rsidRPr="000E1AE2">
        <w:rPr>
          <w:rFonts w:cs="Arial"/>
          <w:szCs w:val="20"/>
        </w:rPr>
        <w:t>situations,</w:t>
      </w:r>
      <w:r w:rsidRPr="000E1AE2">
        <w:rPr>
          <w:rFonts w:cs="Arial"/>
          <w:szCs w:val="20"/>
        </w:rPr>
        <w:t xml:space="preserve"> this reduces the applicant’s opportunity to be housed. For example, large families may be approved for </w:t>
      </w:r>
      <w:proofErr w:type="gramStart"/>
      <w:r w:rsidRPr="000E1AE2">
        <w:rPr>
          <w:rFonts w:cs="Arial"/>
          <w:szCs w:val="20"/>
        </w:rPr>
        <w:t>five bedroom</w:t>
      </w:r>
      <w:proofErr w:type="gramEnd"/>
      <w:r w:rsidRPr="000E1AE2">
        <w:rPr>
          <w:rFonts w:cs="Arial"/>
          <w:szCs w:val="20"/>
        </w:rPr>
        <w:t xml:space="preserve"> properties in a location where this requirement cannot be met.</w:t>
      </w:r>
    </w:p>
    <w:p w14:paraId="6F032041" w14:textId="77777777" w:rsidR="000B468D" w:rsidRPr="00C730CF" w:rsidRDefault="000B468D" w:rsidP="00B40431">
      <w:pPr>
        <w:pStyle w:val="Heading2"/>
      </w:pPr>
      <w:bookmarkStart w:id="45" w:name="_Toc14348840"/>
      <w:r w:rsidRPr="00C730CF">
        <w:t>Approving less bedrooms</w:t>
      </w:r>
      <w:bookmarkEnd w:id="45"/>
    </w:p>
    <w:p w14:paraId="65F9483C" w14:textId="77777777" w:rsidR="000B468D" w:rsidRPr="00241918" w:rsidRDefault="000B468D" w:rsidP="00241918">
      <w:pPr>
        <w:pStyle w:val="DHHSbody"/>
        <w:rPr>
          <w:szCs w:val="20"/>
        </w:rPr>
      </w:pPr>
      <w:r w:rsidRPr="00241918">
        <w:rPr>
          <w:szCs w:val="20"/>
        </w:rPr>
        <w:t xml:space="preserve">In some situations, applicants who qualified for a </w:t>
      </w:r>
      <w:proofErr w:type="gramStart"/>
      <w:r w:rsidRPr="00241918">
        <w:rPr>
          <w:szCs w:val="20"/>
        </w:rPr>
        <w:t>particular sized</w:t>
      </w:r>
      <w:proofErr w:type="gramEnd"/>
      <w:r w:rsidRPr="00241918">
        <w:rPr>
          <w:szCs w:val="20"/>
        </w:rPr>
        <w:t xml:space="preserve"> property</w:t>
      </w:r>
      <w:r w:rsidR="00973BED" w:rsidRPr="00241918">
        <w:rPr>
          <w:szCs w:val="20"/>
        </w:rPr>
        <w:t>, in accordance with the Housing Size Guidelines,</w:t>
      </w:r>
      <w:r w:rsidRPr="00241918">
        <w:rPr>
          <w:szCs w:val="20"/>
        </w:rPr>
        <w:t xml:space="preserve"> may accept a smaller sized property to increase their housing opportunity. The applicant </w:t>
      </w:r>
      <w:r w:rsidR="00207EA7" w:rsidRPr="00241918">
        <w:rPr>
          <w:szCs w:val="20"/>
        </w:rPr>
        <w:t>must</w:t>
      </w:r>
      <w:r w:rsidRPr="00241918">
        <w:rPr>
          <w:szCs w:val="20"/>
        </w:rPr>
        <w:t xml:space="preserve"> be consulted in these situations.</w:t>
      </w:r>
    </w:p>
    <w:p w14:paraId="275511EC" w14:textId="196B735C" w:rsidR="000B468D" w:rsidRPr="00241918" w:rsidRDefault="000B468D" w:rsidP="00241918">
      <w:pPr>
        <w:pStyle w:val="DHHSbody"/>
        <w:rPr>
          <w:szCs w:val="20"/>
        </w:rPr>
      </w:pPr>
      <w:r w:rsidRPr="00241918">
        <w:rPr>
          <w:szCs w:val="20"/>
        </w:rPr>
        <w:t xml:space="preserve">Should this cause overcrowding, the household cannot, for this reason, later request a transfer on the grounds of unsuitable housing or severe overcrowding. However, they may make an application for a </w:t>
      </w:r>
      <w:hyperlink r:id="rId25" w:history="1">
        <w:r w:rsidRPr="00092333">
          <w:rPr>
            <w:rStyle w:val="Hyperlink"/>
            <w:szCs w:val="20"/>
          </w:rPr>
          <w:t>Register of Interest</w:t>
        </w:r>
      </w:hyperlink>
      <w:r w:rsidRPr="00241918">
        <w:rPr>
          <w:szCs w:val="20"/>
        </w:rPr>
        <w:t xml:space="preserve"> </w:t>
      </w:r>
      <w:r w:rsidR="00092333">
        <w:rPr>
          <w:szCs w:val="20"/>
        </w:rPr>
        <w:t>&lt;</w:t>
      </w:r>
      <w:r w:rsidR="00092333" w:rsidRPr="00092333">
        <w:rPr>
          <w:szCs w:val="20"/>
        </w:rPr>
        <w:t xml:space="preserve">https://fac.dhhs.vic.gov.au/register-interest </w:t>
      </w:r>
      <w:r w:rsidR="00092333">
        <w:rPr>
          <w:szCs w:val="20"/>
        </w:rPr>
        <w:t xml:space="preserve">&gt; </w:t>
      </w:r>
      <w:r w:rsidRPr="00241918">
        <w:rPr>
          <w:szCs w:val="20"/>
        </w:rPr>
        <w:t>transfer to a larger property within their current preferred area.</w:t>
      </w:r>
    </w:p>
    <w:p w14:paraId="059D4256" w14:textId="77777777" w:rsidR="00973BED" w:rsidRPr="00241918" w:rsidRDefault="00973BED" w:rsidP="00241918">
      <w:pPr>
        <w:pStyle w:val="DHHSbody"/>
        <w:rPr>
          <w:szCs w:val="20"/>
        </w:rPr>
      </w:pPr>
      <w:r w:rsidRPr="00241918">
        <w:rPr>
          <w:szCs w:val="20"/>
        </w:rPr>
        <w:t xml:space="preserve">Refer to </w:t>
      </w:r>
      <w:hyperlink r:id="rId26" w:history="1">
        <w:r w:rsidR="00092333" w:rsidRPr="00DE1CBB">
          <w:rPr>
            <w:rStyle w:val="Hyperlink"/>
            <w:rFonts w:cs="Arial"/>
            <w:i/>
            <w:szCs w:val="20"/>
          </w:rPr>
          <w:t>Clients with Special Accommodation Requirements</w:t>
        </w:r>
        <w:r w:rsidR="00092333" w:rsidRPr="00D07612">
          <w:rPr>
            <w:rStyle w:val="Hyperlink"/>
            <w:rFonts w:cs="Arial"/>
            <w:i/>
            <w:szCs w:val="20"/>
          </w:rPr>
          <w:t xml:space="preserve"> </w:t>
        </w:r>
        <w:r w:rsidR="00B92C0E">
          <w:rPr>
            <w:rStyle w:val="Hyperlink"/>
            <w:rFonts w:cs="Arial"/>
            <w:i/>
            <w:szCs w:val="20"/>
          </w:rPr>
          <w:t>o</w:t>
        </w:r>
        <w:r w:rsidR="00092333" w:rsidRPr="00D07612">
          <w:rPr>
            <w:rStyle w:val="Hyperlink"/>
            <w:rFonts w:cs="Arial"/>
            <w:szCs w:val="20"/>
          </w:rPr>
          <w:t xml:space="preserve">perational </w:t>
        </w:r>
        <w:r w:rsidR="00B92C0E">
          <w:rPr>
            <w:rStyle w:val="Hyperlink"/>
            <w:rFonts w:cs="Arial"/>
            <w:szCs w:val="20"/>
          </w:rPr>
          <w:t>g</w:t>
        </w:r>
        <w:r w:rsidR="00092333" w:rsidRPr="00D07612">
          <w:rPr>
            <w:rStyle w:val="Hyperlink"/>
            <w:rFonts w:cs="Arial"/>
            <w:szCs w:val="20"/>
          </w:rPr>
          <w:t>uidelines</w:t>
        </w:r>
      </w:hyperlink>
      <w:r w:rsidR="00092333" w:rsidRPr="000E1AE2">
        <w:rPr>
          <w:rFonts w:cs="Arial"/>
          <w:i/>
          <w:szCs w:val="20"/>
        </w:rPr>
        <w:t xml:space="preserve"> </w:t>
      </w:r>
      <w:r w:rsidR="00092333" w:rsidRPr="000E1AE2">
        <w:rPr>
          <w:rFonts w:cs="Arial"/>
          <w:szCs w:val="20"/>
        </w:rPr>
        <w:t>&lt;</w:t>
      </w:r>
      <w:r w:rsidR="00092333" w:rsidRPr="00D07612">
        <w:rPr>
          <w:rFonts w:cs="Arial"/>
          <w:szCs w:val="20"/>
        </w:rPr>
        <w:t>https://fac.dhhs.vic.gov.au/funded-agency-channel/clients-special-accommodation-requirements</w:t>
      </w:r>
      <w:r w:rsidR="00092333" w:rsidRPr="000E1AE2">
        <w:rPr>
          <w:rFonts w:cs="Arial"/>
          <w:szCs w:val="20"/>
        </w:rPr>
        <w:t>&gt;</w:t>
      </w:r>
      <w:r w:rsidRPr="00241918">
        <w:rPr>
          <w:szCs w:val="20"/>
        </w:rPr>
        <w:t xml:space="preserve"> for more information about the Housing Size Guidelines.</w:t>
      </w:r>
    </w:p>
    <w:p w14:paraId="7D06882C" w14:textId="77777777" w:rsidR="00CF57E8" w:rsidRDefault="00CF57E8" w:rsidP="00CF57E8">
      <w:pPr>
        <w:pStyle w:val="Heading1"/>
      </w:pPr>
      <w:bookmarkStart w:id="46" w:name="_Toc14348841"/>
      <w:r>
        <w:t>Preferred areas and housing availability</w:t>
      </w:r>
      <w:bookmarkEnd w:id="46"/>
    </w:p>
    <w:p w14:paraId="7EA30341" w14:textId="77777777" w:rsidR="00CF57E8" w:rsidRPr="006875BE" w:rsidRDefault="00CF57E8" w:rsidP="006875BE">
      <w:pPr>
        <w:pStyle w:val="DHHSbody"/>
      </w:pPr>
      <w:r w:rsidRPr="006875BE">
        <w:t>Applications can have up to five preferred areas.</w:t>
      </w:r>
    </w:p>
    <w:p w14:paraId="4EC0DDCE" w14:textId="77777777" w:rsidR="00CF57E8" w:rsidRPr="006875BE" w:rsidRDefault="00CF57E8" w:rsidP="006875BE">
      <w:pPr>
        <w:pStyle w:val="DHHSbody"/>
      </w:pPr>
      <w:r w:rsidRPr="006875BE">
        <w:t>Applicants should be encouraged to select as many preferred areas as they can where they have a connection (for example, to community, services or work). Generally, the more preferred areas selected, the greater the likelihood the applicant will get housed.</w:t>
      </w:r>
    </w:p>
    <w:p w14:paraId="580A1827" w14:textId="77777777" w:rsidR="00CF57E8" w:rsidRPr="006875BE" w:rsidRDefault="00CF57E8" w:rsidP="006875BE">
      <w:pPr>
        <w:pStyle w:val="DHHSbody"/>
      </w:pPr>
      <w:r w:rsidRPr="006875BE">
        <w:t>Where an applicant only chooses areas that will provide them with a low chance of being housed, contact should occur with the applicant to suggest considering other preferred areas to increase their chances of getting housed.</w:t>
      </w:r>
    </w:p>
    <w:p w14:paraId="164D74B9" w14:textId="6449F222" w:rsidR="00267381" w:rsidRPr="00092333" w:rsidRDefault="00267381" w:rsidP="00092333">
      <w:pPr>
        <w:pStyle w:val="Heading1"/>
      </w:pPr>
      <w:bookmarkStart w:id="47" w:name="_Toc14348842"/>
      <w:r w:rsidRPr="00092333">
        <w:t>Applying discretion</w:t>
      </w:r>
      <w:bookmarkEnd w:id="47"/>
    </w:p>
    <w:p w14:paraId="3483ADE8" w14:textId="4A354BB1" w:rsidR="00267381" w:rsidRPr="006875BE" w:rsidRDefault="00267381" w:rsidP="006875BE">
      <w:pPr>
        <w:pStyle w:val="DHHSbody"/>
      </w:pPr>
      <w:r w:rsidRPr="006875BE">
        <w:t xml:space="preserve">Where an applicant has </w:t>
      </w:r>
      <w:r w:rsidR="00392B6E" w:rsidRPr="006875BE">
        <w:t>circumstances</w:t>
      </w:r>
      <w:r w:rsidRPr="006875BE">
        <w:t xml:space="preserve"> that affect their capacity to be housed appropriately, discretion can be used to help maximise their opportunities.</w:t>
      </w:r>
    </w:p>
    <w:p w14:paraId="3AB368CF" w14:textId="77777777" w:rsidR="00267381" w:rsidRPr="006875BE" w:rsidRDefault="00267381" w:rsidP="006875BE">
      <w:pPr>
        <w:pStyle w:val="DHHSbody"/>
      </w:pPr>
      <w:r w:rsidRPr="006875BE">
        <w:t>For example, Indigenous people 50 years of age and over, and similarly people with multiple episodes of homelessness and poor health, can be considered for the older persons stock in public housing.</w:t>
      </w:r>
    </w:p>
    <w:p w14:paraId="0FC8AAA3" w14:textId="77777777" w:rsidR="00311AD5" w:rsidRPr="00092333" w:rsidRDefault="00311AD5" w:rsidP="00092333">
      <w:pPr>
        <w:pStyle w:val="Heading1"/>
      </w:pPr>
      <w:bookmarkStart w:id="48" w:name="_Toc14348843"/>
      <w:r w:rsidRPr="00092333">
        <w:lastRenderedPageBreak/>
        <w:t>Updates to applications</w:t>
      </w:r>
      <w:bookmarkEnd w:id="48"/>
    </w:p>
    <w:p w14:paraId="2046F619" w14:textId="77777777" w:rsidR="00311AD5" w:rsidRPr="007870A4" w:rsidRDefault="00311AD5" w:rsidP="007870A4">
      <w:pPr>
        <w:pStyle w:val="DHHSbody"/>
        <w:rPr>
          <w:szCs w:val="20"/>
        </w:rPr>
      </w:pPr>
      <w:r w:rsidRPr="007870A4">
        <w:rPr>
          <w:szCs w:val="20"/>
        </w:rPr>
        <w:t>Only primary applicants, a designated service provider or participating registered agency can advise of updates to an application.</w:t>
      </w:r>
    </w:p>
    <w:p w14:paraId="5D5BF07A" w14:textId="77777777" w:rsidR="00311AD5" w:rsidRPr="007870A4" w:rsidRDefault="00311AD5" w:rsidP="007870A4">
      <w:pPr>
        <w:pStyle w:val="DHHSbody"/>
        <w:rPr>
          <w:szCs w:val="20"/>
        </w:rPr>
      </w:pPr>
      <w:r w:rsidRPr="007870A4">
        <w:rPr>
          <w:szCs w:val="20"/>
        </w:rPr>
        <w:t>Updates to applications fall into two broad groups:</w:t>
      </w:r>
    </w:p>
    <w:p w14:paraId="2B255888" w14:textId="77777777" w:rsidR="00311AD5" w:rsidRPr="007870A4" w:rsidRDefault="00311AD5" w:rsidP="007870A4">
      <w:pPr>
        <w:pStyle w:val="DHHSbullet1"/>
        <w:rPr>
          <w:szCs w:val="20"/>
        </w:rPr>
      </w:pPr>
      <w:r w:rsidRPr="007870A4">
        <w:rPr>
          <w:szCs w:val="20"/>
        </w:rPr>
        <w:t>changes to phone number, address, preference areas or similar</w:t>
      </w:r>
    </w:p>
    <w:p w14:paraId="52C21593" w14:textId="77777777" w:rsidR="00311AD5" w:rsidRPr="007870A4" w:rsidRDefault="00311AD5" w:rsidP="007870A4">
      <w:pPr>
        <w:pStyle w:val="DHHSbullet1lastline"/>
        <w:rPr>
          <w:szCs w:val="20"/>
        </w:rPr>
      </w:pPr>
      <w:r w:rsidRPr="007870A4">
        <w:rPr>
          <w:szCs w:val="20"/>
        </w:rPr>
        <w:t>more significant changes that may impact on their eligibility and therefore require a reassessment</w:t>
      </w:r>
      <w:r w:rsidR="00092333" w:rsidRPr="007870A4">
        <w:rPr>
          <w:szCs w:val="20"/>
        </w:rPr>
        <w:t>.</w:t>
      </w:r>
    </w:p>
    <w:p w14:paraId="12397FA4" w14:textId="2E41D0A5" w:rsidR="00311AD5" w:rsidRPr="006875BE" w:rsidRDefault="00311AD5" w:rsidP="006875BE">
      <w:pPr>
        <w:pStyle w:val="DHHSbody"/>
      </w:pPr>
      <w:r w:rsidRPr="006875BE">
        <w:t>.</w:t>
      </w:r>
    </w:p>
    <w:p w14:paraId="42E2639C" w14:textId="77777777" w:rsidR="00311AD5" w:rsidRPr="006875BE" w:rsidRDefault="00311AD5" w:rsidP="006875BE">
      <w:pPr>
        <w:pStyle w:val="DHHSbody"/>
      </w:pPr>
      <w:r w:rsidRPr="006875BE">
        <w:t>Application changes can be made in writing or by phone.</w:t>
      </w:r>
    </w:p>
    <w:p w14:paraId="021437E2" w14:textId="77777777" w:rsidR="00311AD5" w:rsidRPr="006875BE" w:rsidRDefault="00311AD5" w:rsidP="006875BE">
      <w:pPr>
        <w:pStyle w:val="DHHSbody"/>
      </w:pPr>
      <w:r w:rsidRPr="006875BE">
        <w:t>Where the primary applicant makes telephone contact advising of a change to their application, their details are updated in HiiP. Most changes to an application – including removing an application – can be made over the phone. Adding a new household member should be done in writing to ensure there is enough information in HiiP to assess their eligibility. A letter is sent to the primary applicant confirming the details that have been updated.</w:t>
      </w:r>
    </w:p>
    <w:p w14:paraId="5CB09544" w14:textId="77777777" w:rsidR="00311AD5" w:rsidRPr="006875BE" w:rsidRDefault="00311AD5" w:rsidP="006875BE">
      <w:pPr>
        <w:pStyle w:val="DHHSbody"/>
      </w:pPr>
      <w:r w:rsidRPr="006875BE">
        <w:t xml:space="preserve">If a change results in a need for an eligibility reassessment, the </w:t>
      </w:r>
      <w:r w:rsidR="00D55A73" w:rsidRPr="006875BE">
        <w:t xml:space="preserve">local department </w:t>
      </w:r>
      <w:r w:rsidRPr="006875BE">
        <w:t>office that manages the application is responsible.</w:t>
      </w:r>
    </w:p>
    <w:p w14:paraId="7D5B4C6F" w14:textId="77777777" w:rsidR="00311AD5" w:rsidRPr="006875BE" w:rsidRDefault="00311AD5" w:rsidP="006875BE">
      <w:pPr>
        <w:pStyle w:val="Heading1"/>
      </w:pPr>
      <w:bookmarkStart w:id="49" w:name="_Toc14348844"/>
      <w:r w:rsidRPr="006875BE">
        <w:t>Regular eligibility reviews</w:t>
      </w:r>
      <w:bookmarkEnd w:id="49"/>
    </w:p>
    <w:p w14:paraId="32904366" w14:textId="2432DD94" w:rsidR="00311AD5" w:rsidRPr="006875BE" w:rsidRDefault="00311AD5" w:rsidP="006875BE">
      <w:pPr>
        <w:pStyle w:val="DHHSbody"/>
      </w:pPr>
      <w:r w:rsidRPr="006875BE">
        <w:t>Under current policy, each application for social housing under the register requires a reassessment at a minimum of every two years.</w:t>
      </w:r>
      <w:r w:rsidR="007870A4" w:rsidRPr="006875BE">
        <w:t xml:space="preserve"> </w:t>
      </w:r>
      <w:r w:rsidRPr="006875BE">
        <w:t xml:space="preserve">Applications that reach 70 days prior to the </w:t>
      </w:r>
      <w:r w:rsidR="00392B6E" w:rsidRPr="006875BE">
        <w:t>two-year</w:t>
      </w:r>
      <w:r w:rsidRPr="006875BE">
        <w:t xml:space="preserve"> period have an eligibility review automatically forwarded to the applicant by HiiP.</w:t>
      </w:r>
    </w:p>
    <w:p w14:paraId="63766A4F" w14:textId="77777777" w:rsidR="00311AD5" w:rsidRPr="006875BE" w:rsidRDefault="00311AD5" w:rsidP="006875BE">
      <w:pPr>
        <w:pStyle w:val="DHHSbody"/>
      </w:pPr>
      <w:r w:rsidRPr="006875BE">
        <w:t>If there is no response within 28 days of the letter being sent a further eligibility confirmation r</w:t>
      </w:r>
      <w:r w:rsidR="006875BE" w:rsidRPr="006875BE">
        <w:t>equest is sent automatically.</w:t>
      </w:r>
    </w:p>
    <w:p w14:paraId="50D932C3" w14:textId="77777777" w:rsidR="00311AD5" w:rsidRPr="006875BE" w:rsidRDefault="00311AD5" w:rsidP="006875BE">
      <w:pPr>
        <w:pStyle w:val="DHHSbody"/>
      </w:pPr>
      <w:r w:rsidRPr="006875BE">
        <w:t>After 56 days, the application status moves to ‘re-assessed’ and the local department office responsible for the application has 14 days to complete a reassessment or removal process.</w:t>
      </w:r>
    </w:p>
    <w:p w14:paraId="377D496B" w14:textId="77777777" w:rsidR="00311AD5" w:rsidRPr="006875BE" w:rsidRDefault="00311AD5" w:rsidP="006875BE">
      <w:pPr>
        <w:pStyle w:val="DHHSbody"/>
      </w:pPr>
      <w:r w:rsidRPr="006875BE">
        <w:t>For applications merged from participating registered agencies, applicants will be informed where minimal and necessary information is required to ensure applications are merged correctly, for example, the type of social housing they wish to apply for.</w:t>
      </w:r>
    </w:p>
    <w:p w14:paraId="5C765AE5" w14:textId="77777777" w:rsidR="00311AD5" w:rsidRPr="006875BE" w:rsidRDefault="00311AD5" w:rsidP="006875BE">
      <w:pPr>
        <w:pStyle w:val="Heading1"/>
      </w:pPr>
      <w:bookmarkStart w:id="50" w:name="_Toc14348845"/>
      <w:r w:rsidRPr="006875BE">
        <w:t>Reassessments of eligibility/category</w:t>
      </w:r>
      <w:bookmarkEnd w:id="50"/>
    </w:p>
    <w:p w14:paraId="4389F8E7" w14:textId="77777777" w:rsidR="00311AD5" w:rsidRPr="007870A4" w:rsidRDefault="00311AD5" w:rsidP="007870A4">
      <w:pPr>
        <w:pStyle w:val="DHHSbody"/>
        <w:rPr>
          <w:szCs w:val="20"/>
        </w:rPr>
      </w:pPr>
      <w:r w:rsidRPr="007870A4">
        <w:rPr>
          <w:szCs w:val="20"/>
        </w:rPr>
        <w:t>In some circumstances, primary applicants may choose to withdraw their application, or they may be assessed as being no longer eligible for housing. In these instances, the application is removed from the register.</w:t>
      </w:r>
    </w:p>
    <w:p w14:paraId="1F1E9D79" w14:textId="77777777" w:rsidR="00311AD5" w:rsidRPr="007870A4" w:rsidRDefault="00311AD5" w:rsidP="007870A4">
      <w:pPr>
        <w:pStyle w:val="DHHSbody"/>
        <w:rPr>
          <w:szCs w:val="20"/>
        </w:rPr>
      </w:pPr>
      <w:r w:rsidRPr="007870A4">
        <w:rPr>
          <w:szCs w:val="20"/>
        </w:rPr>
        <w:t>Eligibility is reassessed before an offer of housing is made or when the applicant contacts the social housing organisation to advise of one or more of the following:</w:t>
      </w:r>
    </w:p>
    <w:p w14:paraId="748BDF7B" w14:textId="77777777" w:rsidR="00311AD5" w:rsidRPr="007870A4" w:rsidRDefault="00311AD5" w:rsidP="007870A4">
      <w:pPr>
        <w:pStyle w:val="DHHSbullet1"/>
        <w:rPr>
          <w:szCs w:val="20"/>
        </w:rPr>
      </w:pPr>
      <w:r w:rsidRPr="007870A4">
        <w:rPr>
          <w:szCs w:val="20"/>
        </w:rPr>
        <w:t>the application was previously removed from the register and they wish to have the application reinstated</w:t>
      </w:r>
    </w:p>
    <w:p w14:paraId="35095830" w14:textId="77777777" w:rsidR="00311AD5" w:rsidRDefault="00311AD5" w:rsidP="007870A4">
      <w:pPr>
        <w:pStyle w:val="DHHSbullet1"/>
        <w:rPr>
          <w:szCs w:val="20"/>
        </w:rPr>
      </w:pPr>
      <w:r w:rsidRPr="007870A4">
        <w:rPr>
          <w:szCs w:val="20"/>
        </w:rPr>
        <w:t>there has been a change in household composition</w:t>
      </w:r>
    </w:p>
    <w:p w14:paraId="4288EF7F" w14:textId="77777777" w:rsidR="00C6235C" w:rsidRPr="007870A4" w:rsidRDefault="00C6235C" w:rsidP="007870A4">
      <w:pPr>
        <w:pStyle w:val="DHHSbullet1"/>
        <w:rPr>
          <w:szCs w:val="20"/>
        </w:rPr>
      </w:pPr>
      <w:r>
        <w:rPr>
          <w:szCs w:val="20"/>
        </w:rPr>
        <w:t>there has been a change in th</w:t>
      </w:r>
      <w:r>
        <w:rPr>
          <w:szCs w:val="20"/>
        </w:rPr>
        <w:t>e</w:t>
      </w:r>
      <w:r>
        <w:rPr>
          <w:szCs w:val="20"/>
        </w:rPr>
        <w:t xml:space="preserve"> household</w:t>
      </w:r>
      <w:r>
        <w:rPr>
          <w:szCs w:val="20"/>
        </w:rPr>
        <w:t>s'</w:t>
      </w:r>
      <w:r>
        <w:rPr>
          <w:szCs w:val="20"/>
        </w:rPr>
        <w:t xml:space="preserve"> housing situation</w:t>
      </w:r>
    </w:p>
    <w:p w14:paraId="1A58AE9C" w14:textId="77777777" w:rsidR="00311AD5" w:rsidRPr="007870A4" w:rsidRDefault="00311AD5" w:rsidP="007870A4">
      <w:pPr>
        <w:pStyle w:val="DHHSbullet1"/>
        <w:rPr>
          <w:szCs w:val="20"/>
        </w:rPr>
      </w:pPr>
      <w:r w:rsidRPr="007870A4">
        <w:rPr>
          <w:szCs w:val="20"/>
        </w:rPr>
        <w:t>there has been a change in household income or assets</w:t>
      </w:r>
    </w:p>
    <w:p w14:paraId="572F577C" w14:textId="4E6B4BBC" w:rsidR="00311AD5" w:rsidRPr="007870A4" w:rsidRDefault="00311AD5" w:rsidP="007870A4">
      <w:pPr>
        <w:pStyle w:val="DHHSbullet1"/>
        <w:rPr>
          <w:szCs w:val="20"/>
        </w:rPr>
      </w:pPr>
      <w:r w:rsidRPr="007870A4">
        <w:rPr>
          <w:szCs w:val="20"/>
        </w:rPr>
        <w:t xml:space="preserve">the applicant wishes to apply for Priority </w:t>
      </w:r>
      <w:r w:rsidR="00C6235C">
        <w:rPr>
          <w:szCs w:val="20"/>
        </w:rPr>
        <w:t>Access</w:t>
      </w:r>
      <w:r w:rsidR="002C2427">
        <w:rPr>
          <w:szCs w:val="20"/>
        </w:rPr>
        <w:t xml:space="preserve"> </w:t>
      </w:r>
      <w:r w:rsidRPr="007870A4">
        <w:rPr>
          <w:szCs w:val="20"/>
        </w:rPr>
        <w:t>or Special Accommodation Requirements (SAR)</w:t>
      </w:r>
    </w:p>
    <w:p w14:paraId="4E3C0E75" w14:textId="77777777" w:rsidR="002C2427" w:rsidRDefault="00311AD5" w:rsidP="007870A4">
      <w:pPr>
        <w:pStyle w:val="DHHSbullet1lastline"/>
        <w:rPr>
          <w:szCs w:val="20"/>
        </w:rPr>
      </w:pPr>
      <w:r w:rsidRPr="007870A4">
        <w:rPr>
          <w:szCs w:val="20"/>
        </w:rPr>
        <w:t>there has been a change that may affect the status of their application or SAR</w:t>
      </w:r>
    </w:p>
    <w:p w14:paraId="7103733F" w14:textId="4D5D62AE" w:rsidR="00311AD5" w:rsidRPr="007870A4" w:rsidRDefault="002C2427" w:rsidP="007870A4">
      <w:pPr>
        <w:pStyle w:val="DHHSbullet1lastline"/>
        <w:rPr>
          <w:szCs w:val="20"/>
        </w:rPr>
      </w:pPr>
      <w:r>
        <w:rPr>
          <w:szCs w:val="20"/>
        </w:rPr>
        <w:t xml:space="preserve">the change in </w:t>
      </w:r>
      <w:r w:rsidR="004145FD">
        <w:rPr>
          <w:szCs w:val="20"/>
        </w:rPr>
        <w:t xml:space="preserve">housing </w:t>
      </w:r>
      <w:r>
        <w:rPr>
          <w:szCs w:val="20"/>
        </w:rPr>
        <w:t xml:space="preserve">circumstances may impact on their eligibility for Priority Access. </w:t>
      </w:r>
    </w:p>
    <w:p w14:paraId="2C692270" w14:textId="084A6B96" w:rsidR="00311AD5" w:rsidRPr="007870A4" w:rsidRDefault="004145FD" w:rsidP="007870A4">
      <w:pPr>
        <w:pStyle w:val="DHHSbody"/>
        <w:rPr>
          <w:szCs w:val="20"/>
        </w:rPr>
      </w:pPr>
      <w:r>
        <w:rPr>
          <w:szCs w:val="20"/>
        </w:rPr>
        <w:t>Where an applica</w:t>
      </w:r>
      <w:r>
        <w:rPr>
          <w:szCs w:val="20"/>
        </w:rPr>
        <w:t xml:space="preserve">tion has a change in </w:t>
      </w:r>
      <w:r>
        <w:rPr>
          <w:szCs w:val="20"/>
        </w:rPr>
        <w:t>circumstances but</w:t>
      </w:r>
      <w:r>
        <w:rPr>
          <w:szCs w:val="20"/>
        </w:rPr>
        <w:t xml:space="preserve"> has remained eligible for their current Priority Access category or Register of Interest, the original effective date is retained</w:t>
      </w:r>
      <w:r w:rsidR="007870A4" w:rsidRPr="007870A4">
        <w:rPr>
          <w:szCs w:val="20"/>
        </w:rPr>
        <w:t>.</w:t>
      </w:r>
    </w:p>
    <w:p w14:paraId="318BC746" w14:textId="77777777" w:rsidR="00BE3A7B" w:rsidRPr="007870A4" w:rsidRDefault="00BE3A7B">
      <w:pPr>
        <w:pStyle w:val="Heading1"/>
      </w:pPr>
      <w:bookmarkStart w:id="51" w:name="_Toc14348846"/>
      <w:r w:rsidRPr="007870A4">
        <w:lastRenderedPageBreak/>
        <w:t>Removing applications</w:t>
      </w:r>
      <w:bookmarkEnd w:id="51"/>
    </w:p>
    <w:p w14:paraId="5A68953B" w14:textId="77777777" w:rsidR="00BE3A7B" w:rsidRPr="007870A4" w:rsidRDefault="00BE3A7B" w:rsidP="007870A4">
      <w:pPr>
        <w:pStyle w:val="DHHSbody"/>
        <w:rPr>
          <w:szCs w:val="20"/>
        </w:rPr>
      </w:pPr>
      <w:r w:rsidRPr="007870A4">
        <w:rPr>
          <w:szCs w:val="20"/>
        </w:rPr>
        <w:t>Applicants are removed from the register if:</w:t>
      </w:r>
    </w:p>
    <w:p w14:paraId="7931D93D" w14:textId="77777777" w:rsidR="00BE3A7B" w:rsidRPr="007870A4" w:rsidRDefault="00BE3A7B" w:rsidP="007870A4">
      <w:pPr>
        <w:pStyle w:val="DHHSbullet1"/>
        <w:rPr>
          <w:szCs w:val="20"/>
        </w:rPr>
      </w:pPr>
      <w:r w:rsidRPr="007870A4">
        <w:rPr>
          <w:szCs w:val="20"/>
        </w:rPr>
        <w:t>they have been hou</w:t>
      </w:r>
      <w:r w:rsidR="005B6E5C" w:rsidRPr="007870A4">
        <w:rPr>
          <w:szCs w:val="20"/>
        </w:rPr>
        <w:t>sed in long term social housing</w:t>
      </w:r>
    </w:p>
    <w:p w14:paraId="0867ED14" w14:textId="77777777" w:rsidR="00BE3A7B" w:rsidRPr="007870A4" w:rsidRDefault="007870A4" w:rsidP="007870A4">
      <w:pPr>
        <w:pStyle w:val="DHHSbullet1"/>
        <w:rPr>
          <w:szCs w:val="20"/>
        </w:rPr>
      </w:pPr>
      <w:r>
        <w:rPr>
          <w:szCs w:val="20"/>
        </w:rPr>
        <w:t>they are unable to be contacted</w:t>
      </w:r>
    </w:p>
    <w:p w14:paraId="15FECBBF" w14:textId="77777777" w:rsidR="00BE3A7B" w:rsidRPr="007870A4" w:rsidRDefault="00BE3A7B" w:rsidP="007870A4">
      <w:pPr>
        <w:pStyle w:val="DHHSbullet1"/>
        <w:rPr>
          <w:szCs w:val="20"/>
        </w:rPr>
      </w:pPr>
      <w:r w:rsidRPr="007870A4">
        <w:rPr>
          <w:szCs w:val="20"/>
        </w:rPr>
        <w:t>the household no longer meets the eligibility criteria</w:t>
      </w:r>
    </w:p>
    <w:p w14:paraId="6ADB09B1" w14:textId="5BA7D51A" w:rsidR="00BE3A7B" w:rsidRPr="007870A4" w:rsidRDefault="00BE3A7B" w:rsidP="007870A4">
      <w:pPr>
        <w:pStyle w:val="DHHSbullet1"/>
        <w:rPr>
          <w:szCs w:val="20"/>
        </w:rPr>
      </w:pPr>
      <w:r w:rsidRPr="007870A4">
        <w:rPr>
          <w:szCs w:val="20"/>
        </w:rPr>
        <w:t>the primary applicant advises that they are no longer interested in co</w:t>
      </w:r>
      <w:r w:rsidR="005B6E5C" w:rsidRPr="007870A4">
        <w:rPr>
          <w:szCs w:val="20"/>
        </w:rPr>
        <w:t>ntinuing with their application</w:t>
      </w:r>
    </w:p>
    <w:p w14:paraId="700FCB0D" w14:textId="50A72F45" w:rsidR="00BE3A7B" w:rsidRPr="007870A4" w:rsidRDefault="00BE3A7B" w:rsidP="007870A4">
      <w:pPr>
        <w:pStyle w:val="DHHSbullet1"/>
        <w:rPr>
          <w:szCs w:val="20"/>
        </w:rPr>
      </w:pPr>
      <w:r w:rsidRPr="007870A4">
        <w:rPr>
          <w:szCs w:val="20"/>
        </w:rPr>
        <w:t xml:space="preserve">the primary applicant requests that their application be temporarily removed from the register, for example they are unable to accept an offer of housing </w:t>
      </w:r>
      <w:proofErr w:type="gramStart"/>
      <w:r w:rsidRPr="007870A4">
        <w:rPr>
          <w:szCs w:val="20"/>
        </w:rPr>
        <w:t>at the present time</w:t>
      </w:r>
      <w:proofErr w:type="gramEnd"/>
    </w:p>
    <w:p w14:paraId="28EDA663" w14:textId="045B7305" w:rsidR="00BE3A7B" w:rsidRDefault="00BE3A7B" w:rsidP="007870A4">
      <w:pPr>
        <w:pStyle w:val="DHHSbullet1lastline"/>
      </w:pPr>
      <w:r w:rsidRPr="007870A4">
        <w:rPr>
          <w:szCs w:val="20"/>
        </w:rPr>
        <w:t xml:space="preserve">an applicant has received the maximum number of reasonable offers </w:t>
      </w:r>
      <w:r w:rsidR="00CD6D24">
        <w:rPr>
          <w:szCs w:val="20"/>
        </w:rPr>
        <w:t>that they are</w:t>
      </w:r>
      <w:r w:rsidRPr="007870A4">
        <w:rPr>
          <w:szCs w:val="20"/>
        </w:rPr>
        <w:t xml:space="preserve"> entitled </w:t>
      </w:r>
      <w:r w:rsidR="00CD6D24">
        <w:rPr>
          <w:szCs w:val="20"/>
        </w:rPr>
        <w:t xml:space="preserve">to </w:t>
      </w:r>
      <w:r w:rsidRPr="007870A4">
        <w:rPr>
          <w:szCs w:val="20"/>
        </w:rPr>
        <w:t xml:space="preserve">and have refused them. </w:t>
      </w:r>
      <w:r w:rsidR="00CD6D24">
        <w:rPr>
          <w:szCs w:val="20"/>
        </w:rPr>
        <w:t>A</w:t>
      </w:r>
      <w:r w:rsidRPr="007870A4">
        <w:rPr>
          <w:szCs w:val="20"/>
        </w:rPr>
        <w:t>pplicants are provided with a maximum of two reasonable offers</w:t>
      </w:r>
      <w:r w:rsidR="00CD6D24">
        <w:rPr>
          <w:szCs w:val="20"/>
        </w:rPr>
        <w:t xml:space="preserve"> on Priority Access</w:t>
      </w:r>
      <w:r w:rsidRPr="007870A4">
        <w:rPr>
          <w:szCs w:val="20"/>
        </w:rPr>
        <w:t xml:space="preserve"> and a further two offers under Register of Interest.</w:t>
      </w:r>
      <w:r w:rsidR="007870A4">
        <w:rPr>
          <w:szCs w:val="20"/>
        </w:rPr>
        <w:t xml:space="preserve"> </w:t>
      </w:r>
    </w:p>
    <w:p w14:paraId="4014F6C3" w14:textId="77777777" w:rsidR="00682C9F" w:rsidRPr="009623C9" w:rsidRDefault="00682C9F" w:rsidP="008B53F2">
      <w:pPr>
        <w:pStyle w:val="Heading3"/>
      </w:pPr>
      <w:r>
        <w:t xml:space="preserve">No contact </w:t>
      </w:r>
    </w:p>
    <w:p w14:paraId="7F4B65A9" w14:textId="77777777" w:rsidR="00FC5AF5" w:rsidRPr="000E1AE2" w:rsidRDefault="00B01BDC" w:rsidP="000E1AE2">
      <w:pPr>
        <w:pStyle w:val="DHHSbody"/>
        <w:rPr>
          <w:rFonts w:cs="Arial"/>
          <w:szCs w:val="20"/>
        </w:rPr>
      </w:pPr>
      <w:r w:rsidRPr="000E1AE2">
        <w:rPr>
          <w:rFonts w:cs="Arial"/>
          <w:szCs w:val="20"/>
        </w:rPr>
        <w:t>Where app</w:t>
      </w:r>
      <w:r w:rsidR="00D51A00" w:rsidRPr="000E1AE2">
        <w:rPr>
          <w:rFonts w:cs="Arial"/>
          <w:szCs w:val="20"/>
        </w:rPr>
        <w:t>licants are unable to be contacted</w:t>
      </w:r>
      <w:r w:rsidR="009815BA" w:rsidRPr="000E1AE2">
        <w:rPr>
          <w:rFonts w:cs="Arial"/>
          <w:szCs w:val="20"/>
        </w:rPr>
        <w:t xml:space="preserve"> at least </w:t>
      </w:r>
      <w:r w:rsidR="00D51A00" w:rsidRPr="000E1AE2">
        <w:rPr>
          <w:rFonts w:cs="Arial"/>
          <w:szCs w:val="20"/>
        </w:rPr>
        <w:t>two contact attempts should be made. Contact attempts</w:t>
      </w:r>
      <w:r w:rsidR="00EB4D3D" w:rsidRPr="000E1AE2">
        <w:rPr>
          <w:rFonts w:cs="Arial"/>
          <w:szCs w:val="20"/>
        </w:rPr>
        <w:t>, at a minimum,</w:t>
      </w:r>
      <w:r w:rsidR="00D51A00" w:rsidRPr="000E1AE2">
        <w:rPr>
          <w:rFonts w:cs="Arial"/>
          <w:szCs w:val="20"/>
        </w:rPr>
        <w:t xml:space="preserve"> should con</w:t>
      </w:r>
      <w:r w:rsidR="00EB4D3D" w:rsidRPr="000E1AE2">
        <w:rPr>
          <w:rFonts w:cs="Arial"/>
          <w:szCs w:val="20"/>
        </w:rPr>
        <w:t>sist of a</w:t>
      </w:r>
      <w:r w:rsidR="00D51A00" w:rsidRPr="000E1AE2">
        <w:rPr>
          <w:rFonts w:cs="Arial"/>
          <w:szCs w:val="20"/>
        </w:rPr>
        <w:t xml:space="preserve"> phone call</w:t>
      </w:r>
      <w:r w:rsidR="00D86532" w:rsidRPr="000E1AE2">
        <w:rPr>
          <w:rFonts w:cs="Arial"/>
          <w:szCs w:val="20"/>
        </w:rPr>
        <w:t>,</w:t>
      </w:r>
      <w:r w:rsidR="00D51A00" w:rsidRPr="000E1AE2">
        <w:rPr>
          <w:rFonts w:cs="Arial"/>
          <w:szCs w:val="20"/>
        </w:rPr>
        <w:t xml:space="preserve"> and w</w:t>
      </w:r>
      <w:r w:rsidR="00EB4D3D" w:rsidRPr="000E1AE2">
        <w:rPr>
          <w:rFonts w:cs="Arial"/>
          <w:szCs w:val="20"/>
        </w:rPr>
        <w:t>here this type of contact has</w:t>
      </w:r>
      <w:r w:rsidR="00D51A00" w:rsidRPr="000E1AE2">
        <w:rPr>
          <w:rFonts w:cs="Arial"/>
          <w:szCs w:val="20"/>
        </w:rPr>
        <w:t xml:space="preserve"> been unsuccessful, a letter should be sent to the applicant</w:t>
      </w:r>
      <w:r w:rsidR="00FC5AF5" w:rsidRPr="000E1AE2">
        <w:rPr>
          <w:rFonts w:cs="Arial"/>
          <w:szCs w:val="20"/>
        </w:rPr>
        <w:t>.</w:t>
      </w:r>
    </w:p>
    <w:p w14:paraId="0A8807E6" w14:textId="77777777" w:rsidR="00B04D2C" w:rsidRPr="007870A4" w:rsidRDefault="00480A20" w:rsidP="007870A4">
      <w:pPr>
        <w:pStyle w:val="DHHSbody"/>
        <w:rPr>
          <w:szCs w:val="20"/>
        </w:rPr>
      </w:pPr>
      <w:r w:rsidRPr="007870A4">
        <w:rPr>
          <w:szCs w:val="20"/>
        </w:rPr>
        <w:t xml:space="preserve">In addition, where an applicant has support, the relevant support person or organisation must </w:t>
      </w:r>
      <w:r w:rsidR="00B04D2C" w:rsidRPr="007870A4">
        <w:rPr>
          <w:szCs w:val="20"/>
        </w:rPr>
        <w:t>be contacted.</w:t>
      </w:r>
    </w:p>
    <w:p w14:paraId="1FA3ADA4" w14:textId="77777777" w:rsidR="00B01BDC" w:rsidRDefault="00B04D2C" w:rsidP="007870A4">
      <w:pPr>
        <w:pStyle w:val="DHHSbody"/>
        <w:rPr>
          <w:szCs w:val="20"/>
        </w:rPr>
      </w:pPr>
      <w:r w:rsidRPr="007870A4">
        <w:rPr>
          <w:szCs w:val="20"/>
        </w:rPr>
        <w:t>W</w:t>
      </w:r>
      <w:r w:rsidR="00616A52" w:rsidRPr="007870A4">
        <w:rPr>
          <w:szCs w:val="20"/>
        </w:rPr>
        <w:t>here</w:t>
      </w:r>
      <w:r w:rsidR="00480A20" w:rsidRPr="007870A4">
        <w:rPr>
          <w:szCs w:val="20"/>
        </w:rPr>
        <w:t xml:space="preserve"> </w:t>
      </w:r>
      <w:r w:rsidR="00616A52" w:rsidRPr="007870A4">
        <w:rPr>
          <w:szCs w:val="20"/>
        </w:rPr>
        <w:t>t</w:t>
      </w:r>
      <w:r w:rsidR="0090672C" w:rsidRPr="007870A4">
        <w:rPr>
          <w:szCs w:val="20"/>
        </w:rPr>
        <w:t xml:space="preserve">he applicant has provided consent to use </w:t>
      </w:r>
      <w:r w:rsidR="00104EBE" w:rsidRPr="007870A4">
        <w:rPr>
          <w:szCs w:val="20"/>
        </w:rPr>
        <w:t xml:space="preserve">Centrelink Confirmation </w:t>
      </w:r>
      <w:proofErr w:type="spellStart"/>
      <w:r w:rsidR="00104EBE" w:rsidRPr="007870A4">
        <w:rPr>
          <w:szCs w:val="20"/>
        </w:rPr>
        <w:t>eServices’</w:t>
      </w:r>
      <w:proofErr w:type="spellEnd"/>
      <w:r w:rsidR="00104EBE" w:rsidRPr="007870A4">
        <w:rPr>
          <w:szCs w:val="20"/>
        </w:rPr>
        <w:t xml:space="preserve"> </w:t>
      </w:r>
      <w:r w:rsidR="009A47F9" w:rsidRPr="007870A4">
        <w:rPr>
          <w:szCs w:val="20"/>
        </w:rPr>
        <w:t xml:space="preserve">contact and address verification, </w:t>
      </w:r>
      <w:r w:rsidR="00480A20" w:rsidRPr="007870A4">
        <w:rPr>
          <w:szCs w:val="20"/>
        </w:rPr>
        <w:t>staff must</w:t>
      </w:r>
      <w:r w:rsidR="00CD023E" w:rsidRPr="007870A4">
        <w:rPr>
          <w:szCs w:val="20"/>
        </w:rPr>
        <w:t xml:space="preserve"> </w:t>
      </w:r>
      <w:r w:rsidRPr="007870A4">
        <w:rPr>
          <w:szCs w:val="20"/>
        </w:rPr>
        <w:t xml:space="preserve">use </w:t>
      </w:r>
      <w:r w:rsidR="00650EAB" w:rsidRPr="007870A4">
        <w:rPr>
          <w:szCs w:val="20"/>
        </w:rPr>
        <w:t xml:space="preserve">this </w:t>
      </w:r>
      <w:r w:rsidRPr="007870A4">
        <w:rPr>
          <w:szCs w:val="20"/>
        </w:rPr>
        <w:t xml:space="preserve">service to confirm whether the applicant has </w:t>
      </w:r>
      <w:r w:rsidR="00650EAB" w:rsidRPr="007870A4">
        <w:rPr>
          <w:szCs w:val="20"/>
        </w:rPr>
        <w:t xml:space="preserve">provided </w:t>
      </w:r>
      <w:r w:rsidRPr="007870A4">
        <w:rPr>
          <w:szCs w:val="20"/>
        </w:rPr>
        <w:t>alternative contact details.</w:t>
      </w:r>
    </w:p>
    <w:p w14:paraId="65493110" w14:textId="77777777" w:rsidR="00682C9F" w:rsidRPr="00C85201" w:rsidRDefault="00C85201" w:rsidP="008B53F2">
      <w:pPr>
        <w:pStyle w:val="Heading3"/>
      </w:pPr>
      <w:r>
        <w:t>R</w:t>
      </w:r>
      <w:r w:rsidR="00682C9F">
        <w:t>efused offers</w:t>
      </w:r>
    </w:p>
    <w:p w14:paraId="43EC0D67" w14:textId="2B51D99A" w:rsidR="00BE3A7B" w:rsidRDefault="00BE3A7B" w:rsidP="007870A4">
      <w:pPr>
        <w:pStyle w:val="DHHSbody"/>
        <w:rPr>
          <w:szCs w:val="20"/>
        </w:rPr>
      </w:pPr>
      <w:r w:rsidRPr="007870A4">
        <w:rPr>
          <w:szCs w:val="20"/>
        </w:rPr>
        <w:t xml:space="preserve">Where an applicant has refused an offer </w:t>
      </w:r>
      <w:r w:rsidR="00C85201" w:rsidRPr="007870A4">
        <w:rPr>
          <w:szCs w:val="20"/>
        </w:rPr>
        <w:t>based on</w:t>
      </w:r>
      <w:r w:rsidRPr="007870A4">
        <w:rPr>
          <w:szCs w:val="20"/>
        </w:rPr>
        <w:t xml:space="preserve"> medical or other reason</w:t>
      </w:r>
      <w:r w:rsidR="00CD6D24">
        <w:rPr>
          <w:szCs w:val="20"/>
        </w:rPr>
        <w:t>s</w:t>
      </w:r>
      <w:r w:rsidRPr="007870A4">
        <w:rPr>
          <w:szCs w:val="20"/>
        </w:rPr>
        <w:t xml:space="preserve"> which they had previously not flagged in their application, they will need to submit </w:t>
      </w:r>
      <w:r w:rsidR="00CD6D24">
        <w:rPr>
          <w:szCs w:val="20"/>
        </w:rPr>
        <w:t xml:space="preserve">appropriate </w:t>
      </w:r>
      <w:r w:rsidRPr="007870A4">
        <w:rPr>
          <w:szCs w:val="20"/>
        </w:rPr>
        <w:t xml:space="preserve">evidence if they wish to </w:t>
      </w:r>
      <w:r w:rsidR="00CD6D24">
        <w:rPr>
          <w:szCs w:val="20"/>
        </w:rPr>
        <w:t>review</w:t>
      </w:r>
      <w:r w:rsidR="00CD6D24" w:rsidRPr="007870A4">
        <w:rPr>
          <w:szCs w:val="20"/>
        </w:rPr>
        <w:t xml:space="preserve"> </w:t>
      </w:r>
      <w:r w:rsidRPr="007870A4">
        <w:rPr>
          <w:szCs w:val="20"/>
        </w:rPr>
        <w:t>the reasonableness of the offer.</w:t>
      </w:r>
    </w:p>
    <w:p w14:paraId="51CAF30C" w14:textId="77777777" w:rsidR="00C85201" w:rsidRPr="00C85201" w:rsidRDefault="00C85201" w:rsidP="008B53F2">
      <w:pPr>
        <w:pStyle w:val="Heading3"/>
      </w:pPr>
      <w:r>
        <w:t>Incomplete applications</w:t>
      </w:r>
    </w:p>
    <w:p w14:paraId="71DAE9E6" w14:textId="7E15BAEA" w:rsidR="00BE3A7B" w:rsidRPr="000E1AE2" w:rsidRDefault="00BE3A7B" w:rsidP="007870A4">
      <w:pPr>
        <w:pStyle w:val="DHHSbody"/>
      </w:pPr>
      <w:r w:rsidRPr="007870A4">
        <w:rPr>
          <w:szCs w:val="20"/>
        </w:rPr>
        <w:t>Where more than six months has elapsed since an</w:t>
      </w:r>
      <w:r w:rsidR="00C85201">
        <w:rPr>
          <w:szCs w:val="20"/>
        </w:rPr>
        <w:t xml:space="preserve"> incomplete</w:t>
      </w:r>
      <w:r w:rsidRPr="007870A4">
        <w:rPr>
          <w:szCs w:val="20"/>
        </w:rPr>
        <w:t xml:space="preserve"> application has been submitted </w:t>
      </w:r>
      <w:r w:rsidR="00C85201">
        <w:rPr>
          <w:szCs w:val="20"/>
        </w:rPr>
        <w:t xml:space="preserve">and a request for further information </w:t>
      </w:r>
      <w:r w:rsidR="00C85201">
        <w:rPr>
          <w:szCs w:val="20"/>
        </w:rPr>
        <w:t>was not</w:t>
      </w:r>
      <w:r w:rsidR="00C85201">
        <w:rPr>
          <w:szCs w:val="20"/>
        </w:rPr>
        <w:t xml:space="preserve"> responded to, </w:t>
      </w:r>
      <w:r w:rsidRPr="007870A4">
        <w:rPr>
          <w:szCs w:val="20"/>
        </w:rPr>
        <w:t xml:space="preserve">the application should be </w:t>
      </w:r>
      <w:proofErr w:type="gramStart"/>
      <w:r w:rsidRPr="007870A4">
        <w:rPr>
          <w:szCs w:val="20"/>
        </w:rPr>
        <w:t>removed</w:t>
      </w:r>
      <w:proofErr w:type="gramEnd"/>
      <w:r w:rsidRPr="007870A4">
        <w:rPr>
          <w:szCs w:val="20"/>
        </w:rPr>
        <w:t xml:space="preserve"> and a new application will need to be submitted</w:t>
      </w:r>
      <w:r w:rsidRPr="000E1AE2">
        <w:t>.</w:t>
      </w:r>
    </w:p>
    <w:p w14:paraId="764C14E3" w14:textId="77777777" w:rsidR="00BE3A7B" w:rsidRPr="007870A4" w:rsidRDefault="00BF6B25" w:rsidP="007870A4">
      <w:pPr>
        <w:pStyle w:val="Heading1"/>
      </w:pPr>
      <w:bookmarkStart w:id="52" w:name="_Toc14348847"/>
      <w:r w:rsidRPr="007870A4">
        <w:t xml:space="preserve">Reinstating </w:t>
      </w:r>
      <w:r w:rsidR="00BE3A7B" w:rsidRPr="007870A4">
        <w:t>applications</w:t>
      </w:r>
      <w:bookmarkEnd w:id="52"/>
    </w:p>
    <w:p w14:paraId="5FCA3DE0" w14:textId="472E37A0" w:rsidR="00467B25" w:rsidRPr="00812E6F" w:rsidRDefault="00BE3A7B" w:rsidP="00812E6F">
      <w:pPr>
        <w:pStyle w:val="DHHSbody"/>
        <w:rPr>
          <w:szCs w:val="20"/>
        </w:rPr>
      </w:pPr>
      <w:r w:rsidRPr="00812E6F">
        <w:rPr>
          <w:szCs w:val="20"/>
        </w:rPr>
        <w:t xml:space="preserve">Applications can be </w:t>
      </w:r>
      <w:r w:rsidR="006C6251" w:rsidRPr="00812E6F">
        <w:rPr>
          <w:szCs w:val="20"/>
        </w:rPr>
        <w:t xml:space="preserve">reinstated </w:t>
      </w:r>
      <w:r w:rsidRPr="00812E6F">
        <w:rPr>
          <w:szCs w:val="20"/>
        </w:rPr>
        <w:t xml:space="preserve">when the applicant makes contact </w:t>
      </w:r>
      <w:r w:rsidR="00AC1063">
        <w:rPr>
          <w:szCs w:val="20"/>
        </w:rPr>
        <w:t>(</w:t>
      </w:r>
      <w:r w:rsidR="00AC1063">
        <w:rPr>
          <w:szCs w:val="20"/>
        </w:rPr>
        <w:t xml:space="preserve">in writing, person or on the phone) </w:t>
      </w:r>
      <w:r w:rsidRPr="00812E6F">
        <w:rPr>
          <w:szCs w:val="20"/>
        </w:rPr>
        <w:t>within two years from the date their application was removed from the register and the applicant can prove they meet the eligibility criteria.</w:t>
      </w:r>
    </w:p>
    <w:p w14:paraId="6CB4AC7D" w14:textId="77777777" w:rsidR="00467B25" w:rsidRPr="00812E6F" w:rsidRDefault="00467B25" w:rsidP="00812E6F">
      <w:pPr>
        <w:pStyle w:val="DHHSbody"/>
        <w:rPr>
          <w:szCs w:val="20"/>
        </w:rPr>
      </w:pPr>
      <w:r w:rsidRPr="00812E6F">
        <w:rPr>
          <w:szCs w:val="20"/>
        </w:rPr>
        <w:t xml:space="preserve">Where an applicant’s application is no longer active because they were unable to be contacted or </w:t>
      </w:r>
      <w:r w:rsidR="008F66A1" w:rsidRPr="00812E6F">
        <w:rPr>
          <w:szCs w:val="20"/>
        </w:rPr>
        <w:t xml:space="preserve">for </w:t>
      </w:r>
      <w:r w:rsidRPr="00812E6F">
        <w:rPr>
          <w:szCs w:val="20"/>
        </w:rPr>
        <w:t>similar</w:t>
      </w:r>
      <w:r w:rsidR="008F66A1" w:rsidRPr="00812E6F">
        <w:rPr>
          <w:szCs w:val="20"/>
        </w:rPr>
        <w:t xml:space="preserve"> reasons</w:t>
      </w:r>
      <w:r w:rsidRPr="00812E6F">
        <w:rPr>
          <w:szCs w:val="20"/>
        </w:rPr>
        <w:t xml:space="preserve">, an assessment needs to be made </w:t>
      </w:r>
      <w:r w:rsidR="00502CD0" w:rsidRPr="00812E6F">
        <w:rPr>
          <w:szCs w:val="20"/>
        </w:rPr>
        <w:t>to determine whether</w:t>
      </w:r>
      <w:r w:rsidRPr="00812E6F">
        <w:rPr>
          <w:szCs w:val="20"/>
        </w:rPr>
        <w:t xml:space="preserve"> the previous application can be reinstated or whether a new application is required.</w:t>
      </w:r>
    </w:p>
    <w:p w14:paraId="3A308BC8" w14:textId="22B09846" w:rsidR="00467B25" w:rsidRPr="00812E6F" w:rsidRDefault="00467B25" w:rsidP="00812E6F">
      <w:pPr>
        <w:pStyle w:val="DHHSbody"/>
        <w:rPr>
          <w:szCs w:val="20"/>
        </w:rPr>
      </w:pPr>
      <w:r w:rsidRPr="00812E6F">
        <w:rPr>
          <w:szCs w:val="20"/>
        </w:rPr>
        <w:t xml:space="preserve">If the </w:t>
      </w:r>
      <w:r w:rsidR="00502CD0" w:rsidRPr="00812E6F">
        <w:rPr>
          <w:szCs w:val="20"/>
        </w:rPr>
        <w:t>applicant’s</w:t>
      </w:r>
      <w:r w:rsidRPr="00812E6F">
        <w:rPr>
          <w:szCs w:val="20"/>
        </w:rPr>
        <w:t xml:space="preserve"> housing circumstances remain unchanged then the original application</w:t>
      </w:r>
      <w:r w:rsidR="007870A4" w:rsidRPr="00812E6F">
        <w:rPr>
          <w:szCs w:val="20"/>
        </w:rPr>
        <w:t xml:space="preserve"> should be reinstated.</w:t>
      </w:r>
      <w:r w:rsidR="00392B6E">
        <w:rPr>
          <w:szCs w:val="20"/>
        </w:rPr>
        <w:t xml:space="preserve"> </w:t>
      </w:r>
      <w:r w:rsidRPr="00812E6F">
        <w:rPr>
          <w:szCs w:val="20"/>
        </w:rPr>
        <w:t>However</w:t>
      </w:r>
      <w:r w:rsidR="002E3DFB" w:rsidRPr="00812E6F">
        <w:rPr>
          <w:szCs w:val="20"/>
        </w:rPr>
        <w:t>,</w:t>
      </w:r>
      <w:r w:rsidRPr="00812E6F">
        <w:rPr>
          <w:szCs w:val="20"/>
        </w:rPr>
        <w:t xml:space="preserve"> if </w:t>
      </w:r>
      <w:r w:rsidR="00E62983" w:rsidRPr="00812E6F">
        <w:rPr>
          <w:szCs w:val="20"/>
        </w:rPr>
        <w:t>the applicant was housed</w:t>
      </w:r>
      <w:r w:rsidR="00DF6A7E" w:rsidRPr="00812E6F">
        <w:rPr>
          <w:szCs w:val="20"/>
        </w:rPr>
        <w:t xml:space="preserve"> during the period the</w:t>
      </w:r>
      <w:r w:rsidR="00D82935" w:rsidRPr="00812E6F">
        <w:rPr>
          <w:szCs w:val="20"/>
        </w:rPr>
        <w:t xml:space="preserve"> application </w:t>
      </w:r>
      <w:r w:rsidR="00DF6A7E" w:rsidRPr="00812E6F">
        <w:rPr>
          <w:szCs w:val="20"/>
        </w:rPr>
        <w:t>was removed</w:t>
      </w:r>
      <w:r w:rsidR="002E3DFB" w:rsidRPr="00812E6F">
        <w:rPr>
          <w:szCs w:val="20"/>
        </w:rPr>
        <w:t xml:space="preserve"> then </w:t>
      </w:r>
      <w:r w:rsidR="00E62983" w:rsidRPr="00812E6F">
        <w:rPr>
          <w:szCs w:val="20"/>
        </w:rPr>
        <w:t>a n</w:t>
      </w:r>
      <w:r w:rsidR="00DA04F5" w:rsidRPr="00812E6F">
        <w:rPr>
          <w:szCs w:val="20"/>
        </w:rPr>
        <w:t>ew application is required.</w:t>
      </w:r>
    </w:p>
    <w:p w14:paraId="736F5A1C" w14:textId="77777777" w:rsidR="002A0B4B" w:rsidRPr="00812E6F" w:rsidRDefault="00BE3A7B" w:rsidP="00812E6F">
      <w:pPr>
        <w:pStyle w:val="DHHSbody"/>
        <w:rPr>
          <w:szCs w:val="20"/>
        </w:rPr>
      </w:pPr>
      <w:r w:rsidRPr="00812E6F">
        <w:rPr>
          <w:szCs w:val="20"/>
        </w:rPr>
        <w:t xml:space="preserve">Where the application is </w:t>
      </w:r>
      <w:r w:rsidR="001A0A22" w:rsidRPr="00812E6F">
        <w:rPr>
          <w:szCs w:val="20"/>
        </w:rPr>
        <w:t>reinstated</w:t>
      </w:r>
      <w:r w:rsidRPr="00812E6F">
        <w:rPr>
          <w:szCs w:val="20"/>
        </w:rPr>
        <w:t>, eligibility for Priority Access or the Regi</w:t>
      </w:r>
      <w:r w:rsidR="00E54826" w:rsidRPr="00812E6F">
        <w:rPr>
          <w:szCs w:val="20"/>
        </w:rPr>
        <w:t>ster of Interest is reassessed.</w:t>
      </w:r>
    </w:p>
    <w:p w14:paraId="79C8DE16" w14:textId="6A280C1B" w:rsidR="00DE1CBB" w:rsidRDefault="00BE3A7B" w:rsidP="008B53F2">
      <w:pPr>
        <w:pStyle w:val="DHHSbody"/>
        <w:rPr>
          <w:rFonts w:eastAsia="MS Gothic"/>
          <w:color w:val="201547"/>
          <w:kern w:val="32"/>
          <w:sz w:val="36"/>
          <w:szCs w:val="40"/>
        </w:rPr>
      </w:pPr>
      <w:r w:rsidRPr="00812E6F">
        <w:rPr>
          <w:szCs w:val="20"/>
        </w:rPr>
        <w:t xml:space="preserve">Once </w:t>
      </w:r>
      <w:r w:rsidR="001A0A22" w:rsidRPr="00812E6F">
        <w:rPr>
          <w:szCs w:val="20"/>
        </w:rPr>
        <w:t>reinstated</w:t>
      </w:r>
      <w:r w:rsidRPr="00812E6F">
        <w:rPr>
          <w:szCs w:val="20"/>
        </w:rPr>
        <w:t>, the application retains the original effective date.</w:t>
      </w:r>
      <w:r w:rsidR="002A0B4B" w:rsidRPr="00812E6F">
        <w:rPr>
          <w:szCs w:val="20"/>
        </w:rPr>
        <w:t xml:space="preserve"> </w:t>
      </w:r>
      <w:r w:rsidR="002E3DFB" w:rsidRPr="00812E6F">
        <w:rPr>
          <w:szCs w:val="20"/>
        </w:rPr>
        <w:t>Application details should also be updated including contact information, income and assets, preference areas and support details</w:t>
      </w:r>
      <w:r w:rsidR="002E3DFB" w:rsidRPr="000E1AE2">
        <w:t>.</w:t>
      </w:r>
    </w:p>
    <w:p w14:paraId="29FCF245" w14:textId="5185C41D" w:rsidR="00B0510F" w:rsidRPr="00812E6F" w:rsidRDefault="00C85201" w:rsidP="00812E6F">
      <w:pPr>
        <w:pStyle w:val="Heading1"/>
      </w:pPr>
      <w:bookmarkStart w:id="53" w:name="_Toc14348848"/>
      <w:r w:rsidRPr="00812E6F">
        <w:lastRenderedPageBreak/>
        <w:t>Contacting</w:t>
      </w:r>
      <w:r w:rsidR="00B0510F" w:rsidRPr="00812E6F">
        <w:t xml:space="preserve"> and taking enquiries from applicants</w:t>
      </w:r>
      <w:bookmarkEnd w:id="53"/>
    </w:p>
    <w:p w14:paraId="67E719B4" w14:textId="77777777" w:rsidR="00B0510F" w:rsidRPr="00812E6F" w:rsidRDefault="00B0510F" w:rsidP="00812E6F">
      <w:pPr>
        <w:pStyle w:val="DHHSbody"/>
        <w:rPr>
          <w:szCs w:val="20"/>
        </w:rPr>
      </w:pPr>
      <w:r w:rsidRPr="00812E6F">
        <w:rPr>
          <w:szCs w:val="20"/>
        </w:rPr>
        <w:t>Before any personal information or details regarding an application are discussed with an applicant (or their representative), it is necessary to confirm their identity to protect their privacy. Confirmation of at least three of the following personal details is required:</w:t>
      </w:r>
    </w:p>
    <w:p w14:paraId="27D20A06" w14:textId="77777777" w:rsidR="00B0510F" w:rsidRPr="00812E6F" w:rsidRDefault="00B0510F" w:rsidP="00812E6F">
      <w:pPr>
        <w:pStyle w:val="DHHSbullet1"/>
        <w:rPr>
          <w:szCs w:val="20"/>
        </w:rPr>
      </w:pPr>
      <w:r w:rsidRPr="00812E6F">
        <w:rPr>
          <w:szCs w:val="20"/>
        </w:rPr>
        <w:t>service ID number</w:t>
      </w:r>
    </w:p>
    <w:p w14:paraId="3FD756C8" w14:textId="77777777" w:rsidR="00B0510F" w:rsidRPr="00812E6F" w:rsidRDefault="00B0510F" w:rsidP="00812E6F">
      <w:pPr>
        <w:pStyle w:val="DHHSbullet1"/>
        <w:rPr>
          <w:szCs w:val="20"/>
        </w:rPr>
      </w:pPr>
      <w:r w:rsidRPr="00812E6F">
        <w:rPr>
          <w:szCs w:val="20"/>
        </w:rPr>
        <w:t>full name</w:t>
      </w:r>
    </w:p>
    <w:p w14:paraId="4328FEE3" w14:textId="77777777" w:rsidR="00B0510F" w:rsidRPr="00812E6F" w:rsidRDefault="00B0510F" w:rsidP="00812E6F">
      <w:pPr>
        <w:pStyle w:val="DHHSbullet1"/>
        <w:rPr>
          <w:szCs w:val="20"/>
        </w:rPr>
      </w:pPr>
      <w:r w:rsidRPr="00812E6F">
        <w:rPr>
          <w:szCs w:val="20"/>
        </w:rPr>
        <w:t>date of birth</w:t>
      </w:r>
    </w:p>
    <w:p w14:paraId="16C72834" w14:textId="77777777" w:rsidR="00B0510F" w:rsidRPr="00812E6F" w:rsidRDefault="00B0510F" w:rsidP="00812E6F">
      <w:pPr>
        <w:pStyle w:val="DHHSbullet1"/>
        <w:rPr>
          <w:szCs w:val="20"/>
        </w:rPr>
      </w:pPr>
      <w:r w:rsidRPr="00812E6F">
        <w:rPr>
          <w:szCs w:val="20"/>
        </w:rPr>
        <w:t>telephone number</w:t>
      </w:r>
    </w:p>
    <w:p w14:paraId="715E0F48" w14:textId="77777777" w:rsidR="00B0510F" w:rsidRPr="00812E6F" w:rsidRDefault="00B0510F" w:rsidP="00812E6F">
      <w:pPr>
        <w:pStyle w:val="DHHSbullet1lastline"/>
        <w:rPr>
          <w:szCs w:val="20"/>
        </w:rPr>
      </w:pPr>
      <w:r w:rsidRPr="00812E6F">
        <w:rPr>
          <w:szCs w:val="20"/>
        </w:rPr>
        <w:t>names and dates of birth of family members (for example children or spouse).</w:t>
      </w:r>
    </w:p>
    <w:p w14:paraId="407D266E" w14:textId="77777777" w:rsidR="00B0510F" w:rsidRPr="000E1AE2" w:rsidRDefault="00B0510F" w:rsidP="000E1AE2">
      <w:pPr>
        <w:pStyle w:val="DHHSbody"/>
        <w:rPr>
          <w:rFonts w:cs="Arial"/>
          <w:szCs w:val="20"/>
        </w:rPr>
      </w:pPr>
      <w:r w:rsidRPr="000E1AE2">
        <w:rPr>
          <w:rFonts w:cs="Arial"/>
          <w:szCs w:val="20"/>
        </w:rPr>
        <w:t>Alternatively, applicants can choose to be registered as a ‘sensitive client’. To do this they need to supply a password, a security question and answer which is then recorded in HiiP. Where the ‘sensitive client’ indicator is flagged, the applicant must provide the password before any personal informatio</w:t>
      </w:r>
      <w:r w:rsidR="000E1AE2" w:rsidRPr="000E1AE2">
        <w:rPr>
          <w:rFonts w:cs="Arial"/>
          <w:szCs w:val="20"/>
        </w:rPr>
        <w:t>n can be discussed or provided.</w:t>
      </w:r>
    </w:p>
    <w:p w14:paraId="1C382BBF" w14:textId="77777777" w:rsidR="00B0510F" w:rsidRPr="000E1AE2" w:rsidRDefault="00B0510F" w:rsidP="000E1AE2">
      <w:pPr>
        <w:pStyle w:val="DHHSbody"/>
        <w:rPr>
          <w:rFonts w:cs="Arial"/>
          <w:szCs w:val="20"/>
        </w:rPr>
      </w:pPr>
      <w:r w:rsidRPr="000E1AE2">
        <w:rPr>
          <w:rFonts w:cs="Arial"/>
          <w:szCs w:val="20"/>
        </w:rPr>
        <w:t>If the person gives an incorrect password or cannot recall it, the security question can be used to verify the person’s identity.</w:t>
      </w:r>
    </w:p>
    <w:p w14:paraId="31F2F370" w14:textId="77777777" w:rsidR="00B0510F" w:rsidRPr="00812E6F" w:rsidRDefault="00B0510F" w:rsidP="00812E6F">
      <w:pPr>
        <w:pStyle w:val="DHHSbullet1lastline"/>
        <w:rPr>
          <w:szCs w:val="20"/>
        </w:rPr>
      </w:pPr>
      <w:r w:rsidRPr="00812E6F">
        <w:rPr>
          <w:szCs w:val="20"/>
        </w:rPr>
        <w:t>If they cannot recall their password or answer the security question, confirmation of at least three pieces of personal information mentioned previously is required.</w:t>
      </w:r>
    </w:p>
    <w:p w14:paraId="5071DA3E" w14:textId="77777777" w:rsidR="00B0510F" w:rsidRPr="00812E6F" w:rsidRDefault="00B0510F" w:rsidP="00812E6F">
      <w:pPr>
        <w:pStyle w:val="DHHSbody"/>
        <w:rPr>
          <w:szCs w:val="20"/>
        </w:rPr>
      </w:pPr>
      <w:r w:rsidRPr="00812E6F">
        <w:rPr>
          <w:szCs w:val="20"/>
        </w:rPr>
        <w:t>If, after following the above procedure, there are still doubts about the identity of the person the application is being discussed with, they must provide proof of their identity (for example a driver licence or passport).</w:t>
      </w:r>
    </w:p>
    <w:p w14:paraId="3ACE4C19" w14:textId="77777777" w:rsidR="00BE3A7B" w:rsidRPr="000E1AE2" w:rsidRDefault="00BE3A7B" w:rsidP="000E1AE2">
      <w:pPr>
        <w:pStyle w:val="Heading1"/>
      </w:pPr>
      <w:bookmarkStart w:id="54" w:name="_Toc14348849"/>
      <w:r w:rsidRPr="000E1AE2">
        <w:t>Questions and clarification</w:t>
      </w:r>
      <w:bookmarkEnd w:id="54"/>
    </w:p>
    <w:p w14:paraId="174A312D" w14:textId="03DADDC5" w:rsidR="002B0105" w:rsidRDefault="00BE3A7B" w:rsidP="00FD5555">
      <w:pPr>
        <w:pStyle w:val="DHHSaccessibilitypara"/>
        <w:rPr>
          <w:sz w:val="20"/>
          <w:szCs w:val="20"/>
        </w:rPr>
      </w:pPr>
      <w:r w:rsidRPr="000E1AE2">
        <w:rPr>
          <w:rStyle w:val="DHHSbodyChar"/>
          <w:rFonts w:cs="Arial"/>
          <w:szCs w:val="20"/>
        </w:rPr>
        <w:t xml:space="preserve">If you have any questions about these guidelines, please </w:t>
      </w:r>
      <w:r w:rsidR="00FB7D43">
        <w:rPr>
          <w:rStyle w:val="DHHSbodyChar"/>
          <w:rFonts w:cs="Arial"/>
          <w:szCs w:val="20"/>
        </w:rPr>
        <w:t xml:space="preserve">email </w:t>
      </w:r>
      <w:hyperlink r:id="rId27" w:history="1">
        <w:r w:rsidR="00FB7D43" w:rsidRPr="00FB7D43">
          <w:rPr>
            <w:rStyle w:val="Hyperlink"/>
            <w:rFonts w:cs="Arial"/>
            <w:sz w:val="20"/>
            <w:szCs w:val="20"/>
          </w:rPr>
          <w:t>Victorian Housing Register</w:t>
        </w:r>
      </w:hyperlink>
      <w:r w:rsidR="00C3313C">
        <w:rPr>
          <w:sz w:val="20"/>
          <w:szCs w:val="20"/>
        </w:rPr>
        <w:t xml:space="preserve"> </w:t>
      </w:r>
      <w:r w:rsidR="00FB7D43">
        <w:rPr>
          <w:sz w:val="20"/>
          <w:szCs w:val="20"/>
        </w:rPr>
        <w:t>&lt;</w:t>
      </w:r>
      <w:r w:rsidR="008A77BE" w:rsidRPr="00FB7D43">
        <w:rPr>
          <w:sz w:val="20"/>
          <w:szCs w:val="20"/>
        </w:rPr>
        <w:t>VictorianHousingRegister@dhhs.vic.gov.au</w:t>
      </w:r>
      <w:r w:rsidR="00FB7D43">
        <w:rPr>
          <w:sz w:val="20"/>
          <w:szCs w:val="20"/>
        </w:rPr>
        <w:t>&gt;.</w:t>
      </w:r>
    </w:p>
    <w:p w14:paraId="7E7A72C1" w14:textId="3A914C0D" w:rsidR="00392B6E" w:rsidRDefault="00392B6E" w:rsidP="00FD5555">
      <w:pPr>
        <w:pStyle w:val="DHHSaccessibilitypara"/>
        <w:rPr>
          <w:sz w:val="20"/>
          <w:szCs w:val="20"/>
        </w:rPr>
      </w:pPr>
    </w:p>
    <w:p w14:paraId="731F64F6" w14:textId="16713432" w:rsidR="00392B6E" w:rsidRDefault="00392B6E" w:rsidP="00FD5555">
      <w:pPr>
        <w:pStyle w:val="DHHSaccessibilitypara"/>
        <w:rPr>
          <w:sz w:val="20"/>
          <w:szCs w:val="20"/>
        </w:rPr>
      </w:pPr>
    </w:p>
    <w:p w14:paraId="0FEC1B56" w14:textId="6FE17C6B" w:rsidR="00392B6E" w:rsidRDefault="00392B6E" w:rsidP="00FD5555">
      <w:pPr>
        <w:pStyle w:val="DHHSaccessibilitypara"/>
        <w:rPr>
          <w:sz w:val="20"/>
          <w:szCs w:val="20"/>
        </w:rPr>
      </w:pPr>
    </w:p>
    <w:p w14:paraId="386F0E55" w14:textId="1785974B" w:rsidR="00392B6E" w:rsidRDefault="00392B6E" w:rsidP="00FD5555">
      <w:pPr>
        <w:pStyle w:val="DHHSaccessibilitypara"/>
        <w:rPr>
          <w:sz w:val="20"/>
          <w:szCs w:val="20"/>
        </w:rPr>
      </w:pPr>
    </w:p>
    <w:p w14:paraId="071FC148" w14:textId="77777777" w:rsidR="00392B6E" w:rsidRDefault="00392B6E" w:rsidP="00FD5555">
      <w:pPr>
        <w:pStyle w:val="DHHSaccessibilitypara"/>
        <w:rPr>
          <w:sz w:val="20"/>
          <w:szCs w:val="20"/>
        </w:rPr>
      </w:pPr>
    </w:p>
    <w:tbl>
      <w:tblPr>
        <w:tblW w:w="4800" w:type="pct"/>
        <w:tblInd w:w="113" w:type="dxa"/>
        <w:tblCellMar>
          <w:top w:w="113" w:type="dxa"/>
          <w:bottom w:w="57" w:type="dxa"/>
        </w:tblCellMar>
        <w:tblLook w:val="00A0" w:firstRow="1" w:lastRow="0" w:firstColumn="1" w:lastColumn="0" w:noHBand="0" w:noVBand="0"/>
      </w:tblPr>
      <w:tblGrid>
        <w:gridCol w:w="9786"/>
      </w:tblGrid>
      <w:tr w:rsidR="008A77BE" w:rsidRPr="00762B03" w14:paraId="1E2D3F5A" w14:textId="77777777" w:rsidTr="00590F4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44D59E0" w14:textId="77777777" w:rsidR="00812E6F" w:rsidRPr="00812E6F" w:rsidRDefault="00812E6F" w:rsidP="00812E6F">
            <w:pPr>
              <w:pStyle w:val="DHHSaccessibilitypara"/>
              <w:rPr>
                <w:rFonts w:eastAsia="Times" w:cs="Arial"/>
                <w:szCs w:val="24"/>
              </w:rPr>
            </w:pPr>
            <w:r w:rsidRPr="00812E6F">
              <w:rPr>
                <w:rFonts w:eastAsia="Times" w:cs="Arial"/>
                <w:szCs w:val="24"/>
              </w:rPr>
              <w:t xml:space="preserve">To receive this publication in an accessible format </w:t>
            </w:r>
            <w:hyperlink r:id="rId28" w:history="1">
              <w:r w:rsidRPr="00812E6F">
                <w:rPr>
                  <w:rStyle w:val="Hyperlink"/>
                  <w:rFonts w:eastAsia="Times" w:cs="Arial"/>
                  <w:szCs w:val="24"/>
                </w:rPr>
                <w:t>email the Victorian Housing Register</w:t>
              </w:r>
            </w:hyperlink>
            <w:r w:rsidRPr="00812E6F">
              <w:rPr>
                <w:rFonts w:eastAsia="Times" w:cs="Arial"/>
                <w:szCs w:val="24"/>
              </w:rPr>
              <w:t xml:space="preserve"> &lt;</w:t>
            </w:r>
            <w:r w:rsidRPr="00812E6F">
              <w:rPr>
                <w:rFonts w:cs="Arial"/>
                <w:szCs w:val="24"/>
              </w:rPr>
              <w:t>VictorianHousingRegister@dhhs.vic.gov.au</w:t>
            </w:r>
            <w:r w:rsidRPr="00812E6F">
              <w:rPr>
                <w:rFonts w:eastAsia="Times" w:cs="Arial"/>
                <w:szCs w:val="24"/>
              </w:rPr>
              <w:t>&gt;.</w:t>
            </w:r>
          </w:p>
          <w:p w14:paraId="767DA7A2" w14:textId="77777777" w:rsidR="00812E6F" w:rsidRPr="00812E6F" w:rsidRDefault="00812E6F" w:rsidP="00812E6F">
            <w:pPr>
              <w:pStyle w:val="DHHSbody"/>
              <w:rPr>
                <w:rFonts w:eastAsia="Times" w:cs="Arial"/>
                <w:szCs w:val="20"/>
              </w:rPr>
            </w:pPr>
            <w:r w:rsidRPr="00812E6F">
              <w:rPr>
                <w:rFonts w:eastAsia="Times" w:cs="Arial"/>
                <w:szCs w:val="20"/>
              </w:rPr>
              <w:t>Authorised and published by the Victorian Government, 1 Treasury Place, Melbourne.</w:t>
            </w:r>
          </w:p>
          <w:p w14:paraId="4D94FA12" w14:textId="5378B5F7" w:rsidR="00812E6F" w:rsidRPr="00812E6F" w:rsidRDefault="00812E6F" w:rsidP="00812E6F">
            <w:pPr>
              <w:pStyle w:val="DHHSbody"/>
              <w:rPr>
                <w:rFonts w:eastAsia="Times" w:cs="Arial"/>
                <w:szCs w:val="20"/>
              </w:rPr>
            </w:pPr>
            <w:r w:rsidRPr="00812E6F">
              <w:rPr>
                <w:rFonts w:eastAsia="Times" w:cs="Arial"/>
                <w:szCs w:val="20"/>
              </w:rPr>
              <w:t xml:space="preserve">© State of Victoria, Department of Health and Human Services, </w:t>
            </w:r>
            <w:r w:rsidR="00C85201">
              <w:rPr>
                <w:rFonts w:eastAsia="Times" w:cs="Arial"/>
                <w:szCs w:val="20"/>
              </w:rPr>
              <w:t>July 2019</w:t>
            </w:r>
            <w:r w:rsidRPr="00812E6F">
              <w:rPr>
                <w:rFonts w:eastAsia="Times" w:cs="Arial"/>
                <w:szCs w:val="20"/>
              </w:rPr>
              <w:t>.</w:t>
            </w:r>
          </w:p>
          <w:p w14:paraId="674A6711" w14:textId="77777777" w:rsidR="00812E6F" w:rsidRPr="00812E6F" w:rsidRDefault="00812E6F" w:rsidP="00812E6F">
            <w:pPr>
              <w:pStyle w:val="DHHSbody"/>
              <w:rPr>
                <w:rFonts w:eastAsia="Times" w:cs="Arial"/>
                <w:szCs w:val="20"/>
              </w:rPr>
            </w:pPr>
            <w:r w:rsidRPr="00812E6F">
              <w:rPr>
                <w:rFonts w:eastAsia="Times" w:cs="Arial"/>
                <w:szCs w:val="20"/>
              </w:rPr>
              <w:t>ISBN</w:t>
            </w:r>
            <w:r w:rsidRPr="00812E6F">
              <w:rPr>
                <w:rFonts w:cs="Arial"/>
                <w:szCs w:val="20"/>
                <w:lang w:eastAsia="en-AU"/>
              </w:rPr>
              <w:t xml:space="preserve"> </w:t>
            </w:r>
            <w:r w:rsidRPr="00812E6F">
              <w:rPr>
                <w:szCs w:val="20"/>
              </w:rPr>
              <w:t>978-1-76069-251-3</w:t>
            </w:r>
            <w:r w:rsidRPr="00812E6F">
              <w:rPr>
                <w:rFonts w:cs="Arial"/>
                <w:szCs w:val="20"/>
                <w:lang w:eastAsia="en-AU"/>
              </w:rPr>
              <w:t xml:space="preserve"> (online)</w:t>
            </w:r>
          </w:p>
          <w:p w14:paraId="2C60F1E9" w14:textId="77777777" w:rsidR="008A77BE" w:rsidRPr="00812E6F" w:rsidRDefault="00812E6F" w:rsidP="00812E6F">
            <w:pPr>
              <w:spacing w:after="120" w:line="270" w:lineRule="atLeast"/>
              <w:rPr>
                <w:rFonts w:ascii="Arial" w:hAnsi="Arial"/>
              </w:rPr>
            </w:pPr>
            <w:r w:rsidRPr="00812E6F">
              <w:rPr>
                <w:rFonts w:ascii="Arial" w:eastAsia="Times" w:hAnsi="Arial" w:cs="Arial"/>
              </w:rPr>
              <w:t xml:space="preserve">Available on the </w:t>
            </w:r>
            <w:hyperlink r:id="rId29" w:history="1">
              <w:r w:rsidRPr="00812E6F">
                <w:rPr>
                  <w:rStyle w:val="Hyperlink"/>
                  <w:rFonts w:ascii="Arial" w:eastAsia="Times" w:hAnsi="Arial" w:cs="Arial"/>
                  <w:sz w:val="24"/>
                  <w:szCs w:val="24"/>
                </w:rPr>
                <w:t>Victorian Housing Register</w:t>
              </w:r>
            </w:hyperlink>
            <w:r w:rsidRPr="00812E6F">
              <w:rPr>
                <w:rFonts w:ascii="Arial" w:eastAsia="Times" w:hAnsi="Arial" w:cs="Arial"/>
                <w:sz w:val="24"/>
                <w:szCs w:val="24"/>
              </w:rPr>
              <w:t xml:space="preserve"> </w:t>
            </w:r>
            <w:r w:rsidRPr="00812E6F">
              <w:rPr>
                <w:rFonts w:ascii="Arial" w:eastAsia="Times" w:hAnsi="Arial" w:cs="Arial"/>
              </w:rPr>
              <w:t>website &lt;https://fac.dhhs.vic.gov.au/victorian-housing-register&gt;.</w:t>
            </w:r>
          </w:p>
        </w:tc>
      </w:tr>
    </w:tbl>
    <w:p w14:paraId="48E43304" w14:textId="77777777" w:rsidR="00BE3A7B" w:rsidRPr="00906490" w:rsidRDefault="00BE3A7B" w:rsidP="00D65D76"/>
    <w:sectPr w:rsidR="00BE3A7B" w:rsidRPr="00906490" w:rsidSect="005D6A50">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6792" w14:textId="77777777" w:rsidR="00F557EF" w:rsidRDefault="00F557EF">
      <w:r>
        <w:separator/>
      </w:r>
    </w:p>
  </w:endnote>
  <w:endnote w:type="continuationSeparator" w:id="0">
    <w:p w14:paraId="7E8CE06E" w14:textId="77777777" w:rsidR="00F557EF" w:rsidRDefault="00F5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97E7" w14:textId="77777777" w:rsidR="00F557EF" w:rsidRPr="00F65AA9" w:rsidRDefault="00F557EF" w:rsidP="0051568D">
    <w:pPr>
      <w:pStyle w:val="DHHSfooter"/>
    </w:pPr>
    <w:r>
      <w:rPr>
        <w:noProof/>
        <w:lang w:eastAsia="en-AU"/>
      </w:rPr>
      <w:drawing>
        <wp:anchor distT="0" distB="0" distL="114300" distR="114300" simplePos="0" relativeHeight="251657216" behindDoc="1" locked="1" layoutInCell="1" allowOverlap="1" wp14:anchorId="12FB7E1C" wp14:editId="5521B5B0">
          <wp:simplePos x="0" y="0"/>
          <wp:positionH relativeFrom="page">
            <wp:posOffset>0</wp:posOffset>
          </wp:positionH>
          <wp:positionV relativeFrom="page">
            <wp:posOffset>10297160</wp:posOffset>
          </wp:positionV>
          <wp:extent cx="7561580" cy="398780"/>
          <wp:effectExtent l="0" t="0" r="1270" b="1270"/>
          <wp:wrapNone/>
          <wp:docPr id="1" name="Picture 15"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9C66" w14:textId="77777777" w:rsidR="00F557EF" w:rsidRPr="00A11421" w:rsidRDefault="00F557EF" w:rsidP="0051568D">
    <w:pPr>
      <w:pStyle w:val="DHHSfooter"/>
    </w:pPr>
    <w:r>
      <w:t>Victorian Housing Register: Assessing and Managing Applications Operational Guidelines</w:t>
    </w:r>
    <w:r w:rsidRPr="00A11421">
      <w:tab/>
    </w:r>
    <w:r>
      <w:fldChar w:fldCharType="begin"/>
    </w:r>
    <w:r>
      <w:instrText xml:space="preserve"> PAGE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B1CE6" w14:textId="77777777" w:rsidR="00F557EF" w:rsidRDefault="00F557EF" w:rsidP="002862F1">
      <w:pPr>
        <w:spacing w:before="120"/>
      </w:pPr>
      <w:r>
        <w:separator/>
      </w:r>
    </w:p>
  </w:footnote>
  <w:footnote w:type="continuationSeparator" w:id="0">
    <w:p w14:paraId="0A92A6F0" w14:textId="77777777" w:rsidR="00F557EF" w:rsidRDefault="00F55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A575" w14:textId="77777777" w:rsidR="00F557EF" w:rsidRDefault="00F557EF">
    <w:pPr>
      <w:pStyle w:val="Header"/>
    </w:pPr>
  </w:p>
  <w:p w14:paraId="3D3C4BDA" w14:textId="77777777" w:rsidR="00F557EF" w:rsidRDefault="00F557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A0A5" w14:textId="77777777" w:rsidR="00F557EF" w:rsidRPr="0051568D" w:rsidRDefault="00F557E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15:restartNumberingAfterBreak="0">
    <w:nsid w:val="0B8D43DB"/>
    <w:multiLevelType w:val="multilevel"/>
    <w:tmpl w:val="4B4E7622"/>
    <w:numStyleLink w:val="ZZNumbers"/>
  </w:abstractNum>
  <w:abstractNum w:abstractNumId="3" w15:restartNumberingAfterBreak="0">
    <w:nsid w:val="1147144E"/>
    <w:multiLevelType w:val="hybridMultilevel"/>
    <w:tmpl w:val="BBDC628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15227B9"/>
    <w:multiLevelType w:val="hybridMultilevel"/>
    <w:tmpl w:val="8C16D402"/>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2F857D2"/>
    <w:multiLevelType w:val="multilevel"/>
    <w:tmpl w:val="C09CBAD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6" w15:restartNumberingAfterBreak="0">
    <w:nsid w:val="18CD267F"/>
    <w:multiLevelType w:val="hybridMultilevel"/>
    <w:tmpl w:val="39F000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5A97597"/>
    <w:multiLevelType w:val="hybridMultilevel"/>
    <w:tmpl w:val="0AA48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702B3"/>
    <w:multiLevelType w:val="hybridMultilevel"/>
    <w:tmpl w:val="93442F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8E6905"/>
    <w:multiLevelType w:val="hybridMultilevel"/>
    <w:tmpl w:val="CB16B742"/>
    <w:lvl w:ilvl="0" w:tplc="0C09000F">
      <w:start w:val="1"/>
      <w:numFmt w:val="decimal"/>
      <w:lvlText w:val="%1."/>
      <w:lvlJc w:val="left"/>
      <w:pPr>
        <w:ind w:left="36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7746EDC">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ECE44CA"/>
    <w:multiLevelType w:val="hybridMultilevel"/>
    <w:tmpl w:val="717E58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5A737F"/>
    <w:multiLevelType w:val="hybridMultilevel"/>
    <w:tmpl w:val="30AA7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20383E"/>
    <w:multiLevelType w:val="hybridMultilevel"/>
    <w:tmpl w:val="C0AE47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4"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6EF5D0F"/>
    <w:multiLevelType w:val="hybridMultilevel"/>
    <w:tmpl w:val="C7A8F168"/>
    <w:lvl w:ilvl="0" w:tplc="0C09000F">
      <w:start w:val="1"/>
      <w:numFmt w:val="decimal"/>
      <w:lvlText w:val="%1."/>
      <w:lvlJc w:val="left"/>
      <w:pPr>
        <w:tabs>
          <w:tab w:val="num" w:pos="1080"/>
        </w:tabs>
        <w:ind w:left="1080" w:hanging="360"/>
      </w:pPr>
      <w:rPr>
        <w:rFonts w:cs="Times New Roman"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DCA5E34"/>
    <w:multiLevelType w:val="hybridMultilevel"/>
    <w:tmpl w:val="79AAEE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AA6F3E"/>
    <w:multiLevelType w:val="hybridMultilevel"/>
    <w:tmpl w:val="CFE29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5E68DD"/>
    <w:multiLevelType w:val="hybridMultilevel"/>
    <w:tmpl w:val="8C147F8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CAD5084"/>
    <w:multiLevelType w:val="hybridMultilevel"/>
    <w:tmpl w:val="266C5376"/>
    <w:lvl w:ilvl="0" w:tplc="0C09000F">
      <w:start w:val="1"/>
      <w:numFmt w:val="decimal"/>
      <w:lvlText w:val="%1."/>
      <w:lvlJc w:val="left"/>
      <w:pPr>
        <w:tabs>
          <w:tab w:val="num" w:pos="720"/>
        </w:tabs>
        <w:ind w:left="72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14"/>
  </w:num>
  <w:num w:numId="10">
    <w:abstractNumId w:val="15"/>
  </w:num>
  <w:num w:numId="11">
    <w:abstractNumId w:val="6"/>
  </w:num>
  <w:num w:numId="12">
    <w:abstractNumId w:val="11"/>
  </w:num>
  <w:num w:numId="13">
    <w:abstractNumId w:val="15"/>
  </w:num>
  <w:num w:numId="14">
    <w:abstractNumId w:val="8"/>
  </w:num>
  <w:num w:numId="15">
    <w:abstractNumId w:val="20"/>
  </w:num>
  <w:num w:numId="16">
    <w:abstractNumId w:val="15"/>
  </w:num>
  <w:num w:numId="17">
    <w:abstractNumId w:val="4"/>
  </w:num>
  <w:num w:numId="18">
    <w:abstractNumId w:val="9"/>
  </w:num>
  <w:num w:numId="19">
    <w:abstractNumId w:val="16"/>
  </w:num>
  <w:num w:numId="20">
    <w:abstractNumId w:val="10"/>
  </w:num>
  <w:num w:numId="21">
    <w:abstractNumId w:val="7"/>
  </w:num>
  <w:num w:numId="22">
    <w:abstractNumId w:val="12"/>
  </w:num>
  <w:num w:numId="23">
    <w:abstractNumId w:val="18"/>
  </w:num>
  <w:num w:numId="24">
    <w:abstractNumId w:val="3"/>
  </w:num>
  <w:num w:numId="25">
    <w:abstractNumId w:val="15"/>
  </w:num>
  <w:num w:numId="26">
    <w:abstractNumId w:val="17"/>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9"/>
  </w:num>
  <w:num w:numId="37">
    <w:abstractNumId w:val="15"/>
    <w:lvlOverride w:ilvl="0">
      <w:lvl w:ilvl="0">
        <w:start w:val="1"/>
        <w:numFmt w:val="bullet"/>
        <w:pStyle w:val="DHHSbullet1"/>
        <w:lvlText w:val="•"/>
        <w:lvlJc w:val="left"/>
        <w:pPr>
          <w:ind w:left="-4828" w:hanging="284"/>
        </w:pPr>
        <w:rPr>
          <w:rFonts w:ascii="Calibri" w:hAnsi="Calibri" w:hint="default"/>
        </w:rPr>
      </w:lvl>
    </w:lvlOverride>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CD"/>
    <w:rsid w:val="000029A4"/>
    <w:rsid w:val="00003703"/>
    <w:rsid w:val="00004545"/>
    <w:rsid w:val="000048DE"/>
    <w:rsid w:val="000072B6"/>
    <w:rsid w:val="00007EEE"/>
    <w:rsid w:val="0001021B"/>
    <w:rsid w:val="00010EC8"/>
    <w:rsid w:val="00011D89"/>
    <w:rsid w:val="00011EE6"/>
    <w:rsid w:val="00020D67"/>
    <w:rsid w:val="00024D89"/>
    <w:rsid w:val="000250B6"/>
    <w:rsid w:val="0003209E"/>
    <w:rsid w:val="00032373"/>
    <w:rsid w:val="00033D81"/>
    <w:rsid w:val="000340A4"/>
    <w:rsid w:val="000379D5"/>
    <w:rsid w:val="0004046C"/>
    <w:rsid w:val="00041BF0"/>
    <w:rsid w:val="00043375"/>
    <w:rsid w:val="0004536B"/>
    <w:rsid w:val="00046B68"/>
    <w:rsid w:val="000527DD"/>
    <w:rsid w:val="00053473"/>
    <w:rsid w:val="000578B2"/>
    <w:rsid w:val="00060959"/>
    <w:rsid w:val="0006259B"/>
    <w:rsid w:val="00062902"/>
    <w:rsid w:val="000663CD"/>
    <w:rsid w:val="00066A32"/>
    <w:rsid w:val="00072AEF"/>
    <w:rsid w:val="000733FE"/>
    <w:rsid w:val="00074219"/>
    <w:rsid w:val="00074ED5"/>
    <w:rsid w:val="000853BB"/>
    <w:rsid w:val="0009113B"/>
    <w:rsid w:val="00092333"/>
    <w:rsid w:val="00094DA3"/>
    <w:rsid w:val="00096CD1"/>
    <w:rsid w:val="000970F5"/>
    <w:rsid w:val="000A012C"/>
    <w:rsid w:val="000A0EB9"/>
    <w:rsid w:val="000A186C"/>
    <w:rsid w:val="000A374D"/>
    <w:rsid w:val="000A403E"/>
    <w:rsid w:val="000A5EFB"/>
    <w:rsid w:val="000B1C61"/>
    <w:rsid w:val="000B1CA0"/>
    <w:rsid w:val="000B23FD"/>
    <w:rsid w:val="000B24A4"/>
    <w:rsid w:val="000B3F7E"/>
    <w:rsid w:val="000B468D"/>
    <w:rsid w:val="000B543D"/>
    <w:rsid w:val="000B5BF7"/>
    <w:rsid w:val="000B657B"/>
    <w:rsid w:val="000B6BC8"/>
    <w:rsid w:val="000C42EA"/>
    <w:rsid w:val="000C4546"/>
    <w:rsid w:val="000D1193"/>
    <w:rsid w:val="000D1242"/>
    <w:rsid w:val="000D1D13"/>
    <w:rsid w:val="000D3A6B"/>
    <w:rsid w:val="000D4F1F"/>
    <w:rsid w:val="000D77D1"/>
    <w:rsid w:val="000E13A8"/>
    <w:rsid w:val="000E1AE2"/>
    <w:rsid w:val="000E3CC7"/>
    <w:rsid w:val="000E6BD4"/>
    <w:rsid w:val="000F02BA"/>
    <w:rsid w:val="000F1F1E"/>
    <w:rsid w:val="000F2259"/>
    <w:rsid w:val="000F49A5"/>
    <w:rsid w:val="000F60C0"/>
    <w:rsid w:val="000F74C5"/>
    <w:rsid w:val="0010392D"/>
    <w:rsid w:val="0010447F"/>
    <w:rsid w:val="00104E98"/>
    <w:rsid w:val="00104EBE"/>
    <w:rsid w:val="00104FE3"/>
    <w:rsid w:val="001107D3"/>
    <w:rsid w:val="00113360"/>
    <w:rsid w:val="001209D5"/>
    <w:rsid w:val="00120BD3"/>
    <w:rsid w:val="00122FEA"/>
    <w:rsid w:val="001232BD"/>
    <w:rsid w:val="00124ED5"/>
    <w:rsid w:val="00127628"/>
    <w:rsid w:val="00130A61"/>
    <w:rsid w:val="00136F54"/>
    <w:rsid w:val="001447B3"/>
    <w:rsid w:val="00150155"/>
    <w:rsid w:val="001504C1"/>
    <w:rsid w:val="00152073"/>
    <w:rsid w:val="00152145"/>
    <w:rsid w:val="00161939"/>
    <w:rsid w:val="00161AA0"/>
    <w:rsid w:val="00162093"/>
    <w:rsid w:val="001643F2"/>
    <w:rsid w:val="00167120"/>
    <w:rsid w:val="00170D49"/>
    <w:rsid w:val="001748D7"/>
    <w:rsid w:val="001771DD"/>
    <w:rsid w:val="00177995"/>
    <w:rsid w:val="00177A8C"/>
    <w:rsid w:val="001840E7"/>
    <w:rsid w:val="00186B33"/>
    <w:rsid w:val="00192F9D"/>
    <w:rsid w:val="00196EB8"/>
    <w:rsid w:val="001979FF"/>
    <w:rsid w:val="00197B17"/>
    <w:rsid w:val="001A0A22"/>
    <w:rsid w:val="001A3ACE"/>
    <w:rsid w:val="001A6977"/>
    <w:rsid w:val="001B4CD4"/>
    <w:rsid w:val="001B5C4E"/>
    <w:rsid w:val="001C0A05"/>
    <w:rsid w:val="001C277E"/>
    <w:rsid w:val="001C2A72"/>
    <w:rsid w:val="001C2BE6"/>
    <w:rsid w:val="001C7C91"/>
    <w:rsid w:val="001D0B75"/>
    <w:rsid w:val="001D3C09"/>
    <w:rsid w:val="001D3F52"/>
    <w:rsid w:val="001D44E8"/>
    <w:rsid w:val="001D60EC"/>
    <w:rsid w:val="001E13D3"/>
    <w:rsid w:val="001E29F7"/>
    <w:rsid w:val="001E3210"/>
    <w:rsid w:val="001E44DF"/>
    <w:rsid w:val="001E68A5"/>
    <w:rsid w:val="001E6BB0"/>
    <w:rsid w:val="001F3826"/>
    <w:rsid w:val="001F3F65"/>
    <w:rsid w:val="001F6E46"/>
    <w:rsid w:val="001F7976"/>
    <w:rsid w:val="001F7C91"/>
    <w:rsid w:val="001F7E1B"/>
    <w:rsid w:val="00202061"/>
    <w:rsid w:val="002021AB"/>
    <w:rsid w:val="0020396A"/>
    <w:rsid w:val="00205539"/>
    <w:rsid w:val="00206463"/>
    <w:rsid w:val="00206F2F"/>
    <w:rsid w:val="00206F68"/>
    <w:rsid w:val="00207EA7"/>
    <w:rsid w:val="0021053D"/>
    <w:rsid w:val="00210A92"/>
    <w:rsid w:val="00211BBC"/>
    <w:rsid w:val="00213108"/>
    <w:rsid w:val="00216C03"/>
    <w:rsid w:val="00220C04"/>
    <w:rsid w:val="0022278D"/>
    <w:rsid w:val="002238D3"/>
    <w:rsid w:val="0022701F"/>
    <w:rsid w:val="00227277"/>
    <w:rsid w:val="00231610"/>
    <w:rsid w:val="002333F5"/>
    <w:rsid w:val="00233724"/>
    <w:rsid w:val="00237867"/>
    <w:rsid w:val="00241199"/>
    <w:rsid w:val="00241918"/>
    <w:rsid w:val="002432E1"/>
    <w:rsid w:val="00245F84"/>
    <w:rsid w:val="00246207"/>
    <w:rsid w:val="00246C5E"/>
    <w:rsid w:val="00246DFF"/>
    <w:rsid w:val="002508DA"/>
    <w:rsid w:val="00251343"/>
    <w:rsid w:val="00254F58"/>
    <w:rsid w:val="002620BC"/>
    <w:rsid w:val="00262802"/>
    <w:rsid w:val="00263A90"/>
    <w:rsid w:val="00263B67"/>
    <w:rsid w:val="0026408B"/>
    <w:rsid w:val="002665F6"/>
    <w:rsid w:val="00267381"/>
    <w:rsid w:val="00267C3E"/>
    <w:rsid w:val="002709BB"/>
    <w:rsid w:val="002748E4"/>
    <w:rsid w:val="002763B3"/>
    <w:rsid w:val="00276CAB"/>
    <w:rsid w:val="002802E3"/>
    <w:rsid w:val="00280513"/>
    <w:rsid w:val="0028213D"/>
    <w:rsid w:val="0028308F"/>
    <w:rsid w:val="002842B3"/>
    <w:rsid w:val="002860C0"/>
    <w:rsid w:val="002862F1"/>
    <w:rsid w:val="00291373"/>
    <w:rsid w:val="002946E7"/>
    <w:rsid w:val="0029597D"/>
    <w:rsid w:val="0029610B"/>
    <w:rsid w:val="002962C3"/>
    <w:rsid w:val="0029752B"/>
    <w:rsid w:val="002A0B4B"/>
    <w:rsid w:val="002A0CA4"/>
    <w:rsid w:val="002A483C"/>
    <w:rsid w:val="002B0105"/>
    <w:rsid w:val="002B1729"/>
    <w:rsid w:val="002B1A6C"/>
    <w:rsid w:val="002B4DD4"/>
    <w:rsid w:val="002B5277"/>
    <w:rsid w:val="002B5375"/>
    <w:rsid w:val="002B77C1"/>
    <w:rsid w:val="002C2427"/>
    <w:rsid w:val="002C2728"/>
    <w:rsid w:val="002C393D"/>
    <w:rsid w:val="002C3E65"/>
    <w:rsid w:val="002C5102"/>
    <w:rsid w:val="002C6786"/>
    <w:rsid w:val="002C6BB3"/>
    <w:rsid w:val="002D3772"/>
    <w:rsid w:val="002D5006"/>
    <w:rsid w:val="002E01D0"/>
    <w:rsid w:val="002E02DF"/>
    <w:rsid w:val="002E161D"/>
    <w:rsid w:val="002E3100"/>
    <w:rsid w:val="002E3DFB"/>
    <w:rsid w:val="002E6C95"/>
    <w:rsid w:val="002E7C36"/>
    <w:rsid w:val="002F5F31"/>
    <w:rsid w:val="002F5F46"/>
    <w:rsid w:val="002F7E01"/>
    <w:rsid w:val="00302216"/>
    <w:rsid w:val="00302F5B"/>
    <w:rsid w:val="00303A60"/>
    <w:rsid w:val="00303DF3"/>
    <w:rsid w:val="00303E53"/>
    <w:rsid w:val="003058EE"/>
    <w:rsid w:val="00306826"/>
    <w:rsid w:val="00306E5F"/>
    <w:rsid w:val="003076FB"/>
    <w:rsid w:val="00307E14"/>
    <w:rsid w:val="00310894"/>
    <w:rsid w:val="003109E0"/>
    <w:rsid w:val="003117A3"/>
    <w:rsid w:val="00311AD5"/>
    <w:rsid w:val="00314054"/>
    <w:rsid w:val="003155C6"/>
    <w:rsid w:val="00316F27"/>
    <w:rsid w:val="00322C58"/>
    <w:rsid w:val="00327870"/>
    <w:rsid w:val="0033035A"/>
    <w:rsid w:val="0033259D"/>
    <w:rsid w:val="00336A78"/>
    <w:rsid w:val="003406C6"/>
    <w:rsid w:val="003418CC"/>
    <w:rsid w:val="003459BD"/>
    <w:rsid w:val="00350D38"/>
    <w:rsid w:val="00350D5F"/>
    <w:rsid w:val="00351B36"/>
    <w:rsid w:val="003544C1"/>
    <w:rsid w:val="00357639"/>
    <w:rsid w:val="00357B4E"/>
    <w:rsid w:val="003744CF"/>
    <w:rsid w:val="00374717"/>
    <w:rsid w:val="00375976"/>
    <w:rsid w:val="0037676C"/>
    <w:rsid w:val="00376E4B"/>
    <w:rsid w:val="003775D2"/>
    <w:rsid w:val="003829E5"/>
    <w:rsid w:val="0038631B"/>
    <w:rsid w:val="003874D2"/>
    <w:rsid w:val="003912BF"/>
    <w:rsid w:val="00392B6E"/>
    <w:rsid w:val="00394024"/>
    <w:rsid w:val="003956CC"/>
    <w:rsid w:val="003959FC"/>
    <w:rsid w:val="00395C9A"/>
    <w:rsid w:val="00397785"/>
    <w:rsid w:val="003A41F8"/>
    <w:rsid w:val="003A6B67"/>
    <w:rsid w:val="003A7A93"/>
    <w:rsid w:val="003B0B72"/>
    <w:rsid w:val="003B15E6"/>
    <w:rsid w:val="003C2045"/>
    <w:rsid w:val="003C43A1"/>
    <w:rsid w:val="003C4FC0"/>
    <w:rsid w:val="003C55F4"/>
    <w:rsid w:val="003C7A3F"/>
    <w:rsid w:val="003D2765"/>
    <w:rsid w:val="003D2766"/>
    <w:rsid w:val="003D3E8F"/>
    <w:rsid w:val="003D51E0"/>
    <w:rsid w:val="003D6475"/>
    <w:rsid w:val="003E6207"/>
    <w:rsid w:val="003F0445"/>
    <w:rsid w:val="003F0CF0"/>
    <w:rsid w:val="003F129C"/>
    <w:rsid w:val="003F14B1"/>
    <w:rsid w:val="003F3289"/>
    <w:rsid w:val="003F5598"/>
    <w:rsid w:val="00401FCF"/>
    <w:rsid w:val="00406285"/>
    <w:rsid w:val="00412816"/>
    <w:rsid w:val="004137A3"/>
    <w:rsid w:val="004145FD"/>
    <w:rsid w:val="004148F9"/>
    <w:rsid w:val="00417DB1"/>
    <w:rsid w:val="0042084E"/>
    <w:rsid w:val="00421EEF"/>
    <w:rsid w:val="00424D65"/>
    <w:rsid w:val="00425969"/>
    <w:rsid w:val="004316C5"/>
    <w:rsid w:val="00435594"/>
    <w:rsid w:val="00436E90"/>
    <w:rsid w:val="00437525"/>
    <w:rsid w:val="00442C6C"/>
    <w:rsid w:val="004436C0"/>
    <w:rsid w:val="00443CBE"/>
    <w:rsid w:val="00443E8A"/>
    <w:rsid w:val="004441BC"/>
    <w:rsid w:val="00444DC5"/>
    <w:rsid w:val="004468B4"/>
    <w:rsid w:val="004470B0"/>
    <w:rsid w:val="0045230A"/>
    <w:rsid w:val="004560CA"/>
    <w:rsid w:val="00457337"/>
    <w:rsid w:val="00466C4C"/>
    <w:rsid w:val="00467B25"/>
    <w:rsid w:val="0047372D"/>
    <w:rsid w:val="004743DD"/>
    <w:rsid w:val="00474CEA"/>
    <w:rsid w:val="00480A20"/>
    <w:rsid w:val="00483968"/>
    <w:rsid w:val="00484F86"/>
    <w:rsid w:val="00485BAF"/>
    <w:rsid w:val="004866D5"/>
    <w:rsid w:val="00490746"/>
    <w:rsid w:val="00490852"/>
    <w:rsid w:val="00491522"/>
    <w:rsid w:val="0049275E"/>
    <w:rsid w:val="004927EB"/>
    <w:rsid w:val="00492F30"/>
    <w:rsid w:val="004941C4"/>
    <w:rsid w:val="004946F4"/>
    <w:rsid w:val="0049487E"/>
    <w:rsid w:val="004A160D"/>
    <w:rsid w:val="004A1F12"/>
    <w:rsid w:val="004A3E81"/>
    <w:rsid w:val="004A5C62"/>
    <w:rsid w:val="004A707D"/>
    <w:rsid w:val="004B1D4E"/>
    <w:rsid w:val="004B698D"/>
    <w:rsid w:val="004C0201"/>
    <w:rsid w:val="004C6EEE"/>
    <w:rsid w:val="004C702B"/>
    <w:rsid w:val="004D016B"/>
    <w:rsid w:val="004D0E63"/>
    <w:rsid w:val="004D1B22"/>
    <w:rsid w:val="004D2C3E"/>
    <w:rsid w:val="004D36F2"/>
    <w:rsid w:val="004D7323"/>
    <w:rsid w:val="004E138F"/>
    <w:rsid w:val="004E4649"/>
    <w:rsid w:val="004E4F27"/>
    <w:rsid w:val="004E5C2B"/>
    <w:rsid w:val="004E68FB"/>
    <w:rsid w:val="004E6A9C"/>
    <w:rsid w:val="004F00DD"/>
    <w:rsid w:val="004F2133"/>
    <w:rsid w:val="004F55F1"/>
    <w:rsid w:val="004F5928"/>
    <w:rsid w:val="004F6936"/>
    <w:rsid w:val="0050195A"/>
    <w:rsid w:val="00502CD0"/>
    <w:rsid w:val="00503DC6"/>
    <w:rsid w:val="00504003"/>
    <w:rsid w:val="00505C68"/>
    <w:rsid w:val="00506F5D"/>
    <w:rsid w:val="005126D0"/>
    <w:rsid w:val="0051331E"/>
    <w:rsid w:val="00514E0F"/>
    <w:rsid w:val="0051568D"/>
    <w:rsid w:val="00526C15"/>
    <w:rsid w:val="00527DFB"/>
    <w:rsid w:val="00532F1A"/>
    <w:rsid w:val="00536499"/>
    <w:rsid w:val="00536D65"/>
    <w:rsid w:val="005376BA"/>
    <w:rsid w:val="0054231A"/>
    <w:rsid w:val="00543903"/>
    <w:rsid w:val="00543F11"/>
    <w:rsid w:val="0054506F"/>
    <w:rsid w:val="00547A95"/>
    <w:rsid w:val="00547B18"/>
    <w:rsid w:val="00551F3A"/>
    <w:rsid w:val="00553A7A"/>
    <w:rsid w:val="00554EC0"/>
    <w:rsid w:val="00557ACD"/>
    <w:rsid w:val="00562E7C"/>
    <w:rsid w:val="00564509"/>
    <w:rsid w:val="00566E19"/>
    <w:rsid w:val="00566EB9"/>
    <w:rsid w:val="00567120"/>
    <w:rsid w:val="00572031"/>
    <w:rsid w:val="005741E8"/>
    <w:rsid w:val="00576E13"/>
    <w:rsid w:val="00576E84"/>
    <w:rsid w:val="0058174F"/>
    <w:rsid w:val="00582B8C"/>
    <w:rsid w:val="0058757E"/>
    <w:rsid w:val="005876B2"/>
    <w:rsid w:val="00590F4F"/>
    <w:rsid w:val="00592278"/>
    <w:rsid w:val="0059390D"/>
    <w:rsid w:val="00596A4B"/>
    <w:rsid w:val="00597507"/>
    <w:rsid w:val="005A5B97"/>
    <w:rsid w:val="005B21B6"/>
    <w:rsid w:val="005B3A08"/>
    <w:rsid w:val="005B6E5C"/>
    <w:rsid w:val="005B7A63"/>
    <w:rsid w:val="005C0743"/>
    <w:rsid w:val="005C0955"/>
    <w:rsid w:val="005C1FF3"/>
    <w:rsid w:val="005C3B47"/>
    <w:rsid w:val="005C4654"/>
    <w:rsid w:val="005C49DA"/>
    <w:rsid w:val="005C50F3"/>
    <w:rsid w:val="005C5D91"/>
    <w:rsid w:val="005D07B8"/>
    <w:rsid w:val="005D082D"/>
    <w:rsid w:val="005D544B"/>
    <w:rsid w:val="005D6597"/>
    <w:rsid w:val="005D6A50"/>
    <w:rsid w:val="005E14E7"/>
    <w:rsid w:val="005E18DC"/>
    <w:rsid w:val="005E26A3"/>
    <w:rsid w:val="005E2E19"/>
    <w:rsid w:val="005E447E"/>
    <w:rsid w:val="005E573D"/>
    <w:rsid w:val="005E6D90"/>
    <w:rsid w:val="005F0775"/>
    <w:rsid w:val="005F0CF5"/>
    <w:rsid w:val="005F17AE"/>
    <w:rsid w:val="005F21EB"/>
    <w:rsid w:val="006009BD"/>
    <w:rsid w:val="00602897"/>
    <w:rsid w:val="00605908"/>
    <w:rsid w:val="0060641C"/>
    <w:rsid w:val="00607B80"/>
    <w:rsid w:val="00610D7C"/>
    <w:rsid w:val="00613414"/>
    <w:rsid w:val="00616A52"/>
    <w:rsid w:val="006219F7"/>
    <w:rsid w:val="00622316"/>
    <w:rsid w:val="0062408D"/>
    <w:rsid w:val="006240CC"/>
    <w:rsid w:val="0062445C"/>
    <w:rsid w:val="00625133"/>
    <w:rsid w:val="00627DA7"/>
    <w:rsid w:val="0063062B"/>
    <w:rsid w:val="006358B4"/>
    <w:rsid w:val="006419AA"/>
    <w:rsid w:val="00644B7E"/>
    <w:rsid w:val="006454E6"/>
    <w:rsid w:val="00646A68"/>
    <w:rsid w:val="0065092E"/>
    <w:rsid w:val="00650EAB"/>
    <w:rsid w:val="00652AFA"/>
    <w:rsid w:val="00652C79"/>
    <w:rsid w:val="00653B51"/>
    <w:rsid w:val="006557A7"/>
    <w:rsid w:val="00656290"/>
    <w:rsid w:val="006621D7"/>
    <w:rsid w:val="0066302A"/>
    <w:rsid w:val="00670597"/>
    <w:rsid w:val="006706D0"/>
    <w:rsid w:val="00677574"/>
    <w:rsid w:val="00682C9F"/>
    <w:rsid w:val="0068454C"/>
    <w:rsid w:val="00686BA8"/>
    <w:rsid w:val="00686CFA"/>
    <w:rsid w:val="006875BE"/>
    <w:rsid w:val="00691B62"/>
    <w:rsid w:val="00691CA1"/>
    <w:rsid w:val="00693D14"/>
    <w:rsid w:val="00695665"/>
    <w:rsid w:val="00695C13"/>
    <w:rsid w:val="006965E7"/>
    <w:rsid w:val="006A18C2"/>
    <w:rsid w:val="006A2FF9"/>
    <w:rsid w:val="006A3D01"/>
    <w:rsid w:val="006B024A"/>
    <w:rsid w:val="006B077C"/>
    <w:rsid w:val="006B077E"/>
    <w:rsid w:val="006B19A0"/>
    <w:rsid w:val="006B41C4"/>
    <w:rsid w:val="006B6803"/>
    <w:rsid w:val="006C115C"/>
    <w:rsid w:val="006C2D8F"/>
    <w:rsid w:val="006C6251"/>
    <w:rsid w:val="006D2A3F"/>
    <w:rsid w:val="006D2FBC"/>
    <w:rsid w:val="006E138B"/>
    <w:rsid w:val="006E644B"/>
    <w:rsid w:val="006E7662"/>
    <w:rsid w:val="006F1FDC"/>
    <w:rsid w:val="006F234C"/>
    <w:rsid w:val="006F2A6B"/>
    <w:rsid w:val="006F4BFB"/>
    <w:rsid w:val="007013EF"/>
    <w:rsid w:val="007025AC"/>
    <w:rsid w:val="007026B4"/>
    <w:rsid w:val="007053CB"/>
    <w:rsid w:val="007054ED"/>
    <w:rsid w:val="007122B4"/>
    <w:rsid w:val="00713334"/>
    <w:rsid w:val="007173CA"/>
    <w:rsid w:val="007210CA"/>
    <w:rsid w:val="007216AA"/>
    <w:rsid w:val="00721AB5"/>
    <w:rsid w:val="00721DEF"/>
    <w:rsid w:val="00723421"/>
    <w:rsid w:val="00723982"/>
    <w:rsid w:val="00724A43"/>
    <w:rsid w:val="007301BE"/>
    <w:rsid w:val="007346E4"/>
    <w:rsid w:val="00734726"/>
    <w:rsid w:val="00736050"/>
    <w:rsid w:val="00737B3F"/>
    <w:rsid w:val="00740F22"/>
    <w:rsid w:val="00741F1A"/>
    <w:rsid w:val="00743626"/>
    <w:rsid w:val="00743C1A"/>
    <w:rsid w:val="007450F8"/>
    <w:rsid w:val="0074696E"/>
    <w:rsid w:val="00750135"/>
    <w:rsid w:val="00750EC2"/>
    <w:rsid w:val="00752B28"/>
    <w:rsid w:val="00754E36"/>
    <w:rsid w:val="007554F6"/>
    <w:rsid w:val="00763139"/>
    <w:rsid w:val="007639B8"/>
    <w:rsid w:val="0076400C"/>
    <w:rsid w:val="00765BD8"/>
    <w:rsid w:val="00767B74"/>
    <w:rsid w:val="00770F37"/>
    <w:rsid w:val="007711A0"/>
    <w:rsid w:val="00771202"/>
    <w:rsid w:val="00772D5E"/>
    <w:rsid w:val="00776928"/>
    <w:rsid w:val="00785677"/>
    <w:rsid w:val="00786F16"/>
    <w:rsid w:val="007870A4"/>
    <w:rsid w:val="007926DA"/>
    <w:rsid w:val="00794EA4"/>
    <w:rsid w:val="00796E20"/>
    <w:rsid w:val="00797C32"/>
    <w:rsid w:val="007A0256"/>
    <w:rsid w:val="007A1CAF"/>
    <w:rsid w:val="007A1D3A"/>
    <w:rsid w:val="007A2D42"/>
    <w:rsid w:val="007B0914"/>
    <w:rsid w:val="007B0A07"/>
    <w:rsid w:val="007B1374"/>
    <w:rsid w:val="007B32B8"/>
    <w:rsid w:val="007B589F"/>
    <w:rsid w:val="007B6186"/>
    <w:rsid w:val="007B73BC"/>
    <w:rsid w:val="007C10D2"/>
    <w:rsid w:val="007C10F0"/>
    <w:rsid w:val="007C20B9"/>
    <w:rsid w:val="007C2490"/>
    <w:rsid w:val="007C40A0"/>
    <w:rsid w:val="007C7301"/>
    <w:rsid w:val="007C7630"/>
    <w:rsid w:val="007C7859"/>
    <w:rsid w:val="007D264F"/>
    <w:rsid w:val="007D2BDE"/>
    <w:rsid w:val="007D2FB6"/>
    <w:rsid w:val="007E0DE2"/>
    <w:rsid w:val="007E3B98"/>
    <w:rsid w:val="007F2C2E"/>
    <w:rsid w:val="007F31B6"/>
    <w:rsid w:val="007F546C"/>
    <w:rsid w:val="007F625F"/>
    <w:rsid w:val="007F665E"/>
    <w:rsid w:val="007F6DF3"/>
    <w:rsid w:val="00800412"/>
    <w:rsid w:val="00802955"/>
    <w:rsid w:val="00805037"/>
    <w:rsid w:val="0080587B"/>
    <w:rsid w:val="00806468"/>
    <w:rsid w:val="00812E6F"/>
    <w:rsid w:val="008136F9"/>
    <w:rsid w:val="008155F0"/>
    <w:rsid w:val="00816735"/>
    <w:rsid w:val="00820141"/>
    <w:rsid w:val="00820BA9"/>
    <w:rsid w:val="00820E0C"/>
    <w:rsid w:val="00823579"/>
    <w:rsid w:val="008247A2"/>
    <w:rsid w:val="00825CDE"/>
    <w:rsid w:val="008338A2"/>
    <w:rsid w:val="008341F7"/>
    <w:rsid w:val="008346E0"/>
    <w:rsid w:val="00841AA9"/>
    <w:rsid w:val="00843E9B"/>
    <w:rsid w:val="00844E3F"/>
    <w:rsid w:val="0085296F"/>
    <w:rsid w:val="00852B38"/>
    <w:rsid w:val="00853EE4"/>
    <w:rsid w:val="00855535"/>
    <w:rsid w:val="0086255E"/>
    <w:rsid w:val="00862E80"/>
    <w:rsid w:val="008633F0"/>
    <w:rsid w:val="00867D9D"/>
    <w:rsid w:val="00870FDA"/>
    <w:rsid w:val="00872346"/>
    <w:rsid w:val="008729EC"/>
    <w:rsid w:val="00872D25"/>
    <w:rsid w:val="00872E0A"/>
    <w:rsid w:val="00873FA6"/>
    <w:rsid w:val="00875285"/>
    <w:rsid w:val="0087562B"/>
    <w:rsid w:val="00875B41"/>
    <w:rsid w:val="008802EA"/>
    <w:rsid w:val="00882997"/>
    <w:rsid w:val="00884B62"/>
    <w:rsid w:val="0088529C"/>
    <w:rsid w:val="00885E62"/>
    <w:rsid w:val="00886775"/>
    <w:rsid w:val="00887903"/>
    <w:rsid w:val="0089270A"/>
    <w:rsid w:val="00893AF6"/>
    <w:rsid w:val="00894BC4"/>
    <w:rsid w:val="008A3710"/>
    <w:rsid w:val="008A4CF4"/>
    <w:rsid w:val="008A5B32"/>
    <w:rsid w:val="008A77BE"/>
    <w:rsid w:val="008B2513"/>
    <w:rsid w:val="008B2A84"/>
    <w:rsid w:val="008B2EE4"/>
    <w:rsid w:val="008B4D3D"/>
    <w:rsid w:val="008B53F2"/>
    <w:rsid w:val="008B57C7"/>
    <w:rsid w:val="008C2F92"/>
    <w:rsid w:val="008C7E9A"/>
    <w:rsid w:val="008D0822"/>
    <w:rsid w:val="008D2846"/>
    <w:rsid w:val="008D2D39"/>
    <w:rsid w:val="008D4236"/>
    <w:rsid w:val="008D4369"/>
    <w:rsid w:val="008D462F"/>
    <w:rsid w:val="008D6DCF"/>
    <w:rsid w:val="008D7EB7"/>
    <w:rsid w:val="008E4376"/>
    <w:rsid w:val="008E689D"/>
    <w:rsid w:val="008E7A0A"/>
    <w:rsid w:val="008F2A24"/>
    <w:rsid w:val="008F5AF5"/>
    <w:rsid w:val="008F66A1"/>
    <w:rsid w:val="008F74EA"/>
    <w:rsid w:val="00900719"/>
    <w:rsid w:val="00900955"/>
    <w:rsid w:val="009017AC"/>
    <w:rsid w:val="00904A1C"/>
    <w:rsid w:val="00905030"/>
    <w:rsid w:val="009055B4"/>
    <w:rsid w:val="00906490"/>
    <w:rsid w:val="0090672C"/>
    <w:rsid w:val="00907171"/>
    <w:rsid w:val="00910AA0"/>
    <w:rsid w:val="009111B2"/>
    <w:rsid w:val="00911737"/>
    <w:rsid w:val="0091299F"/>
    <w:rsid w:val="009137B4"/>
    <w:rsid w:val="00920809"/>
    <w:rsid w:val="0092121C"/>
    <w:rsid w:val="00924AE1"/>
    <w:rsid w:val="00924DB8"/>
    <w:rsid w:val="009269B1"/>
    <w:rsid w:val="0092724D"/>
    <w:rsid w:val="0092788A"/>
    <w:rsid w:val="00927ABC"/>
    <w:rsid w:val="00933766"/>
    <w:rsid w:val="00936CB8"/>
    <w:rsid w:val="00937BD9"/>
    <w:rsid w:val="00944908"/>
    <w:rsid w:val="00950E2C"/>
    <w:rsid w:val="00950F4A"/>
    <w:rsid w:val="00951D50"/>
    <w:rsid w:val="009525EB"/>
    <w:rsid w:val="009532C5"/>
    <w:rsid w:val="00954874"/>
    <w:rsid w:val="00957534"/>
    <w:rsid w:val="00960912"/>
    <w:rsid w:val="00961400"/>
    <w:rsid w:val="00961E19"/>
    <w:rsid w:val="009623C9"/>
    <w:rsid w:val="00963646"/>
    <w:rsid w:val="00972637"/>
    <w:rsid w:val="00972A5B"/>
    <w:rsid w:val="00973BED"/>
    <w:rsid w:val="00974F83"/>
    <w:rsid w:val="009751B8"/>
    <w:rsid w:val="00975DDC"/>
    <w:rsid w:val="009815BA"/>
    <w:rsid w:val="009853E1"/>
    <w:rsid w:val="00986E6B"/>
    <w:rsid w:val="00987B73"/>
    <w:rsid w:val="00990A09"/>
    <w:rsid w:val="00991769"/>
    <w:rsid w:val="00993F2D"/>
    <w:rsid w:val="00994386"/>
    <w:rsid w:val="00994BD1"/>
    <w:rsid w:val="009964F8"/>
    <w:rsid w:val="009A10CB"/>
    <w:rsid w:val="009A13D8"/>
    <w:rsid w:val="009A279E"/>
    <w:rsid w:val="009A2E76"/>
    <w:rsid w:val="009A3ED7"/>
    <w:rsid w:val="009A47F9"/>
    <w:rsid w:val="009A5682"/>
    <w:rsid w:val="009A5D1D"/>
    <w:rsid w:val="009A71C2"/>
    <w:rsid w:val="009B0A6F"/>
    <w:rsid w:val="009B0A94"/>
    <w:rsid w:val="009B3F24"/>
    <w:rsid w:val="009B59E9"/>
    <w:rsid w:val="009B70AA"/>
    <w:rsid w:val="009C1450"/>
    <w:rsid w:val="009C5953"/>
    <w:rsid w:val="009C76B0"/>
    <w:rsid w:val="009C7A7E"/>
    <w:rsid w:val="009D02E8"/>
    <w:rsid w:val="009D2BFC"/>
    <w:rsid w:val="009D51D0"/>
    <w:rsid w:val="009D5DFD"/>
    <w:rsid w:val="009D70A4"/>
    <w:rsid w:val="009E02D9"/>
    <w:rsid w:val="009E08D1"/>
    <w:rsid w:val="009E1B95"/>
    <w:rsid w:val="009E1D96"/>
    <w:rsid w:val="009E496F"/>
    <w:rsid w:val="009E4B0D"/>
    <w:rsid w:val="009E7F92"/>
    <w:rsid w:val="009F02A3"/>
    <w:rsid w:val="009F045A"/>
    <w:rsid w:val="009F2258"/>
    <w:rsid w:val="009F2F27"/>
    <w:rsid w:val="009F3494"/>
    <w:rsid w:val="009F34AA"/>
    <w:rsid w:val="009F6BCB"/>
    <w:rsid w:val="009F7B78"/>
    <w:rsid w:val="00A0057A"/>
    <w:rsid w:val="00A0282E"/>
    <w:rsid w:val="00A06B24"/>
    <w:rsid w:val="00A11421"/>
    <w:rsid w:val="00A11DC6"/>
    <w:rsid w:val="00A120C9"/>
    <w:rsid w:val="00A13BE3"/>
    <w:rsid w:val="00A1491D"/>
    <w:rsid w:val="00A157B1"/>
    <w:rsid w:val="00A22229"/>
    <w:rsid w:val="00A241FD"/>
    <w:rsid w:val="00A32588"/>
    <w:rsid w:val="00A32A2E"/>
    <w:rsid w:val="00A33D73"/>
    <w:rsid w:val="00A3673B"/>
    <w:rsid w:val="00A44882"/>
    <w:rsid w:val="00A4699E"/>
    <w:rsid w:val="00A506AB"/>
    <w:rsid w:val="00A53D93"/>
    <w:rsid w:val="00A54715"/>
    <w:rsid w:val="00A562D6"/>
    <w:rsid w:val="00A60396"/>
    <w:rsid w:val="00A6061C"/>
    <w:rsid w:val="00A62D44"/>
    <w:rsid w:val="00A653D3"/>
    <w:rsid w:val="00A65A88"/>
    <w:rsid w:val="00A660C4"/>
    <w:rsid w:val="00A67263"/>
    <w:rsid w:val="00A67E7C"/>
    <w:rsid w:val="00A7161C"/>
    <w:rsid w:val="00A77AA3"/>
    <w:rsid w:val="00A82E6C"/>
    <w:rsid w:val="00A847D9"/>
    <w:rsid w:val="00A854EB"/>
    <w:rsid w:val="00A87260"/>
    <w:rsid w:val="00A872E5"/>
    <w:rsid w:val="00A91406"/>
    <w:rsid w:val="00A957E0"/>
    <w:rsid w:val="00A96E65"/>
    <w:rsid w:val="00A97C72"/>
    <w:rsid w:val="00AA07FA"/>
    <w:rsid w:val="00AA5C6A"/>
    <w:rsid w:val="00AA63D4"/>
    <w:rsid w:val="00AA7017"/>
    <w:rsid w:val="00AB06E8"/>
    <w:rsid w:val="00AB1CD3"/>
    <w:rsid w:val="00AB352F"/>
    <w:rsid w:val="00AB401E"/>
    <w:rsid w:val="00AB455E"/>
    <w:rsid w:val="00AB462F"/>
    <w:rsid w:val="00AB66CA"/>
    <w:rsid w:val="00AC1063"/>
    <w:rsid w:val="00AC274B"/>
    <w:rsid w:val="00AC45B1"/>
    <w:rsid w:val="00AC4764"/>
    <w:rsid w:val="00AC5EBF"/>
    <w:rsid w:val="00AC6D36"/>
    <w:rsid w:val="00AD0CBA"/>
    <w:rsid w:val="00AD26E2"/>
    <w:rsid w:val="00AD784C"/>
    <w:rsid w:val="00AE0F16"/>
    <w:rsid w:val="00AE126A"/>
    <w:rsid w:val="00AE3005"/>
    <w:rsid w:val="00AE3BD5"/>
    <w:rsid w:val="00AE59A0"/>
    <w:rsid w:val="00AE7471"/>
    <w:rsid w:val="00AF0BA7"/>
    <w:rsid w:val="00AF0C57"/>
    <w:rsid w:val="00AF1B80"/>
    <w:rsid w:val="00AF2072"/>
    <w:rsid w:val="00AF26F3"/>
    <w:rsid w:val="00AF5F04"/>
    <w:rsid w:val="00B001A3"/>
    <w:rsid w:val="00B00672"/>
    <w:rsid w:val="00B00E31"/>
    <w:rsid w:val="00B01B4D"/>
    <w:rsid w:val="00B01BDC"/>
    <w:rsid w:val="00B01E73"/>
    <w:rsid w:val="00B02699"/>
    <w:rsid w:val="00B04D2C"/>
    <w:rsid w:val="00B0510F"/>
    <w:rsid w:val="00B06571"/>
    <w:rsid w:val="00B068BA"/>
    <w:rsid w:val="00B1032B"/>
    <w:rsid w:val="00B12D4D"/>
    <w:rsid w:val="00B13851"/>
    <w:rsid w:val="00B13B1C"/>
    <w:rsid w:val="00B22291"/>
    <w:rsid w:val="00B23F9A"/>
    <w:rsid w:val="00B24017"/>
    <w:rsid w:val="00B2417B"/>
    <w:rsid w:val="00B245C0"/>
    <w:rsid w:val="00B24E6F"/>
    <w:rsid w:val="00B26819"/>
    <w:rsid w:val="00B26CB5"/>
    <w:rsid w:val="00B2752E"/>
    <w:rsid w:val="00B307CC"/>
    <w:rsid w:val="00B325BD"/>
    <w:rsid w:val="00B326B7"/>
    <w:rsid w:val="00B40431"/>
    <w:rsid w:val="00B431E8"/>
    <w:rsid w:val="00B45141"/>
    <w:rsid w:val="00B45548"/>
    <w:rsid w:val="00B45787"/>
    <w:rsid w:val="00B46DD0"/>
    <w:rsid w:val="00B5273A"/>
    <w:rsid w:val="00B5420E"/>
    <w:rsid w:val="00B62B50"/>
    <w:rsid w:val="00B635B7"/>
    <w:rsid w:val="00B63AE8"/>
    <w:rsid w:val="00B65950"/>
    <w:rsid w:val="00B66D83"/>
    <w:rsid w:val="00B672C0"/>
    <w:rsid w:val="00B67D06"/>
    <w:rsid w:val="00B7132C"/>
    <w:rsid w:val="00B72BA7"/>
    <w:rsid w:val="00B75646"/>
    <w:rsid w:val="00B820AD"/>
    <w:rsid w:val="00B90729"/>
    <w:rsid w:val="00B907DA"/>
    <w:rsid w:val="00B92C0E"/>
    <w:rsid w:val="00B94FCD"/>
    <w:rsid w:val="00B950BC"/>
    <w:rsid w:val="00B96DE1"/>
    <w:rsid w:val="00B9714C"/>
    <w:rsid w:val="00BA3F8D"/>
    <w:rsid w:val="00BB2B68"/>
    <w:rsid w:val="00BB4E66"/>
    <w:rsid w:val="00BB7A10"/>
    <w:rsid w:val="00BB7C12"/>
    <w:rsid w:val="00BC662A"/>
    <w:rsid w:val="00BC7468"/>
    <w:rsid w:val="00BC7D4F"/>
    <w:rsid w:val="00BC7ED7"/>
    <w:rsid w:val="00BD2850"/>
    <w:rsid w:val="00BD3FC1"/>
    <w:rsid w:val="00BE0A33"/>
    <w:rsid w:val="00BE28D2"/>
    <w:rsid w:val="00BE34F9"/>
    <w:rsid w:val="00BE3A7B"/>
    <w:rsid w:val="00BE4A64"/>
    <w:rsid w:val="00BE5224"/>
    <w:rsid w:val="00BF6B25"/>
    <w:rsid w:val="00BF75C4"/>
    <w:rsid w:val="00BF7F58"/>
    <w:rsid w:val="00C00954"/>
    <w:rsid w:val="00C01381"/>
    <w:rsid w:val="00C0640D"/>
    <w:rsid w:val="00C0706E"/>
    <w:rsid w:val="00C07688"/>
    <w:rsid w:val="00C079B8"/>
    <w:rsid w:val="00C07C9D"/>
    <w:rsid w:val="00C106FA"/>
    <w:rsid w:val="00C109CD"/>
    <w:rsid w:val="00C10C36"/>
    <w:rsid w:val="00C123EA"/>
    <w:rsid w:val="00C12A49"/>
    <w:rsid w:val="00C133EE"/>
    <w:rsid w:val="00C14F39"/>
    <w:rsid w:val="00C15974"/>
    <w:rsid w:val="00C2234B"/>
    <w:rsid w:val="00C26BDA"/>
    <w:rsid w:val="00C27DE9"/>
    <w:rsid w:val="00C31A48"/>
    <w:rsid w:val="00C32305"/>
    <w:rsid w:val="00C3313C"/>
    <w:rsid w:val="00C33388"/>
    <w:rsid w:val="00C34698"/>
    <w:rsid w:val="00C35484"/>
    <w:rsid w:val="00C37753"/>
    <w:rsid w:val="00C4173A"/>
    <w:rsid w:val="00C50CAF"/>
    <w:rsid w:val="00C602FF"/>
    <w:rsid w:val="00C60A0D"/>
    <w:rsid w:val="00C61174"/>
    <w:rsid w:val="00C6127C"/>
    <w:rsid w:val="00C6148F"/>
    <w:rsid w:val="00C6235C"/>
    <w:rsid w:val="00C62F7A"/>
    <w:rsid w:val="00C63B9C"/>
    <w:rsid w:val="00C6682F"/>
    <w:rsid w:val="00C7275E"/>
    <w:rsid w:val="00C72900"/>
    <w:rsid w:val="00C74364"/>
    <w:rsid w:val="00C74C5D"/>
    <w:rsid w:val="00C7566B"/>
    <w:rsid w:val="00C77746"/>
    <w:rsid w:val="00C85201"/>
    <w:rsid w:val="00C863C4"/>
    <w:rsid w:val="00C911D3"/>
    <w:rsid w:val="00C93C3E"/>
    <w:rsid w:val="00C9554D"/>
    <w:rsid w:val="00C959DB"/>
    <w:rsid w:val="00CA11EF"/>
    <w:rsid w:val="00CA12E3"/>
    <w:rsid w:val="00CA30B4"/>
    <w:rsid w:val="00CA3266"/>
    <w:rsid w:val="00CA5A4D"/>
    <w:rsid w:val="00CA6611"/>
    <w:rsid w:val="00CA6AE6"/>
    <w:rsid w:val="00CA7823"/>
    <w:rsid w:val="00CA782F"/>
    <w:rsid w:val="00CB0951"/>
    <w:rsid w:val="00CB50F5"/>
    <w:rsid w:val="00CC0C72"/>
    <w:rsid w:val="00CC2BFD"/>
    <w:rsid w:val="00CC7231"/>
    <w:rsid w:val="00CD023E"/>
    <w:rsid w:val="00CD1433"/>
    <w:rsid w:val="00CD2586"/>
    <w:rsid w:val="00CD3476"/>
    <w:rsid w:val="00CD64DF"/>
    <w:rsid w:val="00CD6D24"/>
    <w:rsid w:val="00CE2539"/>
    <w:rsid w:val="00CE364D"/>
    <w:rsid w:val="00CF1EAE"/>
    <w:rsid w:val="00CF2F50"/>
    <w:rsid w:val="00CF3982"/>
    <w:rsid w:val="00CF522A"/>
    <w:rsid w:val="00CF57E8"/>
    <w:rsid w:val="00CF6E14"/>
    <w:rsid w:val="00CF78B6"/>
    <w:rsid w:val="00D02919"/>
    <w:rsid w:val="00D03149"/>
    <w:rsid w:val="00D03953"/>
    <w:rsid w:val="00D04C61"/>
    <w:rsid w:val="00D052E6"/>
    <w:rsid w:val="00D05B8D"/>
    <w:rsid w:val="00D065A2"/>
    <w:rsid w:val="00D07612"/>
    <w:rsid w:val="00D07F00"/>
    <w:rsid w:val="00D1209E"/>
    <w:rsid w:val="00D159FA"/>
    <w:rsid w:val="00D17B72"/>
    <w:rsid w:val="00D17B8A"/>
    <w:rsid w:val="00D20796"/>
    <w:rsid w:val="00D22313"/>
    <w:rsid w:val="00D23075"/>
    <w:rsid w:val="00D3185C"/>
    <w:rsid w:val="00D33E72"/>
    <w:rsid w:val="00D35BD6"/>
    <w:rsid w:val="00D35CFA"/>
    <w:rsid w:val="00D361B5"/>
    <w:rsid w:val="00D37EE4"/>
    <w:rsid w:val="00D4111A"/>
    <w:rsid w:val="00D411A2"/>
    <w:rsid w:val="00D42A14"/>
    <w:rsid w:val="00D42F6B"/>
    <w:rsid w:val="00D4606D"/>
    <w:rsid w:val="00D473BB"/>
    <w:rsid w:val="00D50B9C"/>
    <w:rsid w:val="00D51A00"/>
    <w:rsid w:val="00D52853"/>
    <w:rsid w:val="00D52D73"/>
    <w:rsid w:val="00D52E58"/>
    <w:rsid w:val="00D5482C"/>
    <w:rsid w:val="00D55A73"/>
    <w:rsid w:val="00D568C4"/>
    <w:rsid w:val="00D64D5B"/>
    <w:rsid w:val="00D65D76"/>
    <w:rsid w:val="00D714CC"/>
    <w:rsid w:val="00D7259C"/>
    <w:rsid w:val="00D73213"/>
    <w:rsid w:val="00D74E75"/>
    <w:rsid w:val="00D75EA7"/>
    <w:rsid w:val="00D80296"/>
    <w:rsid w:val="00D81F21"/>
    <w:rsid w:val="00D82935"/>
    <w:rsid w:val="00D8409A"/>
    <w:rsid w:val="00D846DB"/>
    <w:rsid w:val="00D85AC1"/>
    <w:rsid w:val="00D86532"/>
    <w:rsid w:val="00D87489"/>
    <w:rsid w:val="00D936F8"/>
    <w:rsid w:val="00D95470"/>
    <w:rsid w:val="00D96E44"/>
    <w:rsid w:val="00DA04F5"/>
    <w:rsid w:val="00DA2619"/>
    <w:rsid w:val="00DA4239"/>
    <w:rsid w:val="00DA616A"/>
    <w:rsid w:val="00DB0B61"/>
    <w:rsid w:val="00DC090B"/>
    <w:rsid w:val="00DC1679"/>
    <w:rsid w:val="00DC17B4"/>
    <w:rsid w:val="00DC2CF1"/>
    <w:rsid w:val="00DC3596"/>
    <w:rsid w:val="00DC4FCF"/>
    <w:rsid w:val="00DC50E0"/>
    <w:rsid w:val="00DC6386"/>
    <w:rsid w:val="00DC7E80"/>
    <w:rsid w:val="00DD0CAC"/>
    <w:rsid w:val="00DD1130"/>
    <w:rsid w:val="00DD176A"/>
    <w:rsid w:val="00DD1951"/>
    <w:rsid w:val="00DD4406"/>
    <w:rsid w:val="00DD6628"/>
    <w:rsid w:val="00DE1241"/>
    <w:rsid w:val="00DE1CBB"/>
    <w:rsid w:val="00DE3250"/>
    <w:rsid w:val="00DE6028"/>
    <w:rsid w:val="00DE6B9A"/>
    <w:rsid w:val="00DE78A3"/>
    <w:rsid w:val="00DF1096"/>
    <w:rsid w:val="00DF1A71"/>
    <w:rsid w:val="00DF48F8"/>
    <w:rsid w:val="00DF4B94"/>
    <w:rsid w:val="00DF68C7"/>
    <w:rsid w:val="00DF6A7E"/>
    <w:rsid w:val="00DF6C66"/>
    <w:rsid w:val="00DF731A"/>
    <w:rsid w:val="00E00D47"/>
    <w:rsid w:val="00E01C8E"/>
    <w:rsid w:val="00E04F7C"/>
    <w:rsid w:val="00E05B19"/>
    <w:rsid w:val="00E16693"/>
    <w:rsid w:val="00E170DC"/>
    <w:rsid w:val="00E209FA"/>
    <w:rsid w:val="00E21259"/>
    <w:rsid w:val="00E21F97"/>
    <w:rsid w:val="00E228B7"/>
    <w:rsid w:val="00E228D6"/>
    <w:rsid w:val="00E23C1B"/>
    <w:rsid w:val="00E24A90"/>
    <w:rsid w:val="00E26818"/>
    <w:rsid w:val="00E26E23"/>
    <w:rsid w:val="00E27BF3"/>
    <w:rsid w:val="00E27FFC"/>
    <w:rsid w:val="00E30333"/>
    <w:rsid w:val="00E30B15"/>
    <w:rsid w:val="00E34459"/>
    <w:rsid w:val="00E40181"/>
    <w:rsid w:val="00E4029E"/>
    <w:rsid w:val="00E41185"/>
    <w:rsid w:val="00E50D91"/>
    <w:rsid w:val="00E516A9"/>
    <w:rsid w:val="00E51780"/>
    <w:rsid w:val="00E521C5"/>
    <w:rsid w:val="00E54157"/>
    <w:rsid w:val="00E5445D"/>
    <w:rsid w:val="00E54826"/>
    <w:rsid w:val="00E54C1D"/>
    <w:rsid w:val="00E56A01"/>
    <w:rsid w:val="00E62637"/>
    <w:rsid w:val="00E62983"/>
    <w:rsid w:val="00E629A1"/>
    <w:rsid w:val="00E71591"/>
    <w:rsid w:val="00E82799"/>
    <w:rsid w:val="00E82C55"/>
    <w:rsid w:val="00E841AC"/>
    <w:rsid w:val="00E8563F"/>
    <w:rsid w:val="00E85A3C"/>
    <w:rsid w:val="00E92AC3"/>
    <w:rsid w:val="00E95374"/>
    <w:rsid w:val="00EA129A"/>
    <w:rsid w:val="00EA47C9"/>
    <w:rsid w:val="00EB00E0"/>
    <w:rsid w:val="00EB08AB"/>
    <w:rsid w:val="00EB4D3D"/>
    <w:rsid w:val="00EC059F"/>
    <w:rsid w:val="00EC0722"/>
    <w:rsid w:val="00EC1F24"/>
    <w:rsid w:val="00EC22F6"/>
    <w:rsid w:val="00EC3798"/>
    <w:rsid w:val="00EC41F9"/>
    <w:rsid w:val="00EC548A"/>
    <w:rsid w:val="00ED462D"/>
    <w:rsid w:val="00ED5B9B"/>
    <w:rsid w:val="00ED637B"/>
    <w:rsid w:val="00ED6BAD"/>
    <w:rsid w:val="00ED7447"/>
    <w:rsid w:val="00EE1488"/>
    <w:rsid w:val="00EE4D5D"/>
    <w:rsid w:val="00EE5131"/>
    <w:rsid w:val="00EE51BB"/>
    <w:rsid w:val="00EE7B54"/>
    <w:rsid w:val="00EE7CEF"/>
    <w:rsid w:val="00EF109B"/>
    <w:rsid w:val="00EF2759"/>
    <w:rsid w:val="00EF36AF"/>
    <w:rsid w:val="00EF5365"/>
    <w:rsid w:val="00EF5660"/>
    <w:rsid w:val="00F00F9C"/>
    <w:rsid w:val="00F01E5F"/>
    <w:rsid w:val="00F02ABA"/>
    <w:rsid w:val="00F0437A"/>
    <w:rsid w:val="00F11037"/>
    <w:rsid w:val="00F16CD0"/>
    <w:rsid w:val="00F16F1B"/>
    <w:rsid w:val="00F24A80"/>
    <w:rsid w:val="00F250A9"/>
    <w:rsid w:val="00F2734F"/>
    <w:rsid w:val="00F27C51"/>
    <w:rsid w:val="00F27D0D"/>
    <w:rsid w:val="00F30FF4"/>
    <w:rsid w:val="00F3122E"/>
    <w:rsid w:val="00F331AD"/>
    <w:rsid w:val="00F34D02"/>
    <w:rsid w:val="00F35287"/>
    <w:rsid w:val="00F43A37"/>
    <w:rsid w:val="00F4641B"/>
    <w:rsid w:val="00F46EB8"/>
    <w:rsid w:val="00F511E4"/>
    <w:rsid w:val="00F52D09"/>
    <w:rsid w:val="00F52E08"/>
    <w:rsid w:val="00F55670"/>
    <w:rsid w:val="00F557EF"/>
    <w:rsid w:val="00F55B21"/>
    <w:rsid w:val="00F56EF6"/>
    <w:rsid w:val="00F61A9F"/>
    <w:rsid w:val="00F62E62"/>
    <w:rsid w:val="00F6325D"/>
    <w:rsid w:val="00F64696"/>
    <w:rsid w:val="00F65AA9"/>
    <w:rsid w:val="00F6768F"/>
    <w:rsid w:val="00F71BD6"/>
    <w:rsid w:val="00F72C2C"/>
    <w:rsid w:val="00F74018"/>
    <w:rsid w:val="00F7499F"/>
    <w:rsid w:val="00F76671"/>
    <w:rsid w:val="00F76CAB"/>
    <w:rsid w:val="00F770C0"/>
    <w:rsid w:val="00F772C6"/>
    <w:rsid w:val="00F815B5"/>
    <w:rsid w:val="00F815D3"/>
    <w:rsid w:val="00F818B3"/>
    <w:rsid w:val="00F8193A"/>
    <w:rsid w:val="00F82610"/>
    <w:rsid w:val="00F84A06"/>
    <w:rsid w:val="00F85195"/>
    <w:rsid w:val="00F85EEC"/>
    <w:rsid w:val="00F938BA"/>
    <w:rsid w:val="00F93C50"/>
    <w:rsid w:val="00FA2C46"/>
    <w:rsid w:val="00FA3525"/>
    <w:rsid w:val="00FA4F36"/>
    <w:rsid w:val="00FA6BB9"/>
    <w:rsid w:val="00FB3519"/>
    <w:rsid w:val="00FB4CDA"/>
    <w:rsid w:val="00FB536D"/>
    <w:rsid w:val="00FB716F"/>
    <w:rsid w:val="00FB7D43"/>
    <w:rsid w:val="00FB7D6E"/>
    <w:rsid w:val="00FC0F81"/>
    <w:rsid w:val="00FC371D"/>
    <w:rsid w:val="00FC395C"/>
    <w:rsid w:val="00FC5AF5"/>
    <w:rsid w:val="00FC5D48"/>
    <w:rsid w:val="00FD3766"/>
    <w:rsid w:val="00FD47C4"/>
    <w:rsid w:val="00FD5555"/>
    <w:rsid w:val="00FE05C5"/>
    <w:rsid w:val="00FE2DCF"/>
    <w:rsid w:val="00FE3AB1"/>
    <w:rsid w:val="00FE51AF"/>
    <w:rsid w:val="00FE5B66"/>
    <w:rsid w:val="00FF10E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CD1F6AA"/>
  <w15:docId w15:val="{596AE4CD-9DE2-4ED8-B9E3-C2998B47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A05"/>
    <w:rPr>
      <w:rFonts w:ascii="Cambria" w:hAnsi="Cambria"/>
      <w:sz w:val="20"/>
      <w:szCs w:val="20"/>
      <w:lang w:eastAsia="en-US"/>
    </w:rPr>
  </w:style>
  <w:style w:type="paragraph" w:styleId="Heading1">
    <w:name w:val="heading 1"/>
    <w:basedOn w:val="Normal"/>
    <w:next w:val="DHHSbody"/>
    <w:link w:val="Heading1Char"/>
    <w:uiPriority w:val="99"/>
    <w:qFormat/>
    <w:rsid w:val="008D2846"/>
    <w:pPr>
      <w:keepNext/>
      <w:keepLines/>
      <w:spacing w:before="320" w:after="200" w:line="440" w:lineRule="atLeast"/>
      <w:outlineLvl w:val="0"/>
    </w:pPr>
    <w:rPr>
      <w:rFonts w:ascii="Arial" w:eastAsia="MS Gothic" w:hAnsi="Arial"/>
      <w:bCs/>
      <w:color w:val="201547"/>
      <w:kern w:val="32"/>
      <w:sz w:val="36"/>
      <w:szCs w:val="40"/>
    </w:rPr>
  </w:style>
  <w:style w:type="paragraph" w:styleId="Heading2">
    <w:name w:val="heading 2"/>
    <w:basedOn w:val="Normal"/>
    <w:next w:val="DHHSbody"/>
    <w:link w:val="Heading2Char"/>
    <w:uiPriority w:val="99"/>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846"/>
    <w:rPr>
      <w:rFonts w:ascii="Arial" w:eastAsia="MS Gothic" w:hAnsi="Arial" w:cs="Times New Roman"/>
      <w:color w:val="201547"/>
      <w:kern w:val="32"/>
      <w:sz w:val="40"/>
      <w:lang w:eastAsia="en-US"/>
    </w:rPr>
  </w:style>
  <w:style w:type="character" w:customStyle="1" w:styleId="Heading2Char">
    <w:name w:val="Heading 2 Char"/>
    <w:basedOn w:val="DefaultParagraphFont"/>
    <w:link w:val="Heading2"/>
    <w:uiPriority w:val="99"/>
    <w:locked/>
    <w:rsid w:val="008D2846"/>
    <w:rPr>
      <w:rFonts w:ascii="Arial" w:hAnsi="Arial" w:cs="Times New Roman"/>
      <w:b/>
      <w:color w:val="201547"/>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link w:val="DHHSbodyChar"/>
    <w:qFormat/>
    <w:rsid w:val="000B1C61"/>
    <w:pPr>
      <w:spacing w:after="120" w:line="270" w:lineRule="atLeast"/>
    </w:pPr>
    <w:rPr>
      <w:rFonts w:ascii="Arial" w:hAnsi="Arial"/>
      <w:sz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CF3982"/>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CF3982"/>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EA129A"/>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EA129A"/>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3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8D2846"/>
    <w:pPr>
      <w:spacing w:before="0" w:after="200"/>
      <w:outlineLvl w:val="9"/>
    </w:pPr>
    <w:rPr>
      <w:szCs w:val="20"/>
    </w:rPr>
  </w:style>
  <w:style w:type="character" w:customStyle="1" w:styleId="DHHSTOCheadingfactsheetChar">
    <w:name w:val="DHHS TOC heading fact sheet Char"/>
    <w:link w:val="DHHSTOCheadingfactsheet"/>
    <w:uiPriority w:val="99"/>
    <w:locked/>
    <w:rsid w:val="008D2846"/>
    <w:rPr>
      <w:rFonts w:ascii="Arial" w:hAnsi="Arial"/>
      <w:b/>
      <w:color w:val="201547"/>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qFormat/>
    <w:locked/>
    <w:rsid w:val="000B1C61"/>
    <w:rPr>
      <w:rFonts w:ascii="Arial" w:hAnsi="Arial"/>
      <w:sz w:val="20"/>
      <w:lang w:eastAsia="en-US"/>
    </w:rPr>
  </w:style>
  <w:style w:type="paragraph" w:customStyle="1" w:styleId="DHHStablebullet">
    <w:name w:val="DHHS table bullet"/>
    <w:basedOn w:val="DHHStabletext"/>
    <w:qFormat/>
    <w:rsid w:val="0051568D"/>
    <w:pPr>
      <w:numPr>
        <w:ilvl w:val="6"/>
        <w:numId w:val="7"/>
      </w:numPr>
    </w:pPr>
  </w:style>
  <w:style w:type="paragraph" w:customStyle="1" w:styleId="DHHStablecolhead">
    <w:name w:val="DHHS table col head"/>
    <w:uiPriority w:val="99"/>
    <w:rsid w:val="008D2846"/>
    <w:pPr>
      <w:spacing w:before="80" w:after="60"/>
    </w:pPr>
    <w:rPr>
      <w:rFonts w:ascii="Arial" w:hAnsi="Arial"/>
      <w:b/>
      <w:color w:val="201547"/>
      <w:sz w:val="20"/>
      <w:szCs w:val="20"/>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BB7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B7C12"/>
    <w:rPr>
      <w:rFonts w:ascii="Lucida Grande" w:hAnsi="Lucida Grande" w:cs="Lucida Grande"/>
      <w:sz w:val="18"/>
      <w:szCs w:val="18"/>
      <w:lang w:eastAsia="en-US"/>
    </w:rPr>
  </w:style>
  <w:style w:type="character" w:styleId="CommentReference">
    <w:name w:val="annotation reference"/>
    <w:basedOn w:val="DefaultParagraphFont"/>
    <w:uiPriority w:val="99"/>
    <w:semiHidden/>
    <w:rsid w:val="00BB7C12"/>
    <w:rPr>
      <w:rFonts w:cs="Times New Roman"/>
      <w:sz w:val="18"/>
      <w:szCs w:val="18"/>
    </w:rPr>
  </w:style>
  <w:style w:type="paragraph" w:styleId="CommentText">
    <w:name w:val="annotation text"/>
    <w:basedOn w:val="Normal"/>
    <w:link w:val="CommentTextChar"/>
    <w:uiPriority w:val="99"/>
    <w:rsid w:val="00BB7C12"/>
    <w:rPr>
      <w:sz w:val="24"/>
      <w:szCs w:val="24"/>
    </w:rPr>
  </w:style>
  <w:style w:type="character" w:customStyle="1" w:styleId="CommentTextChar">
    <w:name w:val="Comment Text Char"/>
    <w:basedOn w:val="DefaultParagraphFont"/>
    <w:link w:val="CommentText"/>
    <w:uiPriority w:val="99"/>
    <w:locked/>
    <w:rsid w:val="00BB7C12"/>
    <w:rPr>
      <w:rFonts w:ascii="Cambria" w:hAnsi="Cambria" w:cs="Times New Roman"/>
      <w:sz w:val="24"/>
      <w:szCs w:val="24"/>
      <w:lang w:eastAsia="en-US"/>
    </w:rPr>
  </w:style>
  <w:style w:type="paragraph" w:styleId="CommentSubject">
    <w:name w:val="annotation subject"/>
    <w:basedOn w:val="CommentText"/>
    <w:next w:val="CommentText"/>
    <w:link w:val="CommentSubjectChar"/>
    <w:uiPriority w:val="99"/>
    <w:semiHidden/>
    <w:rsid w:val="00BB7C12"/>
    <w:rPr>
      <w:b/>
      <w:bCs/>
      <w:sz w:val="20"/>
      <w:szCs w:val="20"/>
    </w:rPr>
  </w:style>
  <w:style w:type="character" w:customStyle="1" w:styleId="CommentSubjectChar">
    <w:name w:val="Comment Subject Char"/>
    <w:basedOn w:val="CommentTextChar"/>
    <w:link w:val="CommentSubject"/>
    <w:uiPriority w:val="99"/>
    <w:semiHidden/>
    <w:locked/>
    <w:rsid w:val="00BB7C12"/>
    <w:rPr>
      <w:rFonts w:ascii="Cambria" w:hAnsi="Cambria" w:cs="Times New Roman"/>
      <w:b/>
      <w:bCs/>
      <w:sz w:val="24"/>
      <w:szCs w:val="24"/>
      <w:lang w:eastAsia="en-US"/>
    </w:rPr>
  </w:style>
  <w:style w:type="paragraph" w:styleId="Revision">
    <w:name w:val="Revision"/>
    <w:hidden/>
    <w:uiPriority w:val="99"/>
    <w:rsid w:val="004941C4"/>
    <w:rPr>
      <w:rFonts w:ascii="Cambria" w:hAnsi="Cambria"/>
      <w:sz w:val="20"/>
      <w:szCs w:val="20"/>
      <w:lang w:eastAsia="en-US"/>
    </w:rPr>
  </w:style>
  <w:style w:type="paragraph" w:styleId="ListParagraph">
    <w:name w:val="List Paragraph"/>
    <w:basedOn w:val="Normal"/>
    <w:uiPriority w:val="99"/>
    <w:qFormat/>
    <w:rsid w:val="009E1D96"/>
    <w:pPr>
      <w:spacing w:after="200" w:line="276" w:lineRule="auto"/>
      <w:ind w:left="720"/>
      <w:contextualSpacing/>
    </w:pPr>
    <w:rPr>
      <w:rFonts w:ascii="Calibri" w:hAnsi="Calibri"/>
      <w:sz w:val="22"/>
      <w:szCs w:val="22"/>
    </w:rPr>
  </w:style>
  <w:style w:type="numbering" w:customStyle="1" w:styleId="ZZNumbers">
    <w:name w:val="ZZ Numbers"/>
    <w:rsid w:val="00455149"/>
    <w:pPr>
      <w:numPr>
        <w:numId w:val="8"/>
      </w:numPr>
    </w:pPr>
  </w:style>
  <w:style w:type="numbering" w:customStyle="1" w:styleId="Bullets">
    <w:name w:val="Bullets"/>
    <w:rsid w:val="00455149"/>
    <w:pPr>
      <w:numPr>
        <w:numId w:val="9"/>
      </w:numPr>
    </w:pPr>
  </w:style>
  <w:style w:type="numbering" w:customStyle="1" w:styleId="ZZBullets">
    <w:name w:val="ZZ Bullets"/>
    <w:rsid w:val="00455149"/>
    <w:pPr>
      <w:numPr>
        <w:numId w:val="7"/>
      </w:numPr>
    </w:pPr>
  </w:style>
  <w:style w:type="numbering" w:customStyle="1" w:styleId="ZZBullets1">
    <w:name w:val="ZZ Bullets1"/>
    <w:rsid w:val="00213108"/>
  </w:style>
  <w:style w:type="numbering" w:customStyle="1" w:styleId="Bullets1">
    <w:name w:val="Bullets1"/>
    <w:rsid w:val="00213108"/>
  </w:style>
  <w:style w:type="character" w:styleId="UnresolvedMention">
    <w:name w:val="Unresolved Mention"/>
    <w:basedOn w:val="DefaultParagraphFont"/>
    <w:uiPriority w:val="99"/>
    <w:semiHidden/>
    <w:unhideWhenUsed/>
    <w:rsid w:val="0044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25277">
      <w:bodyDiv w:val="1"/>
      <w:marLeft w:val="0"/>
      <w:marRight w:val="0"/>
      <w:marTop w:val="0"/>
      <w:marBottom w:val="0"/>
      <w:divBdr>
        <w:top w:val="none" w:sz="0" w:space="0" w:color="auto"/>
        <w:left w:val="none" w:sz="0" w:space="0" w:color="auto"/>
        <w:bottom w:val="none" w:sz="0" w:space="0" w:color="auto"/>
        <w:right w:val="none" w:sz="0" w:space="0" w:color="auto"/>
      </w:divBdr>
    </w:div>
    <w:div w:id="652371019">
      <w:marLeft w:val="0"/>
      <w:marRight w:val="0"/>
      <w:marTop w:val="0"/>
      <w:marBottom w:val="0"/>
      <w:divBdr>
        <w:top w:val="none" w:sz="0" w:space="0" w:color="auto"/>
        <w:left w:val="none" w:sz="0" w:space="0" w:color="auto"/>
        <w:bottom w:val="none" w:sz="0" w:space="0" w:color="auto"/>
        <w:right w:val="none" w:sz="0" w:space="0" w:color="auto"/>
      </w:divBdr>
    </w:div>
    <w:div w:id="652371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ac.dhhs.vic.gov.au/eligibility-policy-framework" TargetMode="External"/><Relationship Id="rId18" Type="http://schemas.openxmlformats.org/officeDocument/2006/relationships/hyperlink" Target="https://fac.dhhs.vic.gov.au/eligibility-criteria" TargetMode="External"/><Relationship Id="rId26" Type="http://schemas.openxmlformats.org/officeDocument/2006/relationships/hyperlink" Target="https://fac.dhhs.vic.gov.au/funded-agency-channel/clients-special-accommodation-requirements" TargetMode="External"/><Relationship Id="rId3" Type="http://schemas.openxmlformats.org/officeDocument/2006/relationships/styles" Target="styles.xml"/><Relationship Id="rId21" Type="http://schemas.openxmlformats.org/officeDocument/2006/relationships/hyperlink" Target="https://fac.dhhs.vic.gov.au/priority-transfe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gov.au" TargetMode="External"/><Relationship Id="rId25" Type="http://schemas.openxmlformats.org/officeDocument/2006/relationships/hyperlink" Target="https://fac.dhhs.vic.gov.au/register-interest" TargetMode="External"/><Relationship Id="rId2" Type="http://schemas.openxmlformats.org/officeDocument/2006/relationships/numbering" Target="numbering.xml"/><Relationship Id="rId16" Type="http://schemas.openxmlformats.org/officeDocument/2006/relationships/hyperlink" Target="https://hns.dhs.vic.gov.au/dhsportal/wps/myportal" TargetMode="External"/><Relationship Id="rId20" Type="http://schemas.openxmlformats.org/officeDocument/2006/relationships/hyperlink" Target="https://fac.dhhs.vic.gov.au/eligibility-criteria" TargetMode="External"/><Relationship Id="rId29" Type="http://schemas.openxmlformats.org/officeDocument/2006/relationships/hyperlink" Target="https://fac.dhhs.vic.gov.au/victorian-housing-regi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fac.dhhs.vic.gov.au/funded-agency-channel/clients-special-accommodation-requirements" TargetMode="External"/><Relationship Id="rId5" Type="http://schemas.openxmlformats.org/officeDocument/2006/relationships/webSettings" Target="webSettings.xml"/><Relationship Id="rId15" Type="http://schemas.openxmlformats.org/officeDocument/2006/relationships/hyperlink" Target="https://fac.dhhs.vic.gov.au/eligibility-policy-framework" TargetMode="External"/><Relationship Id="rId23" Type="http://schemas.openxmlformats.org/officeDocument/2006/relationships/hyperlink" Target="https://fac.dhhs.vic.gov.au/clients-special-accommodation-requirements" TargetMode="External"/><Relationship Id="rId28" Type="http://schemas.openxmlformats.org/officeDocument/2006/relationships/hyperlink" Target="mailto:VictorianHousingRegister@dhhs.vic.gov.au" TargetMode="External"/><Relationship Id="rId10" Type="http://schemas.openxmlformats.org/officeDocument/2006/relationships/image" Target="media/image2.jpeg"/><Relationship Id="rId19" Type="http://schemas.openxmlformats.org/officeDocument/2006/relationships/hyperlink" Target="https://fac.dhhs.vic.gov.au/eligibility-criter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ac.dhhs.vic.gov.au/making-client-focused-decisions" TargetMode="External"/><Relationship Id="rId22" Type="http://schemas.openxmlformats.org/officeDocument/2006/relationships/hyperlink" Target="https://fac.dhhs.vic.gov.au/special-housing-needs" TargetMode="External"/><Relationship Id="rId27" Type="http://schemas.openxmlformats.org/officeDocument/2006/relationships/hyperlink" Target="mailto:VictorianHousingRegister@dhhs.vic.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bel2502\LOCALS~1\Temp\notes272254\~5598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2DDD3-32D5-4F92-8901-35862E2C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~5598779.dot</Template>
  <TotalTime>1</TotalTime>
  <Pages>13</Pages>
  <Words>5250</Words>
  <Characters>34125</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Victorian Housing Register: Assessing and Managing Applications Operational Guidelines</vt:lpstr>
    </vt:vector>
  </TitlesOfParts>
  <Company>Department of Health and Human Services</Company>
  <LinksUpToDate>false</LinksUpToDate>
  <CharactersWithSpaces>39297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Housing Register: Assessing and Managing Applications Operational Guidelines</dc:title>
  <dc:creator>Department of Health and Human Services;Victorian Housing Register, Service Implementation and Support Branch</dc:creator>
  <cp:keywords>Victorian Housing Register, Application, Eligibility, Assessing, Operational Guidelines</cp:keywords>
  <cp:lastModifiedBy>Rian Branthwaite (DHHS)</cp:lastModifiedBy>
  <cp:revision>2</cp:revision>
  <cp:lastPrinted>2017-11-19T23:32:00Z</cp:lastPrinted>
  <dcterms:created xsi:type="dcterms:W3CDTF">2019-07-18T03:27:00Z</dcterms:created>
  <dcterms:modified xsi:type="dcterms:W3CDTF">2019-07-18T03:27:00Z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